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46A" w:rsidRPr="009F50D7" w:rsidRDefault="0043246A" w:rsidP="00347A82">
      <w:pPr>
        <w:pStyle w:val="Bibliography1"/>
        <w:spacing w:before="0" w:beforeAutospacing="0" w:after="0" w:afterAutospacing="0"/>
        <w:ind w:left="720" w:hanging="720"/>
        <w:jc w:val="center"/>
        <w:rPr>
          <w:b/>
          <w:u w:val="single"/>
        </w:rPr>
      </w:pPr>
      <w:r w:rsidRPr="009F50D7">
        <w:rPr>
          <w:b/>
          <w:u w:val="single"/>
        </w:rPr>
        <w:t>LANGUAGE PLAY</w:t>
      </w:r>
      <w:r w:rsidR="00A479D7">
        <w:rPr>
          <w:b/>
          <w:u w:val="single"/>
        </w:rPr>
        <w:t>: SELECTED REFERENCES</w:t>
      </w:r>
    </w:p>
    <w:p w:rsidR="0043246A" w:rsidRDefault="00316FD9" w:rsidP="00347A82">
      <w:pPr>
        <w:pStyle w:val="Bibliography1"/>
        <w:spacing w:before="0" w:beforeAutospacing="0" w:after="0" w:afterAutospacing="0"/>
        <w:ind w:left="720" w:hanging="720"/>
        <w:jc w:val="center"/>
        <w:rPr>
          <w:b/>
        </w:rPr>
      </w:pPr>
      <w:r>
        <w:rPr>
          <w:b/>
        </w:rPr>
        <w:t>(</w:t>
      </w:r>
      <w:r w:rsidR="00347A82">
        <w:rPr>
          <w:b/>
        </w:rPr>
        <w:t>l</w:t>
      </w:r>
      <w:r>
        <w:rPr>
          <w:b/>
        </w:rPr>
        <w:t xml:space="preserve">ast updated on </w:t>
      </w:r>
      <w:r w:rsidR="0003107F">
        <w:rPr>
          <w:b/>
        </w:rPr>
        <w:t>2</w:t>
      </w:r>
      <w:r>
        <w:rPr>
          <w:b/>
        </w:rPr>
        <w:t>5 July</w:t>
      </w:r>
      <w:r w:rsidR="0043246A" w:rsidRPr="009F50D7">
        <w:rPr>
          <w:b/>
        </w:rPr>
        <w:t xml:space="preserve"> 2012)</w:t>
      </w:r>
    </w:p>
    <w:p w:rsidR="00347A82" w:rsidRPr="009F50D7" w:rsidRDefault="00347A82" w:rsidP="00347A82">
      <w:pPr>
        <w:pStyle w:val="Bibliography1"/>
        <w:spacing w:before="0" w:beforeAutospacing="0" w:after="0" w:afterAutospacing="0"/>
        <w:ind w:left="720" w:hanging="720"/>
        <w:jc w:val="center"/>
        <w:rPr>
          <w:b/>
        </w:rPr>
      </w:pPr>
    </w:p>
    <w:p w:rsidR="009F50D7" w:rsidRPr="009F50D7" w:rsidRDefault="009F50D7" w:rsidP="009F50D7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50D7">
        <w:rPr>
          <w:rFonts w:ascii="Times New Roman" w:hAnsi="Times New Roman" w:cs="Times New Roman"/>
          <w:sz w:val="24"/>
          <w:szCs w:val="24"/>
        </w:rPr>
        <w:t>Attardo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>, S. (2000).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50D7">
        <w:rPr>
          <w:rFonts w:ascii="Times New Roman" w:hAnsi="Times New Roman" w:cs="Times New Roman"/>
          <w:sz w:val="24"/>
          <w:szCs w:val="24"/>
        </w:rPr>
        <w:t>Irony as relevant inappropriateness.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>Journal of Pragmatics, 32</w:t>
      </w:r>
      <w:r w:rsidRPr="009F50D7">
        <w:rPr>
          <w:rFonts w:ascii="Times New Roman" w:hAnsi="Times New Roman" w:cs="Times New Roman"/>
          <w:sz w:val="24"/>
          <w:szCs w:val="24"/>
        </w:rPr>
        <w:t>, 793-826.</w:t>
      </w:r>
    </w:p>
    <w:p w:rsidR="009F50D7" w:rsidRPr="009F50D7" w:rsidRDefault="009F50D7" w:rsidP="009F50D7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50D7">
        <w:rPr>
          <w:rFonts w:ascii="Times New Roman" w:hAnsi="Times New Roman" w:cs="Times New Roman"/>
          <w:sz w:val="24"/>
          <w:szCs w:val="24"/>
        </w:rPr>
        <w:t>Bakhtin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>, M. (1981).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0FF3">
        <w:rPr>
          <w:rFonts w:ascii="Times New Roman" w:hAnsi="Times New Roman" w:cs="Times New Roman"/>
          <w:i/>
          <w:iCs/>
          <w:sz w:val="24"/>
          <w:szCs w:val="24"/>
        </w:rPr>
        <w:t>The d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 xml:space="preserve">ialogic </w:t>
      </w:r>
      <w:r w:rsidR="004E0FF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>magination</w:t>
      </w:r>
      <w:r w:rsidRPr="009F50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Austin</w:t>
      </w:r>
      <w:r>
        <w:rPr>
          <w:rFonts w:ascii="Times New Roman" w:hAnsi="Times New Roman" w:cs="Times New Roman"/>
          <w:sz w:val="24"/>
          <w:szCs w:val="24"/>
        </w:rPr>
        <w:t>, TX</w:t>
      </w:r>
      <w:r w:rsidRPr="009F50D7">
        <w:rPr>
          <w:rFonts w:ascii="Times New Roman" w:hAnsi="Times New Roman" w:cs="Times New Roman"/>
          <w:sz w:val="24"/>
          <w:szCs w:val="24"/>
        </w:rPr>
        <w:t>: University of Texas.</w:t>
      </w:r>
    </w:p>
    <w:p w:rsidR="009F50D7" w:rsidRPr="009F50D7" w:rsidRDefault="009F50D7" w:rsidP="009F50D7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r w:rsidRPr="009F50D7">
        <w:rPr>
          <w:rFonts w:ascii="Times New Roman" w:hAnsi="Times New Roman" w:cs="Times New Roman"/>
          <w:sz w:val="24"/>
          <w:szCs w:val="24"/>
        </w:rPr>
        <w:t xml:space="preserve">Bell, N. D. (2002). 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>Using and understanding humor in a second language: A case study.</w:t>
      </w:r>
      <w:r w:rsidRPr="009F50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30FC">
        <w:rPr>
          <w:rFonts w:ascii="Times New Roman" w:hAnsi="Times New Roman" w:cs="Times New Roman"/>
          <w:sz w:val="24"/>
          <w:szCs w:val="24"/>
        </w:rPr>
        <w:t>(</w:t>
      </w:r>
      <w:r w:rsidRPr="009F50D7">
        <w:rPr>
          <w:rFonts w:ascii="Times New Roman" w:hAnsi="Times New Roman" w:cs="Times New Roman"/>
          <w:sz w:val="24"/>
          <w:szCs w:val="24"/>
        </w:rPr>
        <w:t>Unpublished</w:t>
      </w:r>
      <w:r w:rsidR="00CE30FC">
        <w:rPr>
          <w:rFonts w:ascii="Times New Roman" w:hAnsi="Times New Roman" w:cs="Times New Roman"/>
          <w:sz w:val="24"/>
          <w:szCs w:val="24"/>
        </w:rPr>
        <w:t xml:space="preserve"> doctoral dissertation).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50D7">
        <w:rPr>
          <w:rFonts w:ascii="Times New Roman" w:hAnsi="Times New Roman" w:cs="Times New Roman"/>
          <w:sz w:val="24"/>
          <w:szCs w:val="24"/>
        </w:rPr>
        <w:t>University of Pennsylvania</w:t>
      </w:r>
      <w:r w:rsidR="00CE30FC">
        <w:rPr>
          <w:rFonts w:ascii="Times New Roman" w:hAnsi="Times New Roman" w:cs="Times New Roman"/>
          <w:sz w:val="24"/>
          <w:szCs w:val="24"/>
        </w:rPr>
        <w:t>, Philadelphia, PA</w:t>
      </w:r>
      <w:r w:rsidRPr="009F50D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F50D7" w:rsidRPr="009F50D7" w:rsidRDefault="009F50D7" w:rsidP="009F50D7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r w:rsidRPr="009F50D7">
        <w:rPr>
          <w:rFonts w:ascii="Times New Roman" w:hAnsi="Times New Roman" w:cs="Times New Roman"/>
          <w:sz w:val="24"/>
          <w:szCs w:val="24"/>
        </w:rPr>
        <w:t xml:space="preserve">Bell, N. D. (2005). </w:t>
      </w:r>
      <w:proofErr w:type="gramStart"/>
      <w:r w:rsidRPr="009F50D7">
        <w:rPr>
          <w:rFonts w:ascii="Times New Roman" w:hAnsi="Times New Roman" w:cs="Times New Roman"/>
          <w:sz w:val="24"/>
          <w:szCs w:val="24"/>
        </w:rPr>
        <w:t xml:space="preserve">Exploring L2 language play as an aid to SLL: A case study of </w:t>
      </w:r>
      <w:proofErr w:type="spellStart"/>
      <w:r w:rsidRPr="009F50D7">
        <w:rPr>
          <w:rFonts w:ascii="Times New Roman" w:hAnsi="Times New Roman" w:cs="Times New Roman"/>
          <w:sz w:val="24"/>
          <w:szCs w:val="24"/>
        </w:rPr>
        <w:t>humour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 xml:space="preserve"> in NS-NNS interaction.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50D7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 xml:space="preserve"> 26</w:t>
      </w:r>
      <w:r w:rsidRPr="009F50D7">
        <w:rPr>
          <w:rFonts w:ascii="Times New Roman" w:hAnsi="Times New Roman" w:cs="Times New Roman"/>
          <w:sz w:val="24"/>
          <w:szCs w:val="24"/>
        </w:rPr>
        <w:t>, 192-218.</w:t>
      </w:r>
      <w:proofErr w:type="gramEnd"/>
    </w:p>
    <w:p w:rsidR="009F50D7" w:rsidRPr="009F50D7" w:rsidRDefault="009F50D7" w:rsidP="009F50D7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F50D7">
        <w:rPr>
          <w:rFonts w:ascii="Times New Roman" w:hAnsi="Times New Roman" w:cs="Times New Roman"/>
          <w:sz w:val="24"/>
          <w:szCs w:val="24"/>
        </w:rPr>
        <w:t>Belz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 xml:space="preserve">, J. (2002). </w:t>
      </w:r>
      <w:proofErr w:type="gramStart"/>
      <w:r w:rsidRPr="009F50D7">
        <w:rPr>
          <w:rFonts w:ascii="Times New Roman" w:hAnsi="Times New Roman" w:cs="Times New Roman"/>
          <w:sz w:val="24"/>
          <w:szCs w:val="24"/>
        </w:rPr>
        <w:t xml:space="preserve">Second language play as a representation of the </w:t>
      </w:r>
      <w:proofErr w:type="spellStart"/>
      <w:r w:rsidRPr="009F50D7">
        <w:rPr>
          <w:rFonts w:ascii="Times New Roman" w:hAnsi="Times New Roman" w:cs="Times New Roman"/>
          <w:sz w:val="24"/>
          <w:szCs w:val="24"/>
        </w:rPr>
        <w:t>multicompetent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 xml:space="preserve"> self in foreign language study.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>Language, Identity, and Education, 1</w:t>
      </w:r>
      <w:r w:rsidRPr="009F50D7">
        <w:rPr>
          <w:rFonts w:ascii="Times New Roman" w:hAnsi="Times New Roman" w:cs="Times New Roman"/>
          <w:sz w:val="24"/>
          <w:szCs w:val="24"/>
        </w:rPr>
        <w:t>(1), 13-39.</w:t>
      </w:r>
    </w:p>
    <w:p w:rsidR="009F50D7" w:rsidRPr="009F50D7" w:rsidRDefault="009F50D7" w:rsidP="009F50D7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50D7">
        <w:rPr>
          <w:rFonts w:ascii="Times New Roman" w:hAnsi="Times New Roman" w:cs="Times New Roman"/>
          <w:sz w:val="24"/>
          <w:szCs w:val="24"/>
        </w:rPr>
        <w:t>Belz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>, J., &amp; Reinhardt, J. (2004).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Aspects of advanced foreign language proficiency: Internet-mediated German language play. 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Linguistics, 14</w:t>
      </w:r>
      <w:r w:rsidRPr="009F50D7">
        <w:rPr>
          <w:rFonts w:ascii="Times New Roman" w:hAnsi="Times New Roman" w:cs="Times New Roman"/>
          <w:sz w:val="24"/>
          <w:szCs w:val="24"/>
        </w:rPr>
        <w:t>(3), 324-362.</w:t>
      </w:r>
    </w:p>
    <w:p w:rsidR="009F50D7" w:rsidRPr="009F50D7" w:rsidRDefault="009F50D7" w:rsidP="009F50D7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50D7">
        <w:rPr>
          <w:rFonts w:ascii="Times New Roman" w:hAnsi="Times New Roman" w:cs="Times New Roman"/>
          <w:sz w:val="24"/>
          <w:szCs w:val="24"/>
        </w:rPr>
        <w:t>Broner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>, M., &amp; Tarone, E. (2000).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Language play in immersion classroom discourse: Some suggestions for language teaching. 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>Australian Review of Applied Linguistics, 16</w:t>
      </w:r>
      <w:r w:rsidRPr="009F50D7">
        <w:rPr>
          <w:rFonts w:ascii="Times New Roman" w:hAnsi="Times New Roman" w:cs="Times New Roman"/>
          <w:sz w:val="24"/>
          <w:szCs w:val="24"/>
        </w:rPr>
        <w:t xml:space="preserve">, 121-133. </w:t>
      </w:r>
    </w:p>
    <w:p w:rsidR="005225C7" w:rsidRPr="009F50D7" w:rsidRDefault="005225C7" w:rsidP="005225C7">
      <w:pPr>
        <w:pStyle w:val="Bibliography1"/>
        <w:ind w:left="720" w:hanging="720"/>
      </w:pPr>
      <w:proofErr w:type="spellStart"/>
      <w:proofErr w:type="gramStart"/>
      <w:r w:rsidRPr="009F50D7">
        <w:t>Broner</w:t>
      </w:r>
      <w:proofErr w:type="spellEnd"/>
      <w:r w:rsidRPr="009F50D7">
        <w:t>, M., &amp; Tarone, E. (2001).</w:t>
      </w:r>
      <w:proofErr w:type="gramEnd"/>
      <w:r w:rsidRPr="009F50D7">
        <w:t xml:space="preserve"> Is it fun? Language play in a fifth grade Spanish immersion classroom.</w:t>
      </w:r>
      <w:r w:rsidRPr="009F50D7">
        <w:rPr>
          <w:rStyle w:val="Emphasis"/>
        </w:rPr>
        <w:t xml:space="preserve"> Modern Language Journal, 85</w:t>
      </w:r>
      <w:r w:rsidRPr="009F50D7">
        <w:t>, 363-379.</w:t>
      </w:r>
    </w:p>
    <w:p w:rsidR="009F50D7" w:rsidRPr="009F50D7" w:rsidRDefault="009F50D7" w:rsidP="009F50D7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r w:rsidRPr="00681A34">
        <w:rPr>
          <w:rFonts w:ascii="Times New Roman" w:hAnsi="Times New Roman" w:cs="Times New Roman"/>
          <w:sz w:val="24"/>
          <w:szCs w:val="24"/>
        </w:rPr>
        <w:t xml:space="preserve">Cook, G. (1994). </w:t>
      </w:r>
      <w:proofErr w:type="gramStart"/>
      <w:r w:rsidRPr="00681A34">
        <w:rPr>
          <w:rFonts w:ascii="Times New Roman" w:hAnsi="Times New Roman" w:cs="Times New Roman"/>
          <w:sz w:val="24"/>
          <w:szCs w:val="24"/>
        </w:rPr>
        <w:t>Language play in advertisements.</w:t>
      </w:r>
      <w:proofErr w:type="gramEnd"/>
      <w:r w:rsidRPr="00681A34">
        <w:rPr>
          <w:rFonts w:ascii="Times New Roman" w:hAnsi="Times New Roman" w:cs="Times New Roman"/>
          <w:sz w:val="24"/>
          <w:szCs w:val="24"/>
        </w:rPr>
        <w:t xml:space="preserve"> </w:t>
      </w:r>
      <w:r w:rsidR="005C0CFA" w:rsidRPr="00681A34">
        <w:rPr>
          <w:rFonts w:ascii="Times New Roman" w:hAnsi="Times New Roman" w:cs="Times New Roman"/>
          <w:sz w:val="24"/>
          <w:szCs w:val="24"/>
        </w:rPr>
        <w:t xml:space="preserve">In </w:t>
      </w:r>
      <w:r w:rsidR="00681A34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="00681A34">
        <w:rPr>
          <w:rFonts w:ascii="Times New Roman" w:hAnsi="Times New Roman" w:cs="Times New Roman"/>
          <w:sz w:val="24"/>
          <w:szCs w:val="24"/>
        </w:rPr>
        <w:t>Graddol</w:t>
      </w:r>
      <w:proofErr w:type="spellEnd"/>
      <w:r w:rsidR="00681A34">
        <w:rPr>
          <w:rFonts w:ascii="Times New Roman" w:hAnsi="Times New Roman" w:cs="Times New Roman"/>
          <w:sz w:val="24"/>
          <w:szCs w:val="24"/>
        </w:rPr>
        <w:t xml:space="preserve"> &amp; J. Swann (E</w:t>
      </w:r>
      <w:r w:rsidR="00681A34" w:rsidRPr="00681A34">
        <w:rPr>
          <w:rFonts w:ascii="Times New Roman" w:hAnsi="Times New Roman" w:cs="Times New Roman"/>
          <w:sz w:val="24"/>
          <w:szCs w:val="24"/>
        </w:rPr>
        <w:t>ds.)</w:t>
      </w:r>
      <w:r w:rsidR="00681A34">
        <w:rPr>
          <w:rFonts w:ascii="Times New Roman" w:hAnsi="Times New Roman" w:cs="Times New Roman"/>
          <w:sz w:val="24"/>
          <w:szCs w:val="24"/>
        </w:rPr>
        <w:t xml:space="preserve">, </w:t>
      </w:r>
      <w:r w:rsidRPr="00681A34">
        <w:rPr>
          <w:rFonts w:ascii="Times New Roman" w:hAnsi="Times New Roman" w:cs="Times New Roman"/>
          <w:i/>
          <w:iCs/>
          <w:sz w:val="24"/>
          <w:szCs w:val="24"/>
        </w:rPr>
        <w:t>Evaluating language: British studies in applied linguistics</w:t>
      </w:r>
      <w:r w:rsidR="00681A34">
        <w:rPr>
          <w:rFonts w:ascii="Times New Roman" w:hAnsi="Times New Roman" w:cs="Times New Roman"/>
          <w:sz w:val="24"/>
          <w:szCs w:val="24"/>
        </w:rPr>
        <w:t xml:space="preserve"> </w:t>
      </w:r>
      <w:r w:rsidR="005C0CFA" w:rsidRPr="00681A34">
        <w:rPr>
          <w:rFonts w:ascii="Times New Roman" w:hAnsi="Times New Roman" w:cs="Times New Roman"/>
          <w:i/>
          <w:sz w:val="24"/>
          <w:szCs w:val="24"/>
        </w:rPr>
        <w:t>8</w:t>
      </w:r>
      <w:r w:rsidR="005C0CFA" w:rsidRPr="00681A34">
        <w:rPr>
          <w:rFonts w:ascii="Times New Roman" w:hAnsi="Times New Roman" w:cs="Times New Roman"/>
          <w:sz w:val="24"/>
          <w:szCs w:val="24"/>
        </w:rPr>
        <w:t xml:space="preserve"> </w:t>
      </w:r>
      <w:r w:rsidR="00681A34">
        <w:rPr>
          <w:rFonts w:ascii="Times New Roman" w:hAnsi="Times New Roman" w:cs="Times New Roman"/>
          <w:sz w:val="24"/>
          <w:szCs w:val="24"/>
        </w:rPr>
        <w:t>(</w:t>
      </w:r>
      <w:r w:rsidR="005C0CFA" w:rsidRPr="00681A34">
        <w:rPr>
          <w:rFonts w:ascii="Times New Roman" w:hAnsi="Times New Roman" w:cs="Times New Roman"/>
          <w:sz w:val="24"/>
          <w:szCs w:val="24"/>
        </w:rPr>
        <w:t>pp. 102-116).</w:t>
      </w:r>
      <w:r w:rsidRPr="00681A34">
        <w:rPr>
          <w:rFonts w:ascii="Times New Roman" w:hAnsi="Times New Roman" w:cs="Times New Roman"/>
          <w:sz w:val="24"/>
          <w:szCs w:val="24"/>
        </w:rPr>
        <w:t xml:space="preserve"> </w:t>
      </w:r>
      <w:r w:rsidR="00681A34">
        <w:rPr>
          <w:rFonts w:ascii="Times New Roman" w:hAnsi="Times New Roman" w:cs="Times New Roman"/>
          <w:sz w:val="24"/>
          <w:szCs w:val="24"/>
        </w:rPr>
        <w:t>Clevedon, UK</w:t>
      </w:r>
      <w:r w:rsidR="005C0CFA" w:rsidRPr="00681A34">
        <w:rPr>
          <w:rFonts w:ascii="Times New Roman" w:hAnsi="Times New Roman" w:cs="Times New Roman"/>
          <w:sz w:val="24"/>
          <w:szCs w:val="24"/>
        </w:rPr>
        <w:t xml:space="preserve">: </w:t>
      </w:r>
      <w:r w:rsidRPr="00681A34">
        <w:rPr>
          <w:rFonts w:ascii="Times New Roman" w:hAnsi="Times New Roman" w:cs="Times New Roman"/>
          <w:sz w:val="24"/>
          <w:szCs w:val="24"/>
        </w:rPr>
        <w:t>Multilingual Matters.</w:t>
      </w:r>
    </w:p>
    <w:p w:rsidR="009F50D7" w:rsidRPr="009F50D7" w:rsidRDefault="009F50D7" w:rsidP="009F50D7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r w:rsidRPr="009F50D7">
        <w:rPr>
          <w:rFonts w:ascii="Times New Roman" w:hAnsi="Times New Roman" w:cs="Times New Roman"/>
          <w:sz w:val="24"/>
          <w:szCs w:val="24"/>
        </w:rPr>
        <w:t xml:space="preserve">Cook, G. (1996). </w:t>
      </w:r>
      <w:proofErr w:type="gramStart"/>
      <w:r w:rsidRPr="009F50D7">
        <w:rPr>
          <w:rFonts w:ascii="Times New Roman" w:hAnsi="Times New Roman" w:cs="Times New Roman"/>
          <w:sz w:val="24"/>
          <w:szCs w:val="24"/>
        </w:rPr>
        <w:t>Language play in English.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In J. </w:t>
      </w:r>
      <w:proofErr w:type="spellStart"/>
      <w:r w:rsidRPr="009F50D7">
        <w:rPr>
          <w:rFonts w:ascii="Times New Roman" w:hAnsi="Times New Roman" w:cs="Times New Roman"/>
          <w:sz w:val="24"/>
          <w:szCs w:val="24"/>
        </w:rPr>
        <w:t>Maybin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 xml:space="preserve"> &amp; N. </w:t>
      </w:r>
      <w:proofErr w:type="spellStart"/>
      <w:r w:rsidRPr="009F50D7">
        <w:rPr>
          <w:rFonts w:ascii="Times New Roman" w:hAnsi="Times New Roman" w:cs="Times New Roman"/>
          <w:sz w:val="24"/>
          <w:szCs w:val="24"/>
        </w:rPr>
        <w:t>Menet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>Using English: From conversation to canon</w:t>
      </w:r>
      <w:r>
        <w:rPr>
          <w:rFonts w:ascii="Times New Roman" w:hAnsi="Times New Roman" w:cs="Times New Roman"/>
          <w:sz w:val="24"/>
          <w:szCs w:val="24"/>
        </w:rPr>
        <w:t xml:space="preserve"> (pp. 198-227).</w:t>
      </w:r>
      <w:r w:rsidRPr="009F50D7">
        <w:rPr>
          <w:rFonts w:ascii="Times New Roman" w:hAnsi="Times New Roman" w:cs="Times New Roman"/>
          <w:sz w:val="24"/>
          <w:szCs w:val="24"/>
        </w:rPr>
        <w:t xml:space="preserve"> </w:t>
      </w:r>
      <w:r w:rsidR="00F520B9">
        <w:rPr>
          <w:rFonts w:ascii="Times New Roman" w:hAnsi="Times New Roman" w:cs="Times New Roman"/>
          <w:sz w:val="24"/>
          <w:szCs w:val="24"/>
        </w:rPr>
        <w:t>London, UK:</w:t>
      </w:r>
      <w:r w:rsidR="004E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0D7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>.</w:t>
      </w:r>
    </w:p>
    <w:p w:rsidR="009F50D7" w:rsidRPr="009F50D7" w:rsidRDefault="009F50D7" w:rsidP="009F50D7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r w:rsidRPr="009F50D7">
        <w:rPr>
          <w:rFonts w:ascii="Times New Roman" w:hAnsi="Times New Roman" w:cs="Times New Roman"/>
          <w:sz w:val="24"/>
          <w:szCs w:val="24"/>
        </w:rPr>
        <w:t xml:space="preserve">Cook, G. (1997). </w:t>
      </w:r>
      <w:proofErr w:type="gramStart"/>
      <w:r w:rsidRPr="009F50D7">
        <w:rPr>
          <w:rFonts w:ascii="Times New Roman" w:hAnsi="Times New Roman" w:cs="Times New Roman"/>
          <w:sz w:val="24"/>
          <w:szCs w:val="24"/>
        </w:rPr>
        <w:t>Language play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, language learning. 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>ELT Journal, 51</w:t>
      </w:r>
      <w:r w:rsidRPr="009F50D7">
        <w:rPr>
          <w:rFonts w:ascii="Times New Roman" w:hAnsi="Times New Roman" w:cs="Times New Roman"/>
          <w:sz w:val="24"/>
          <w:szCs w:val="24"/>
        </w:rPr>
        <w:t>(3), 224-231.</w:t>
      </w:r>
    </w:p>
    <w:p w:rsidR="009F50D7" w:rsidRPr="009F50D7" w:rsidRDefault="009F50D7" w:rsidP="009F50D7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r w:rsidRPr="009F50D7">
        <w:rPr>
          <w:rFonts w:ascii="Times New Roman" w:hAnsi="Times New Roman" w:cs="Times New Roman"/>
          <w:sz w:val="24"/>
          <w:szCs w:val="24"/>
        </w:rPr>
        <w:t xml:space="preserve">Cook, G. (2000).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Language play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, language l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>earning</w:t>
      </w:r>
      <w:r w:rsidRPr="009F50D7">
        <w:rPr>
          <w:rFonts w:ascii="Times New Roman" w:hAnsi="Times New Roman" w:cs="Times New Roman"/>
          <w:sz w:val="24"/>
          <w:szCs w:val="24"/>
        </w:rPr>
        <w:t>. Oxford</w:t>
      </w:r>
      <w:r>
        <w:rPr>
          <w:rFonts w:ascii="Times New Roman" w:hAnsi="Times New Roman" w:cs="Times New Roman"/>
          <w:sz w:val="24"/>
          <w:szCs w:val="24"/>
        </w:rPr>
        <w:t>, UK</w:t>
      </w:r>
      <w:r w:rsidRPr="009F50D7">
        <w:rPr>
          <w:rFonts w:ascii="Times New Roman" w:hAnsi="Times New Roman" w:cs="Times New Roman"/>
          <w:sz w:val="24"/>
          <w:szCs w:val="24"/>
        </w:rPr>
        <w:t>: Oxford University Press.</w:t>
      </w:r>
    </w:p>
    <w:p w:rsidR="009F50D7" w:rsidRPr="009F50D7" w:rsidRDefault="009F50D7" w:rsidP="009F50D7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r w:rsidRPr="009F50D7">
        <w:rPr>
          <w:rFonts w:ascii="Times New Roman" w:hAnsi="Times New Roman" w:cs="Times New Roman"/>
          <w:sz w:val="24"/>
          <w:szCs w:val="24"/>
        </w:rPr>
        <w:t xml:space="preserve">Crystal, D. (1998). </w:t>
      </w:r>
      <w:proofErr w:type="gramStart"/>
      <w:r w:rsidRPr="009F50D7">
        <w:rPr>
          <w:rFonts w:ascii="Times New Roman" w:hAnsi="Times New Roman" w:cs="Times New Roman"/>
          <w:i/>
          <w:iCs/>
          <w:sz w:val="24"/>
          <w:szCs w:val="24"/>
        </w:rPr>
        <w:t xml:space="preserve">Language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>lay</w:t>
      </w:r>
      <w:r w:rsidRPr="009F50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Chicago</w:t>
      </w:r>
      <w:r>
        <w:rPr>
          <w:rFonts w:ascii="Times New Roman" w:hAnsi="Times New Roman" w:cs="Times New Roman"/>
          <w:sz w:val="24"/>
          <w:szCs w:val="24"/>
        </w:rPr>
        <w:t>, IL</w:t>
      </w:r>
      <w:r w:rsidRPr="009F50D7">
        <w:rPr>
          <w:rFonts w:ascii="Times New Roman" w:hAnsi="Times New Roman" w:cs="Times New Roman"/>
          <w:sz w:val="24"/>
          <w:szCs w:val="24"/>
        </w:rPr>
        <w:t>: University of Chicago Press.</w:t>
      </w:r>
    </w:p>
    <w:p w:rsidR="00F520B9" w:rsidRDefault="00E46A82" w:rsidP="00FF541E">
      <w:pPr>
        <w:pStyle w:val="Bibliography1"/>
        <w:ind w:left="720" w:hanging="720"/>
      </w:pPr>
      <w:r w:rsidRPr="009F50D7">
        <w:t xml:space="preserve">Davison, A. (1974). </w:t>
      </w:r>
      <w:proofErr w:type="gramStart"/>
      <w:r w:rsidRPr="009F50D7">
        <w:t>Linguistics pl</w:t>
      </w:r>
      <w:r w:rsidR="005C0CFA">
        <w:t>ay and language acquisition.</w:t>
      </w:r>
      <w:proofErr w:type="gramEnd"/>
      <w:r w:rsidR="005C0CFA">
        <w:t xml:space="preserve"> </w:t>
      </w:r>
      <w:r w:rsidR="001B0448">
        <w:t xml:space="preserve">In </w:t>
      </w:r>
      <w:r w:rsidRPr="009F50D7">
        <w:rPr>
          <w:i/>
        </w:rPr>
        <w:t xml:space="preserve">Papers and Reports on Child Language </w:t>
      </w:r>
      <w:r w:rsidRPr="001B0448">
        <w:rPr>
          <w:i/>
        </w:rPr>
        <w:t>Development</w:t>
      </w:r>
      <w:r w:rsidR="00F520B9" w:rsidRPr="001B0448">
        <w:rPr>
          <w:i/>
        </w:rPr>
        <w:t xml:space="preserve"> 8</w:t>
      </w:r>
      <w:r w:rsidR="005C0CFA" w:rsidRPr="001B0448">
        <w:rPr>
          <w:i/>
        </w:rPr>
        <w:t xml:space="preserve"> </w:t>
      </w:r>
      <w:r w:rsidR="001B0448" w:rsidRPr="001B0448">
        <w:t>(</w:t>
      </w:r>
      <w:r w:rsidR="00F520B9" w:rsidRPr="00F520B9">
        <w:t>pp.</w:t>
      </w:r>
      <w:r w:rsidR="00F520B9">
        <w:rPr>
          <w:i/>
        </w:rPr>
        <w:t xml:space="preserve"> </w:t>
      </w:r>
      <w:r w:rsidR="00F520B9">
        <w:rPr>
          <w:rStyle w:val="st"/>
        </w:rPr>
        <w:t>179-187)</w:t>
      </w:r>
      <w:r w:rsidRPr="009F50D7">
        <w:rPr>
          <w:i/>
        </w:rPr>
        <w:t>.</w:t>
      </w:r>
      <w:r w:rsidRPr="009F50D7">
        <w:t xml:space="preserve"> </w:t>
      </w:r>
      <w:proofErr w:type="gramStart"/>
      <w:r w:rsidRPr="009F50D7">
        <w:t>Committee on Linguistics, Stanford University.</w:t>
      </w:r>
      <w:proofErr w:type="gramEnd"/>
      <w:r w:rsidRPr="009F50D7">
        <w:t xml:space="preserve"> </w:t>
      </w:r>
    </w:p>
    <w:p w:rsidR="00E46A82" w:rsidRPr="009F50D7" w:rsidRDefault="00E46A82" w:rsidP="00FF541E">
      <w:pPr>
        <w:pStyle w:val="Bibliography1"/>
        <w:ind w:left="720" w:hanging="720"/>
      </w:pPr>
      <w:r w:rsidRPr="009F50D7">
        <w:t xml:space="preserve">Garvey, C. (1974). </w:t>
      </w:r>
      <w:proofErr w:type="gramStart"/>
      <w:r w:rsidRPr="009F50D7">
        <w:t>Some properties of social play.</w:t>
      </w:r>
      <w:proofErr w:type="gramEnd"/>
      <w:r w:rsidRPr="009F50D7">
        <w:t xml:space="preserve"> </w:t>
      </w:r>
      <w:r w:rsidRPr="009F50D7">
        <w:rPr>
          <w:i/>
        </w:rPr>
        <w:t>Merrill-Palmer Quarterly, 20</w:t>
      </w:r>
      <w:r w:rsidRPr="009F50D7">
        <w:t>(3), 163-180.</w:t>
      </w:r>
    </w:p>
    <w:p w:rsidR="00E46A82" w:rsidRPr="009F50D7" w:rsidRDefault="00E46A82" w:rsidP="00FF541E">
      <w:pPr>
        <w:pStyle w:val="Bibliography1"/>
        <w:ind w:left="720" w:hanging="720"/>
      </w:pPr>
      <w:r w:rsidRPr="009F50D7">
        <w:t>Garvey, C. (1978). Play with language and speech. In C. Mitchell-</w:t>
      </w:r>
      <w:proofErr w:type="spellStart"/>
      <w:r w:rsidRPr="009F50D7">
        <w:t>Kernan</w:t>
      </w:r>
      <w:proofErr w:type="spellEnd"/>
      <w:r w:rsidRPr="009F50D7">
        <w:t xml:space="preserve"> &amp; S. Ervin-Tripp (Eds.), </w:t>
      </w:r>
      <w:r w:rsidRPr="009F50D7">
        <w:rPr>
          <w:i/>
        </w:rPr>
        <w:t>Child discourse</w:t>
      </w:r>
      <w:r w:rsidR="00CF5E12">
        <w:rPr>
          <w:i/>
        </w:rPr>
        <w:t xml:space="preserve"> </w:t>
      </w:r>
      <w:r w:rsidR="00CF5E12">
        <w:t>(pp. 27-47)</w:t>
      </w:r>
      <w:r w:rsidRPr="009F50D7">
        <w:t>. New York, NY: Academic Press.</w:t>
      </w:r>
    </w:p>
    <w:p w:rsidR="00CF5E12" w:rsidRPr="009F50D7" w:rsidRDefault="00CF5E12" w:rsidP="00CF5E12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r w:rsidRPr="009F50D7">
        <w:rPr>
          <w:rFonts w:ascii="Times New Roman" w:hAnsi="Times New Roman" w:cs="Times New Roman"/>
          <w:sz w:val="24"/>
          <w:szCs w:val="24"/>
        </w:rPr>
        <w:lastRenderedPageBreak/>
        <w:t>Hall, J. K. (1995). (Re</w:t>
      </w:r>
      <w:proofErr w:type="gramStart"/>
      <w:r w:rsidRPr="009F50D7">
        <w:rPr>
          <w:rFonts w:ascii="Times New Roman" w:hAnsi="Times New Roman" w:cs="Times New Roman"/>
          <w:sz w:val="24"/>
          <w:szCs w:val="24"/>
        </w:rPr>
        <w:t>)creating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our worlds with words: A </w:t>
      </w:r>
      <w:proofErr w:type="spellStart"/>
      <w:r w:rsidRPr="009F50D7">
        <w:rPr>
          <w:rFonts w:ascii="Times New Roman" w:hAnsi="Times New Roman" w:cs="Times New Roman"/>
          <w:sz w:val="24"/>
          <w:szCs w:val="24"/>
        </w:rPr>
        <w:t>sociohistorical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 xml:space="preserve"> perspective of face-to-face interaction. </w:t>
      </w:r>
      <w:proofErr w:type="gramStart"/>
      <w:r w:rsidRPr="009F50D7">
        <w:rPr>
          <w:rFonts w:ascii="Times New Roman" w:hAnsi="Times New Roman" w:cs="Times New Roman"/>
          <w:i/>
          <w:iCs/>
          <w:sz w:val="24"/>
          <w:szCs w:val="24"/>
        </w:rPr>
        <w:t>Applied Linguistics, 16</w:t>
      </w:r>
      <w:r w:rsidRPr="009F50D7">
        <w:rPr>
          <w:rFonts w:ascii="Times New Roman" w:hAnsi="Times New Roman" w:cs="Times New Roman"/>
          <w:sz w:val="24"/>
          <w:szCs w:val="24"/>
        </w:rPr>
        <w:t>(2), 206-232.</w:t>
      </w:r>
      <w:proofErr w:type="gramEnd"/>
    </w:p>
    <w:p w:rsidR="00CF5E12" w:rsidRPr="009F50D7" w:rsidRDefault="00CF5E12" w:rsidP="00CF5E12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F50D7">
        <w:rPr>
          <w:rFonts w:ascii="Times New Roman" w:hAnsi="Times New Roman" w:cs="Times New Roman"/>
          <w:sz w:val="24"/>
          <w:szCs w:val="24"/>
        </w:rPr>
        <w:t>Haverkate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 xml:space="preserve">, H. (1990). A speech act analysis of irony. 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>Journal of Pragmatics, 14</w:t>
      </w:r>
      <w:r w:rsidRPr="009F50D7">
        <w:rPr>
          <w:rFonts w:ascii="Times New Roman" w:hAnsi="Times New Roman" w:cs="Times New Roman"/>
          <w:sz w:val="24"/>
          <w:szCs w:val="24"/>
        </w:rPr>
        <w:t>(1), 77-109.</w:t>
      </w:r>
    </w:p>
    <w:p w:rsidR="00CF5E12" w:rsidRPr="009F50D7" w:rsidRDefault="00CF5E12" w:rsidP="00CF5E12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r w:rsidRPr="009F50D7">
        <w:rPr>
          <w:rFonts w:ascii="Times New Roman" w:hAnsi="Times New Roman" w:cs="Times New Roman"/>
          <w:sz w:val="24"/>
          <w:szCs w:val="24"/>
        </w:rPr>
        <w:t xml:space="preserve">Jorgensen, J. (1996). </w:t>
      </w:r>
      <w:proofErr w:type="gramStart"/>
      <w:r w:rsidRPr="009F50D7">
        <w:rPr>
          <w:rFonts w:ascii="Times New Roman" w:hAnsi="Times New Roman" w:cs="Times New Roman"/>
          <w:sz w:val="24"/>
          <w:szCs w:val="24"/>
        </w:rPr>
        <w:t>The functions of sarcastic irony in speech.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>Journal of Pragmatics, 26</w:t>
      </w:r>
      <w:r w:rsidRPr="009F50D7">
        <w:rPr>
          <w:rFonts w:ascii="Times New Roman" w:hAnsi="Times New Roman" w:cs="Times New Roman"/>
          <w:sz w:val="24"/>
          <w:szCs w:val="24"/>
        </w:rPr>
        <w:t>(5), 613-634.</w:t>
      </w:r>
    </w:p>
    <w:p w:rsidR="00CF5E12" w:rsidRPr="009F50D7" w:rsidRDefault="00CF5E12" w:rsidP="00CF5E12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F50D7">
        <w:rPr>
          <w:rFonts w:ascii="Times New Roman" w:hAnsi="Times New Roman" w:cs="Times New Roman"/>
          <w:sz w:val="24"/>
          <w:szCs w:val="24"/>
        </w:rPr>
        <w:t>Lantolf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 xml:space="preserve">, J. (1997). </w:t>
      </w:r>
      <w:proofErr w:type="gramStart"/>
      <w:r w:rsidRPr="009F50D7">
        <w:rPr>
          <w:rFonts w:ascii="Times New Roman" w:hAnsi="Times New Roman" w:cs="Times New Roman"/>
          <w:sz w:val="24"/>
          <w:szCs w:val="24"/>
        </w:rPr>
        <w:t>The function of language play in the acquisition of L2 Spanish.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In W. R. Glass &amp; A. T. Perez-</w:t>
      </w:r>
      <w:proofErr w:type="spellStart"/>
      <w:r w:rsidRPr="009F50D7">
        <w:rPr>
          <w:rFonts w:ascii="Times New Roman" w:hAnsi="Times New Roman" w:cs="Times New Roman"/>
          <w:sz w:val="24"/>
          <w:szCs w:val="24"/>
        </w:rPr>
        <w:t>Leroux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>Contemporary Perspectives on the Acquisition of Spanish</w:t>
      </w:r>
      <w:r w:rsidRPr="009F50D7">
        <w:rPr>
          <w:rFonts w:ascii="Times New Roman" w:hAnsi="Times New Roman" w:cs="Times New Roman"/>
          <w:sz w:val="24"/>
          <w:szCs w:val="24"/>
        </w:rPr>
        <w:t xml:space="preserve"> (pp. 3-24). Somerville, MA: </w:t>
      </w:r>
      <w:proofErr w:type="spellStart"/>
      <w:r w:rsidRPr="009F50D7">
        <w:rPr>
          <w:rFonts w:ascii="Times New Roman" w:hAnsi="Times New Roman" w:cs="Times New Roman"/>
          <w:sz w:val="24"/>
          <w:szCs w:val="24"/>
        </w:rPr>
        <w:t>Cascadilla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 xml:space="preserve"> Press.</w:t>
      </w:r>
    </w:p>
    <w:p w:rsidR="00CF5E12" w:rsidRPr="009F50D7" w:rsidRDefault="00CF5E12" w:rsidP="00CF5E12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9F50D7">
        <w:rPr>
          <w:rFonts w:ascii="Times New Roman" w:hAnsi="Times New Roman" w:cs="Times New Roman"/>
          <w:sz w:val="24"/>
          <w:szCs w:val="24"/>
        </w:rPr>
        <w:t xml:space="preserve">Martin, W., &amp; </w:t>
      </w:r>
      <w:proofErr w:type="spellStart"/>
      <w:r w:rsidRPr="009F50D7">
        <w:rPr>
          <w:rFonts w:ascii="Times New Roman" w:hAnsi="Times New Roman" w:cs="Times New Roman"/>
          <w:sz w:val="24"/>
          <w:szCs w:val="24"/>
        </w:rPr>
        <w:t>Dombey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>, H. (2002).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50D7">
        <w:rPr>
          <w:rFonts w:ascii="Times New Roman" w:hAnsi="Times New Roman" w:cs="Times New Roman"/>
          <w:sz w:val="24"/>
          <w:szCs w:val="24"/>
        </w:rPr>
        <w:t>Finding a voice: Language and play in the home corner.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50D7">
        <w:rPr>
          <w:rFonts w:ascii="Times New Roman" w:hAnsi="Times New Roman" w:cs="Times New Roman"/>
          <w:i/>
          <w:iCs/>
          <w:sz w:val="24"/>
          <w:szCs w:val="24"/>
        </w:rPr>
        <w:t>Language and Education, 16</w:t>
      </w:r>
      <w:r w:rsidRPr="009F50D7">
        <w:rPr>
          <w:rFonts w:ascii="Times New Roman" w:hAnsi="Times New Roman" w:cs="Times New Roman"/>
          <w:sz w:val="24"/>
          <w:szCs w:val="24"/>
        </w:rPr>
        <w:t>(1).</w:t>
      </w:r>
      <w:proofErr w:type="gramEnd"/>
    </w:p>
    <w:p w:rsidR="00CF5E12" w:rsidRPr="009F50D7" w:rsidRDefault="00CF5E12" w:rsidP="00CF5E12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r w:rsidRPr="009F50D7">
        <w:rPr>
          <w:rFonts w:ascii="Times New Roman" w:hAnsi="Times New Roman" w:cs="Times New Roman"/>
          <w:sz w:val="24"/>
          <w:szCs w:val="24"/>
        </w:rPr>
        <w:t xml:space="preserve">Myers, R. (1981). </w:t>
      </w:r>
      <w:proofErr w:type="gramStart"/>
      <w:r w:rsidRPr="009F50D7">
        <w:rPr>
          <w:rFonts w:ascii="Times New Roman" w:hAnsi="Times New Roman" w:cs="Times New Roman"/>
          <w:sz w:val="24"/>
          <w:szCs w:val="24"/>
        </w:rPr>
        <w:t>The function of irony in discourse.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>Text,</w:t>
      </w:r>
      <w:r w:rsidR="001B04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9F50D7">
        <w:rPr>
          <w:rFonts w:ascii="Times New Roman" w:hAnsi="Times New Roman" w:cs="Times New Roman"/>
          <w:sz w:val="24"/>
          <w:szCs w:val="24"/>
        </w:rPr>
        <w:t>(4), 407-423.</w:t>
      </w:r>
    </w:p>
    <w:p w:rsidR="00CF5E12" w:rsidRDefault="00CF5E12" w:rsidP="00CF5E12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F50D7">
        <w:rPr>
          <w:rFonts w:ascii="Times New Roman" w:hAnsi="Times New Roman" w:cs="Times New Roman"/>
          <w:sz w:val="24"/>
          <w:szCs w:val="24"/>
        </w:rPr>
        <w:t>Nelms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 xml:space="preserve">, J. (2002). </w:t>
      </w:r>
      <w:proofErr w:type="gramStart"/>
      <w:r w:rsidRPr="009F50D7">
        <w:rPr>
          <w:rFonts w:ascii="Times New Roman" w:hAnsi="Times New Roman" w:cs="Times New Roman"/>
          <w:i/>
          <w:iCs/>
          <w:sz w:val="24"/>
          <w:szCs w:val="24"/>
        </w:rPr>
        <w:t>The role of sarcasm in NS-NNS (</w:t>
      </w:r>
      <w:proofErr w:type="spellStart"/>
      <w:r w:rsidRPr="009F50D7">
        <w:rPr>
          <w:rFonts w:ascii="Times New Roman" w:hAnsi="Times New Roman" w:cs="Times New Roman"/>
          <w:i/>
          <w:iCs/>
          <w:sz w:val="24"/>
          <w:szCs w:val="24"/>
        </w:rPr>
        <w:t>mis</w:t>
      </w:r>
      <w:proofErr w:type="spellEnd"/>
      <w:r w:rsidRPr="009F50D7">
        <w:rPr>
          <w:rFonts w:ascii="Times New Roman" w:hAnsi="Times New Roman" w:cs="Times New Roman"/>
          <w:i/>
          <w:iCs/>
          <w:sz w:val="24"/>
          <w:szCs w:val="24"/>
        </w:rPr>
        <w:t>)communication</w:t>
      </w:r>
      <w:r w:rsidRPr="009F50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Salt Lake City</w:t>
      </w:r>
      <w:r>
        <w:rPr>
          <w:rFonts w:ascii="Times New Roman" w:hAnsi="Times New Roman" w:cs="Times New Roman"/>
          <w:sz w:val="24"/>
          <w:szCs w:val="24"/>
        </w:rPr>
        <w:t>, UT</w:t>
      </w:r>
      <w:r w:rsidRPr="009F50D7">
        <w:rPr>
          <w:rFonts w:ascii="Times New Roman" w:hAnsi="Times New Roman" w:cs="Times New Roman"/>
          <w:sz w:val="24"/>
          <w:szCs w:val="24"/>
        </w:rPr>
        <w:t>: American Association for Applied Linguistics annual conference.</w:t>
      </w:r>
    </w:p>
    <w:p w:rsidR="005761FB" w:rsidRPr="009F50D7" w:rsidRDefault="005761FB" w:rsidP="00CF5E12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Nuna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n, D. (2007). </w:t>
      </w:r>
      <w:r w:rsidRPr="005761FB">
        <w:rPr>
          <w:rFonts w:ascii="Times New Roman" w:hAnsi="Times New Roman" w:cs="Times New Roman"/>
          <w:sz w:val="24"/>
          <w:szCs w:val="24"/>
          <w:u w:val="single"/>
        </w:rPr>
        <w:t>What is this thing called language?</w:t>
      </w:r>
      <w:r>
        <w:rPr>
          <w:rFonts w:ascii="Times New Roman" w:hAnsi="Times New Roman" w:cs="Times New Roman"/>
          <w:sz w:val="24"/>
          <w:szCs w:val="24"/>
        </w:rPr>
        <w:t xml:space="preserve"> New York: Palgrave MacMillan.</w:t>
      </w:r>
    </w:p>
    <w:p w:rsidR="00CF5E12" w:rsidRPr="009F50D7" w:rsidRDefault="00CF5E12" w:rsidP="00CF5E12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r w:rsidRPr="009F50D7">
        <w:rPr>
          <w:rFonts w:ascii="Times New Roman" w:hAnsi="Times New Roman" w:cs="Times New Roman"/>
          <w:sz w:val="24"/>
          <w:szCs w:val="24"/>
        </w:rPr>
        <w:t xml:space="preserve">Peck, S. (1978). Child-child discourse in second language acquisition. In E. Hatch (Ed.), 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>Second Language Acquisition: A book of readings</w:t>
      </w:r>
      <w:r>
        <w:rPr>
          <w:rFonts w:ascii="Times New Roman" w:hAnsi="Times New Roman" w:cs="Times New Roman"/>
          <w:sz w:val="24"/>
          <w:szCs w:val="24"/>
        </w:rPr>
        <w:t xml:space="preserve"> (pp. 383-400). Rowley, MA</w:t>
      </w:r>
      <w:r w:rsidRPr="009F50D7">
        <w:rPr>
          <w:rFonts w:ascii="Times New Roman" w:hAnsi="Times New Roman" w:cs="Times New Roman"/>
          <w:sz w:val="24"/>
          <w:szCs w:val="24"/>
        </w:rPr>
        <w:t>: Newbury House.</w:t>
      </w:r>
    </w:p>
    <w:p w:rsidR="00D147B1" w:rsidRPr="009F50D7" w:rsidRDefault="00D147B1" w:rsidP="00FF541E">
      <w:pPr>
        <w:pStyle w:val="Bibliography1"/>
        <w:ind w:left="720" w:hanging="720"/>
      </w:pPr>
      <w:r w:rsidRPr="009F50D7">
        <w:t xml:space="preserve">Peck, S. </w:t>
      </w:r>
      <w:r w:rsidR="009C42C6" w:rsidRPr="009F50D7">
        <w:t xml:space="preserve">(1980). </w:t>
      </w:r>
      <w:proofErr w:type="gramStart"/>
      <w:r w:rsidR="00017204" w:rsidRPr="009F50D7">
        <w:t>Language play in child second language acquisition.</w:t>
      </w:r>
      <w:proofErr w:type="gramEnd"/>
      <w:r w:rsidR="009C42C6" w:rsidRPr="009F50D7">
        <w:t xml:space="preserve"> In D. Larsen-Freeman (Ed.), </w:t>
      </w:r>
      <w:r w:rsidR="009C42C6" w:rsidRPr="009F50D7">
        <w:rPr>
          <w:i/>
        </w:rPr>
        <w:t>Discourse analysis in second language research</w:t>
      </w:r>
      <w:r w:rsidR="009C42C6" w:rsidRPr="009F50D7">
        <w:t xml:space="preserve"> (pp. 154-164). Rowley, MA: Newbury House.</w:t>
      </w:r>
    </w:p>
    <w:p w:rsidR="00CF5E12" w:rsidRPr="009F50D7" w:rsidRDefault="00CF5E12" w:rsidP="00CF5E12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F50D7">
        <w:rPr>
          <w:rFonts w:ascii="Times New Roman" w:hAnsi="Times New Roman" w:cs="Times New Roman"/>
          <w:sz w:val="24"/>
          <w:szCs w:val="24"/>
        </w:rPr>
        <w:t>Rampton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 xml:space="preserve">, B. (1995).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Crossing: Language and ethnicity among a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>dolescents</w:t>
      </w:r>
      <w:r w:rsidRPr="009F50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London</w:t>
      </w:r>
      <w:r>
        <w:rPr>
          <w:rFonts w:ascii="Times New Roman" w:hAnsi="Times New Roman" w:cs="Times New Roman"/>
          <w:sz w:val="24"/>
          <w:szCs w:val="24"/>
        </w:rPr>
        <w:t>, UK</w:t>
      </w:r>
      <w:r w:rsidRPr="009F50D7">
        <w:rPr>
          <w:rFonts w:ascii="Times New Roman" w:hAnsi="Times New Roman" w:cs="Times New Roman"/>
          <w:sz w:val="24"/>
          <w:szCs w:val="24"/>
        </w:rPr>
        <w:t>: Longman.</w:t>
      </w:r>
    </w:p>
    <w:p w:rsidR="00164E06" w:rsidRPr="009F50D7" w:rsidRDefault="00164E06" w:rsidP="00FF541E">
      <w:pPr>
        <w:pStyle w:val="Bibliography1"/>
        <w:ind w:left="720" w:hanging="720"/>
      </w:pPr>
      <w:proofErr w:type="spellStart"/>
      <w:r w:rsidRPr="009F50D7">
        <w:t>Slobin</w:t>
      </w:r>
      <w:proofErr w:type="spellEnd"/>
      <w:r w:rsidRPr="009F50D7">
        <w:t xml:space="preserve">, D. (1964). The fruits of the first season: A discussion of the role of play in childhood. </w:t>
      </w:r>
      <w:r w:rsidRPr="009F50D7">
        <w:rPr>
          <w:i/>
        </w:rPr>
        <w:t>Journal of Humanistic Psychology, 4</w:t>
      </w:r>
      <w:r w:rsidRPr="009F50D7">
        <w:t xml:space="preserve">(1), 59-79. </w:t>
      </w:r>
    </w:p>
    <w:p w:rsidR="00164E06" w:rsidRPr="009F50D7" w:rsidRDefault="00164E06" w:rsidP="00FF541E">
      <w:pPr>
        <w:pStyle w:val="Bibliography1"/>
        <w:ind w:left="720" w:hanging="720"/>
      </w:pPr>
      <w:r w:rsidRPr="009F50D7">
        <w:t xml:space="preserve">Sutton-Smith, B. (1967). </w:t>
      </w:r>
      <w:proofErr w:type="gramStart"/>
      <w:r w:rsidRPr="009F50D7">
        <w:t>The role of play in cognitive development.</w:t>
      </w:r>
      <w:proofErr w:type="gramEnd"/>
      <w:r w:rsidRPr="009F50D7">
        <w:t xml:space="preserve"> </w:t>
      </w:r>
      <w:r w:rsidRPr="009F50D7">
        <w:rPr>
          <w:i/>
        </w:rPr>
        <w:t>Young Children, 22,</w:t>
      </w:r>
      <w:r w:rsidRPr="009F50D7">
        <w:t xml:space="preserve"> 361-370.</w:t>
      </w:r>
    </w:p>
    <w:p w:rsidR="00FF541E" w:rsidRPr="009F50D7" w:rsidRDefault="00FF541E" w:rsidP="00FF541E">
      <w:pPr>
        <w:pStyle w:val="Bibliography1"/>
        <w:ind w:left="720" w:hanging="720"/>
      </w:pPr>
      <w:r w:rsidRPr="009F50D7">
        <w:t xml:space="preserve">Tarone E. (2006). Fossilization, social context &amp; language play. </w:t>
      </w:r>
      <w:proofErr w:type="gramStart"/>
      <w:r w:rsidRPr="009F50D7">
        <w:t>In Z.</w:t>
      </w:r>
      <w:r w:rsidR="006E5FF8" w:rsidRPr="009F50D7">
        <w:t xml:space="preserve"> </w:t>
      </w:r>
      <w:r w:rsidRPr="009F50D7">
        <w:t xml:space="preserve">H. Han &amp; T. </w:t>
      </w:r>
      <w:proofErr w:type="spellStart"/>
      <w:r w:rsidRPr="009F50D7">
        <w:t>Odlin</w:t>
      </w:r>
      <w:proofErr w:type="spellEnd"/>
      <w:r w:rsidRPr="009F50D7">
        <w:t xml:space="preserve"> (Eds.), </w:t>
      </w:r>
      <w:r w:rsidRPr="009F50D7">
        <w:rPr>
          <w:rStyle w:val="Emphasis"/>
        </w:rPr>
        <w:t>Perspectives on fossilization</w:t>
      </w:r>
      <w:r w:rsidRPr="009F50D7">
        <w:t xml:space="preserve"> (pp. 157-172).</w:t>
      </w:r>
      <w:proofErr w:type="gramEnd"/>
      <w:r w:rsidRPr="009F50D7">
        <w:t xml:space="preserve"> Clevedon</w:t>
      </w:r>
      <w:r w:rsidR="001B0448">
        <w:t>, UK</w:t>
      </w:r>
      <w:r w:rsidRPr="009F50D7">
        <w:t>: Multilingual Matters.</w:t>
      </w:r>
    </w:p>
    <w:p w:rsidR="009F50D7" w:rsidRPr="009F50D7" w:rsidRDefault="009F50D7" w:rsidP="009F50D7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r w:rsidRPr="009F50D7">
        <w:rPr>
          <w:rFonts w:ascii="Times New Roman" w:hAnsi="Times New Roman" w:cs="Times New Roman"/>
          <w:sz w:val="24"/>
          <w:szCs w:val="24"/>
        </w:rPr>
        <w:t xml:space="preserve">Sullivan, P. (2000). </w:t>
      </w:r>
      <w:proofErr w:type="gramStart"/>
      <w:r w:rsidRPr="009F50D7">
        <w:rPr>
          <w:rFonts w:ascii="Times New Roman" w:hAnsi="Times New Roman" w:cs="Times New Roman"/>
          <w:sz w:val="24"/>
          <w:szCs w:val="24"/>
        </w:rPr>
        <w:t>Playfulness as mediation in communicative language teaching in a Vietnamese classroom.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50D7">
        <w:rPr>
          <w:rFonts w:ascii="Times New Roman" w:hAnsi="Times New Roman" w:cs="Times New Roman"/>
          <w:sz w:val="24"/>
          <w:szCs w:val="24"/>
        </w:rPr>
        <w:t xml:space="preserve">In J. P. </w:t>
      </w:r>
      <w:proofErr w:type="spellStart"/>
      <w:r w:rsidRPr="009F50D7">
        <w:rPr>
          <w:rFonts w:ascii="Times New Roman" w:hAnsi="Times New Roman" w:cs="Times New Roman"/>
          <w:sz w:val="24"/>
          <w:szCs w:val="24"/>
        </w:rPr>
        <w:t>Lantolf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 xml:space="preserve"> (Ed.), 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>Sociocultural Theory and Second Language Learning</w:t>
      </w:r>
      <w:r w:rsidRPr="009F50D7">
        <w:rPr>
          <w:rFonts w:ascii="Times New Roman" w:hAnsi="Times New Roman" w:cs="Times New Roman"/>
          <w:sz w:val="24"/>
          <w:szCs w:val="24"/>
        </w:rPr>
        <w:t xml:space="preserve"> (pp. 115-132).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Oxford</w:t>
      </w:r>
      <w:r w:rsidR="001B0448">
        <w:rPr>
          <w:rFonts w:ascii="Times New Roman" w:hAnsi="Times New Roman" w:cs="Times New Roman"/>
          <w:sz w:val="24"/>
          <w:szCs w:val="24"/>
        </w:rPr>
        <w:t>, UK</w:t>
      </w:r>
      <w:r w:rsidRPr="009F50D7">
        <w:rPr>
          <w:rFonts w:ascii="Times New Roman" w:hAnsi="Times New Roman" w:cs="Times New Roman"/>
          <w:sz w:val="24"/>
          <w:szCs w:val="24"/>
        </w:rPr>
        <w:t>: Oxford University Press.</w:t>
      </w:r>
    </w:p>
    <w:p w:rsidR="009F50D7" w:rsidRPr="009F50D7" w:rsidRDefault="009F50D7" w:rsidP="009F50D7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r w:rsidRPr="009F50D7">
        <w:rPr>
          <w:rFonts w:ascii="Times New Roman" w:hAnsi="Times New Roman" w:cs="Times New Roman"/>
          <w:sz w:val="24"/>
          <w:szCs w:val="24"/>
        </w:rPr>
        <w:t xml:space="preserve">Tarone, E. (2000). </w:t>
      </w:r>
      <w:proofErr w:type="gramStart"/>
      <w:r w:rsidRPr="009F50D7">
        <w:rPr>
          <w:rFonts w:ascii="Times New Roman" w:hAnsi="Times New Roman" w:cs="Times New Roman"/>
          <w:sz w:val="24"/>
          <w:szCs w:val="24"/>
        </w:rPr>
        <w:t>Getting serious about language play: Language play, interlanguage variation and second language acquisition.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In B. </w:t>
      </w:r>
      <w:proofErr w:type="spellStart"/>
      <w:r w:rsidRPr="009F50D7">
        <w:rPr>
          <w:rFonts w:ascii="Times New Roman" w:hAnsi="Times New Roman" w:cs="Times New Roman"/>
          <w:sz w:val="24"/>
          <w:szCs w:val="24"/>
        </w:rPr>
        <w:t>Swierzbin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 xml:space="preserve">, F. Morris, M. Anderson, C. Klee &amp; E. Tarone </w:t>
      </w:r>
      <w:r w:rsidRPr="009F50D7">
        <w:rPr>
          <w:rFonts w:ascii="Times New Roman" w:hAnsi="Times New Roman" w:cs="Times New Roman"/>
          <w:sz w:val="24"/>
          <w:szCs w:val="24"/>
        </w:rPr>
        <w:lastRenderedPageBreak/>
        <w:t xml:space="preserve">(Eds.), </w:t>
      </w:r>
      <w:r w:rsidR="001B0448">
        <w:rPr>
          <w:rFonts w:ascii="Times New Roman" w:hAnsi="Times New Roman" w:cs="Times New Roman"/>
          <w:i/>
          <w:iCs/>
          <w:sz w:val="24"/>
          <w:szCs w:val="24"/>
        </w:rPr>
        <w:t>Social and cognitive f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>actors in SLA: Proceedings of the 1999 Second Language Research Forum</w:t>
      </w:r>
      <w:r w:rsidRPr="009F50D7">
        <w:rPr>
          <w:rFonts w:ascii="Times New Roman" w:hAnsi="Times New Roman" w:cs="Times New Roman"/>
          <w:sz w:val="24"/>
          <w:szCs w:val="24"/>
        </w:rPr>
        <w:t xml:space="preserve"> (pp. 31-54). Somerville, MA: </w:t>
      </w:r>
      <w:proofErr w:type="spellStart"/>
      <w:r w:rsidRPr="009F50D7">
        <w:rPr>
          <w:rFonts w:ascii="Times New Roman" w:hAnsi="Times New Roman" w:cs="Times New Roman"/>
          <w:sz w:val="24"/>
          <w:szCs w:val="24"/>
        </w:rPr>
        <w:t>Cascadilla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 xml:space="preserve"> Press.</w:t>
      </w:r>
    </w:p>
    <w:p w:rsidR="009F50D7" w:rsidRPr="009F50D7" w:rsidRDefault="009F50D7" w:rsidP="009F50D7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r w:rsidRPr="009F50D7">
        <w:rPr>
          <w:rFonts w:ascii="Times New Roman" w:hAnsi="Times New Roman" w:cs="Times New Roman"/>
          <w:sz w:val="24"/>
          <w:szCs w:val="24"/>
        </w:rPr>
        <w:t xml:space="preserve">Tarone, E. (2006). Fossilization, social context and language play. In Z. Han &amp; T. </w:t>
      </w:r>
      <w:proofErr w:type="spellStart"/>
      <w:r w:rsidRPr="009F50D7">
        <w:rPr>
          <w:rFonts w:ascii="Times New Roman" w:hAnsi="Times New Roman" w:cs="Times New Roman"/>
          <w:sz w:val="24"/>
          <w:szCs w:val="24"/>
        </w:rPr>
        <w:t>Odlin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>Studies of Fossilization in Second Language Acquisition</w:t>
      </w:r>
      <w:r w:rsidRPr="009F50D7">
        <w:rPr>
          <w:rFonts w:ascii="Times New Roman" w:hAnsi="Times New Roman" w:cs="Times New Roman"/>
          <w:sz w:val="24"/>
          <w:szCs w:val="24"/>
        </w:rPr>
        <w:t xml:space="preserve"> (pp. 157-172). Clevedon</w:t>
      </w:r>
      <w:r w:rsidR="001B0448">
        <w:rPr>
          <w:rFonts w:ascii="Times New Roman" w:hAnsi="Times New Roman" w:cs="Times New Roman"/>
          <w:sz w:val="24"/>
          <w:szCs w:val="24"/>
        </w:rPr>
        <w:t>, UK</w:t>
      </w:r>
      <w:r w:rsidRPr="009F50D7">
        <w:rPr>
          <w:rFonts w:ascii="Times New Roman" w:hAnsi="Times New Roman" w:cs="Times New Roman"/>
          <w:sz w:val="24"/>
          <w:szCs w:val="24"/>
        </w:rPr>
        <w:t>: Multilingual Matters.</w:t>
      </w:r>
    </w:p>
    <w:p w:rsidR="009F50D7" w:rsidRPr="009F50D7" w:rsidRDefault="009F50D7" w:rsidP="009F50D7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9F50D7">
        <w:rPr>
          <w:rFonts w:ascii="Times New Roman" w:hAnsi="Times New Roman" w:cs="Times New Roman"/>
          <w:sz w:val="24"/>
          <w:szCs w:val="24"/>
        </w:rPr>
        <w:t>Tarone, E., &amp; Liu, G.-q.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50D7">
        <w:rPr>
          <w:rFonts w:ascii="Times New Roman" w:hAnsi="Times New Roman" w:cs="Times New Roman"/>
          <w:sz w:val="24"/>
          <w:szCs w:val="24"/>
        </w:rPr>
        <w:t>(1995). Situational context, variation and second-language acquisition theory.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In G. Cook &amp; B. </w:t>
      </w:r>
      <w:proofErr w:type="spellStart"/>
      <w:r w:rsidRPr="009F50D7">
        <w:rPr>
          <w:rFonts w:ascii="Times New Roman" w:hAnsi="Times New Roman" w:cs="Times New Roman"/>
          <w:sz w:val="24"/>
          <w:szCs w:val="24"/>
        </w:rPr>
        <w:t>Seidlhofer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 xml:space="preserve"> (Eds.), </w:t>
      </w:r>
      <w:r w:rsidR="001B0448">
        <w:rPr>
          <w:rFonts w:ascii="Times New Roman" w:hAnsi="Times New Roman" w:cs="Times New Roman"/>
          <w:i/>
          <w:iCs/>
          <w:sz w:val="24"/>
          <w:szCs w:val="24"/>
        </w:rPr>
        <w:t>Principles and practice in the study of language and l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 xml:space="preserve">earning: A Festschrift for H.G. </w:t>
      </w:r>
      <w:proofErr w:type="spellStart"/>
      <w:r w:rsidRPr="009F50D7">
        <w:rPr>
          <w:rFonts w:ascii="Times New Roman" w:hAnsi="Times New Roman" w:cs="Times New Roman"/>
          <w:i/>
          <w:iCs/>
          <w:sz w:val="24"/>
          <w:szCs w:val="24"/>
        </w:rPr>
        <w:t>Widdowson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 xml:space="preserve"> (pp. 107-124). Oxford</w:t>
      </w:r>
      <w:r w:rsidR="00CF5E12">
        <w:rPr>
          <w:rFonts w:ascii="Times New Roman" w:hAnsi="Times New Roman" w:cs="Times New Roman"/>
          <w:sz w:val="24"/>
          <w:szCs w:val="24"/>
        </w:rPr>
        <w:t>, UK</w:t>
      </w:r>
      <w:r w:rsidRPr="009F50D7">
        <w:rPr>
          <w:rFonts w:ascii="Times New Roman" w:hAnsi="Times New Roman" w:cs="Times New Roman"/>
          <w:sz w:val="24"/>
          <w:szCs w:val="24"/>
        </w:rPr>
        <w:t xml:space="preserve">: Oxford University Press. </w:t>
      </w:r>
      <w:hyperlink r:id="rId6" w:history="1">
        <w:r w:rsidRPr="009F50D7">
          <w:rPr>
            <w:rStyle w:val="Hyperlink"/>
            <w:rFonts w:ascii="Times New Roman" w:hAnsi="Times New Roman" w:cs="Times New Roman"/>
            <w:sz w:val="24"/>
            <w:szCs w:val="24"/>
          </w:rPr>
          <w:t>http://www.carla.umn.edu/about/profiles/Tarone.html</w:t>
        </w:r>
      </w:hyperlink>
      <w:r w:rsidRPr="009F5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0D7" w:rsidRPr="009F50D7" w:rsidRDefault="009F50D7" w:rsidP="009F50D7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F50D7">
        <w:rPr>
          <w:rFonts w:ascii="Times New Roman" w:hAnsi="Times New Roman" w:cs="Times New Roman"/>
          <w:sz w:val="24"/>
          <w:szCs w:val="24"/>
        </w:rPr>
        <w:t>Vygotsky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 xml:space="preserve">, L. S. (1978). </w:t>
      </w:r>
      <w:proofErr w:type="gramStart"/>
      <w:r w:rsidRPr="009F50D7">
        <w:rPr>
          <w:rFonts w:ascii="Times New Roman" w:hAnsi="Times New Roman" w:cs="Times New Roman"/>
          <w:sz w:val="24"/>
          <w:szCs w:val="24"/>
        </w:rPr>
        <w:t>The role of play in development.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In M. Cole, V. John-Steiner, S. Scribner &amp; E. </w:t>
      </w:r>
      <w:proofErr w:type="spellStart"/>
      <w:r w:rsidRPr="009F50D7">
        <w:rPr>
          <w:rFonts w:ascii="Times New Roman" w:hAnsi="Times New Roman" w:cs="Times New Roman"/>
          <w:sz w:val="24"/>
          <w:szCs w:val="24"/>
        </w:rPr>
        <w:t>Souberman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>Mind in Society: The development of higher psychological processes</w:t>
      </w:r>
      <w:r w:rsidRPr="009F50D7">
        <w:rPr>
          <w:rFonts w:ascii="Times New Roman" w:hAnsi="Times New Roman" w:cs="Times New Roman"/>
          <w:sz w:val="24"/>
          <w:szCs w:val="24"/>
        </w:rPr>
        <w:t>. Cambridge, MA: Harvard University Press.</w:t>
      </w:r>
    </w:p>
    <w:p w:rsidR="009F50D7" w:rsidRPr="009F50D7" w:rsidRDefault="009F50D7" w:rsidP="009F50D7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r w:rsidRPr="009F50D7">
        <w:rPr>
          <w:rFonts w:ascii="Times New Roman" w:hAnsi="Times New Roman" w:cs="Times New Roman"/>
          <w:sz w:val="24"/>
          <w:szCs w:val="24"/>
        </w:rPr>
        <w:t xml:space="preserve">Warner, C. (2004). It's just a game, right? </w:t>
      </w:r>
      <w:proofErr w:type="gramStart"/>
      <w:r w:rsidRPr="009F50D7">
        <w:rPr>
          <w:rFonts w:ascii="Times New Roman" w:hAnsi="Times New Roman" w:cs="Times New Roman"/>
          <w:sz w:val="24"/>
          <w:szCs w:val="24"/>
        </w:rPr>
        <w:t>Types of play in foreign language CMC.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>Language, Learning and Technology</w:t>
      </w:r>
      <w:r w:rsidR="001B0448" w:rsidRPr="001B0448">
        <w:rPr>
          <w:rFonts w:ascii="Times New Roman" w:hAnsi="Times New Roman" w:cs="Times New Roman"/>
          <w:i/>
          <w:sz w:val="24"/>
          <w:szCs w:val="24"/>
        </w:rPr>
        <w:t>, 8</w:t>
      </w:r>
      <w:r w:rsidR="001B0448">
        <w:rPr>
          <w:rFonts w:ascii="Times New Roman" w:hAnsi="Times New Roman" w:cs="Times New Roman"/>
          <w:sz w:val="24"/>
          <w:szCs w:val="24"/>
        </w:rPr>
        <w:t>(2), 69-87.</w:t>
      </w:r>
    </w:p>
    <w:p w:rsidR="009F50D7" w:rsidRPr="009F50D7" w:rsidRDefault="009F50D7" w:rsidP="009F50D7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9F50D7">
        <w:rPr>
          <w:rFonts w:ascii="Times New Roman" w:hAnsi="Times New Roman" w:cs="Times New Roman"/>
          <w:sz w:val="24"/>
          <w:szCs w:val="24"/>
        </w:rPr>
        <w:t>Weir, R. (1962).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50D7">
        <w:rPr>
          <w:rFonts w:ascii="Times New Roman" w:hAnsi="Times New Roman" w:cs="Times New Roman"/>
          <w:i/>
          <w:iCs/>
          <w:sz w:val="24"/>
          <w:szCs w:val="24"/>
        </w:rPr>
        <w:t>Language in the crib</w:t>
      </w:r>
      <w:r w:rsidRPr="009F50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The Hague: Mouton.</w:t>
      </w:r>
    </w:p>
    <w:p w:rsidR="009F50D7" w:rsidRPr="009F50D7" w:rsidRDefault="009F50D7" w:rsidP="009F50D7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50D7">
        <w:rPr>
          <w:rFonts w:ascii="Times New Roman" w:hAnsi="Times New Roman" w:cs="Times New Roman"/>
          <w:sz w:val="24"/>
          <w:szCs w:val="24"/>
        </w:rPr>
        <w:t>Yonge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>, C., &amp; Stables, A. (1998).</w:t>
      </w:r>
      <w:proofErr w:type="gramEnd"/>
      <w:r w:rsidRPr="009F50D7">
        <w:rPr>
          <w:rFonts w:ascii="Times New Roman" w:hAnsi="Times New Roman" w:cs="Times New Roman"/>
          <w:sz w:val="24"/>
          <w:szCs w:val="24"/>
        </w:rPr>
        <w:t xml:space="preserve"> 'I am it the clown': </w:t>
      </w:r>
      <w:proofErr w:type="spellStart"/>
      <w:r w:rsidRPr="009F50D7">
        <w:rPr>
          <w:rFonts w:ascii="Times New Roman" w:hAnsi="Times New Roman" w:cs="Times New Roman"/>
          <w:sz w:val="24"/>
          <w:szCs w:val="24"/>
        </w:rPr>
        <w:t>Problematising</w:t>
      </w:r>
      <w:proofErr w:type="spellEnd"/>
      <w:r w:rsidRPr="009F50D7">
        <w:rPr>
          <w:rFonts w:ascii="Times New Roman" w:hAnsi="Times New Roman" w:cs="Times New Roman"/>
          <w:sz w:val="24"/>
          <w:szCs w:val="24"/>
        </w:rPr>
        <w:t xml:space="preserve"> the distinction between 'off task' and 'on task' classroom talk. </w:t>
      </w:r>
      <w:r w:rsidRPr="009F50D7">
        <w:rPr>
          <w:rFonts w:ascii="Times New Roman" w:hAnsi="Times New Roman" w:cs="Times New Roman"/>
          <w:i/>
          <w:iCs/>
          <w:sz w:val="24"/>
          <w:szCs w:val="24"/>
        </w:rPr>
        <w:t>Language and Education, 12</w:t>
      </w:r>
      <w:r w:rsidRPr="009F50D7">
        <w:rPr>
          <w:rFonts w:ascii="Times New Roman" w:hAnsi="Times New Roman" w:cs="Times New Roman"/>
          <w:sz w:val="24"/>
          <w:szCs w:val="24"/>
        </w:rPr>
        <w:t>(1), 55-70.</w:t>
      </w:r>
    </w:p>
    <w:p w:rsidR="00DC24D6" w:rsidRPr="009F50D7" w:rsidRDefault="00DC24D6" w:rsidP="00B017F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DC24D6" w:rsidRPr="009F50D7" w:rsidSect="00DC24D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250" w:rsidRDefault="001E0250" w:rsidP="00347A82">
      <w:pPr>
        <w:spacing w:after="0" w:line="240" w:lineRule="auto"/>
      </w:pPr>
      <w:r>
        <w:separator/>
      </w:r>
    </w:p>
  </w:endnote>
  <w:endnote w:type="continuationSeparator" w:id="0">
    <w:p w:rsidR="001E0250" w:rsidRDefault="001E0250" w:rsidP="0034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82" w:rsidRDefault="00347A82" w:rsidP="00347A82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347A82">
      <w:rPr>
        <w:rStyle w:val="PageNumber"/>
      </w:rPr>
      <w:fldChar w:fldCharType="begin"/>
    </w:r>
    <w:r w:rsidRPr="00347A82">
      <w:rPr>
        <w:rStyle w:val="PageNumber"/>
      </w:rPr>
      <w:instrText xml:space="preserve"> PAGE   \* MERGEFORMAT </w:instrText>
    </w:r>
    <w:r w:rsidRPr="00347A82">
      <w:rPr>
        <w:rStyle w:val="PageNumber"/>
      </w:rPr>
      <w:fldChar w:fldCharType="separate"/>
    </w:r>
    <w:r>
      <w:rPr>
        <w:rStyle w:val="PageNumber"/>
        <w:noProof/>
      </w:rPr>
      <w:t>1</w:t>
    </w:r>
    <w:r w:rsidRPr="00347A82">
      <w:rPr>
        <w:rStyle w:val="PageNumber"/>
      </w:rPr>
      <w:fldChar w:fldCharType="end"/>
    </w:r>
  </w:p>
  <w:p w:rsidR="00347A82" w:rsidRPr="00347A82" w:rsidRDefault="00347A82" w:rsidP="00347A82">
    <w:pPr>
      <w:pStyle w:val="Footer"/>
      <w:ind w:right="360"/>
      <w:jc w:val="right"/>
      <w:rPr>
        <w:rStyle w:val="PageNumber"/>
        <w:rFonts w:ascii="Times New Roman" w:hAnsi="Times New Roman" w:cs="Times New Roman"/>
        <w:color w:val="000080"/>
        <w:sz w:val="24"/>
        <w:szCs w:val="24"/>
      </w:rPr>
    </w:pPr>
    <w:r w:rsidRPr="00347A82">
      <w:rPr>
        <w:rStyle w:val="PageNumber"/>
        <w:rFonts w:ascii="Times New Roman" w:hAnsi="Times New Roman" w:cs="Times New Roman"/>
        <w:color w:val="000080"/>
        <w:sz w:val="24"/>
        <w:szCs w:val="24"/>
      </w:rPr>
      <w:t xml:space="preserve">177 Webster St., #220, Monterey, CA  </w:t>
    </w:r>
    <w:proofErr w:type="gramStart"/>
    <w:r w:rsidRPr="00347A82">
      <w:rPr>
        <w:rStyle w:val="PageNumber"/>
        <w:rFonts w:ascii="Times New Roman" w:hAnsi="Times New Roman" w:cs="Times New Roman"/>
        <w:color w:val="000080"/>
        <w:sz w:val="24"/>
        <w:szCs w:val="24"/>
      </w:rPr>
      <w:t>93940  USA</w:t>
    </w:r>
    <w:proofErr w:type="gramEnd"/>
  </w:p>
  <w:p w:rsidR="00347A82" w:rsidRPr="00347A82" w:rsidRDefault="00347A82" w:rsidP="00347A82">
    <w:pPr>
      <w:pStyle w:val="Footer"/>
      <w:ind w:right="360"/>
      <w:jc w:val="right"/>
      <w:rPr>
        <w:rFonts w:ascii="Times New Roman" w:hAnsi="Times New Roman" w:cs="Times New Roman"/>
        <w:b/>
        <w:color w:val="000080"/>
        <w:sz w:val="24"/>
        <w:szCs w:val="24"/>
      </w:rPr>
    </w:pPr>
    <w:r w:rsidRPr="00347A82">
      <w:rPr>
        <w:rStyle w:val="PageNumber"/>
        <w:rFonts w:ascii="Times New Roman" w:hAnsi="Times New Roman" w:cs="Times New Roman"/>
        <w:b/>
        <w:color w:val="000080"/>
        <w:sz w:val="24"/>
        <w:szCs w:val="24"/>
      </w:rPr>
      <w:t xml:space="preserve">Web: </w:t>
    </w:r>
    <w:r w:rsidRPr="00347A82">
      <w:rPr>
        <w:rStyle w:val="PageNumber"/>
        <w:rFonts w:ascii="Times New Roman" w:hAnsi="Times New Roman" w:cs="Times New Roman"/>
        <w:color w:val="000080"/>
        <w:sz w:val="24"/>
        <w:szCs w:val="24"/>
      </w:rPr>
      <w:t xml:space="preserve">www.tirfonline.org </w:t>
    </w:r>
    <w:r w:rsidRPr="00347A82">
      <w:rPr>
        <w:rStyle w:val="PageNumber"/>
        <w:rFonts w:ascii="Times New Roman" w:hAnsi="Times New Roman" w:cs="Times New Roman"/>
        <w:b/>
        <w:color w:val="000080"/>
        <w:sz w:val="24"/>
        <w:szCs w:val="24"/>
      </w:rPr>
      <w:t xml:space="preserve">/ Email: </w:t>
    </w:r>
    <w:r w:rsidRPr="00347A82">
      <w:rPr>
        <w:rStyle w:val="PageNumber"/>
        <w:rFonts w:ascii="Times New Roman" w:hAnsi="Times New Roman" w:cs="Times New Roman"/>
        <w:color w:val="000080"/>
        <w:sz w:val="24"/>
        <w:szCs w:val="24"/>
      </w:rPr>
      <w:t>info@tirfonline.org</w:t>
    </w:r>
    <w:r w:rsidRPr="00347A82">
      <w:rPr>
        <w:rStyle w:val="PageNumber"/>
        <w:rFonts w:ascii="Times New Roman" w:hAnsi="Times New Roman" w:cs="Times New Roman"/>
        <w:b/>
        <w:color w:val="000080"/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250" w:rsidRDefault="001E0250" w:rsidP="00347A82">
      <w:pPr>
        <w:spacing w:after="0" w:line="240" w:lineRule="auto"/>
      </w:pPr>
      <w:r>
        <w:separator/>
      </w:r>
    </w:p>
  </w:footnote>
  <w:footnote w:type="continuationSeparator" w:id="0">
    <w:p w:rsidR="001E0250" w:rsidRDefault="001E0250" w:rsidP="0034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82" w:rsidRPr="00347A82" w:rsidRDefault="00347A82" w:rsidP="00347A82">
    <w:pPr>
      <w:pStyle w:val="Header"/>
      <w:ind w:right="360"/>
      <w:rPr>
        <w:rFonts w:ascii="Times New Roman" w:hAnsi="Times New Roman" w:cs="Times New Roman"/>
        <w:b/>
        <w:color w:val="000080"/>
        <w:sz w:val="28"/>
        <w:u w:val="single"/>
      </w:rPr>
    </w:pPr>
    <w:r w:rsidRPr="00347A82">
      <w:rPr>
        <w:rFonts w:ascii="Times New Roman" w:hAnsi="Times New Roman" w:cs="Times New Roman"/>
        <w:noProof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347A82">
      <w:rPr>
        <w:rFonts w:ascii="Times New Roman" w:hAnsi="Times New Roman" w:cs="Times New Roman"/>
        <w:b/>
        <w:color w:val="000080"/>
        <w:sz w:val="28"/>
      </w:rPr>
      <w:t xml:space="preserve">                          </w:t>
    </w:r>
    <w:r w:rsidRPr="00347A82">
      <w:rPr>
        <w:rFonts w:ascii="Times New Roman" w:hAnsi="Times New Roman" w:cs="Times New Roman"/>
        <w:b/>
        <w:color w:val="000080"/>
        <w:sz w:val="28"/>
        <w:u w:val="single"/>
      </w:rPr>
      <w:t>The International Research Foundation</w:t>
    </w:r>
  </w:p>
  <w:p w:rsidR="00347A82" w:rsidRPr="00347A82" w:rsidRDefault="00347A82" w:rsidP="00347A82">
    <w:pPr>
      <w:pStyle w:val="Header"/>
      <w:rPr>
        <w:rFonts w:ascii="Times New Roman" w:hAnsi="Times New Roman" w:cs="Times New Roman"/>
        <w:b/>
        <w:color w:val="000080"/>
        <w:sz w:val="24"/>
        <w:szCs w:val="24"/>
      </w:rPr>
    </w:pPr>
    <w:r w:rsidRPr="00347A82">
      <w:rPr>
        <w:rFonts w:ascii="Times New Roman" w:hAnsi="Times New Roman" w:cs="Times New Roman"/>
        <w:b/>
        <w:color w:val="000080"/>
        <w:sz w:val="28"/>
      </w:rPr>
      <w:t xml:space="preserve">                          </w:t>
    </w:r>
    <w:proofErr w:type="gramStart"/>
    <w:r w:rsidRPr="00347A82">
      <w:rPr>
        <w:rFonts w:ascii="Times New Roman" w:hAnsi="Times New Roman" w:cs="Times New Roman"/>
        <w:b/>
        <w:color w:val="000080"/>
        <w:sz w:val="24"/>
        <w:szCs w:val="24"/>
      </w:rPr>
      <w:t>for</w:t>
    </w:r>
    <w:proofErr w:type="gramEnd"/>
    <w:r w:rsidRPr="00347A82">
      <w:rPr>
        <w:rFonts w:ascii="Times New Roman" w:hAnsi="Times New Roman" w:cs="Times New Roman"/>
        <w:b/>
        <w:color w:val="000080"/>
        <w:sz w:val="24"/>
        <w:szCs w:val="24"/>
      </w:rPr>
      <w:t xml:space="preserve"> English Language Education</w:t>
    </w:r>
  </w:p>
  <w:p w:rsidR="00347A82" w:rsidRDefault="00347A8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428D4"/>
    <w:rsid w:val="00017204"/>
    <w:rsid w:val="00026402"/>
    <w:rsid w:val="0003107F"/>
    <w:rsid w:val="000519B8"/>
    <w:rsid w:val="000558AE"/>
    <w:rsid w:val="000D0206"/>
    <w:rsid w:val="00164E06"/>
    <w:rsid w:val="001B0448"/>
    <w:rsid w:val="001E0250"/>
    <w:rsid w:val="00213046"/>
    <w:rsid w:val="00237C9E"/>
    <w:rsid w:val="00261B2F"/>
    <w:rsid w:val="002F00D0"/>
    <w:rsid w:val="00316FD9"/>
    <w:rsid w:val="00322ED1"/>
    <w:rsid w:val="00347A82"/>
    <w:rsid w:val="0043246A"/>
    <w:rsid w:val="004A12F0"/>
    <w:rsid w:val="004E0FF3"/>
    <w:rsid w:val="005225C7"/>
    <w:rsid w:val="005759D4"/>
    <w:rsid w:val="005761FB"/>
    <w:rsid w:val="005C0CFA"/>
    <w:rsid w:val="00653153"/>
    <w:rsid w:val="00656371"/>
    <w:rsid w:val="00680F69"/>
    <w:rsid w:val="00681A34"/>
    <w:rsid w:val="006E3B05"/>
    <w:rsid w:val="006E5FF8"/>
    <w:rsid w:val="006F534C"/>
    <w:rsid w:val="00710601"/>
    <w:rsid w:val="00764A03"/>
    <w:rsid w:val="00774A2E"/>
    <w:rsid w:val="008078E6"/>
    <w:rsid w:val="008B5B0A"/>
    <w:rsid w:val="008E208B"/>
    <w:rsid w:val="0097520B"/>
    <w:rsid w:val="009C42C6"/>
    <w:rsid w:val="009F50D7"/>
    <w:rsid w:val="00A428D4"/>
    <w:rsid w:val="00A479D7"/>
    <w:rsid w:val="00B017F0"/>
    <w:rsid w:val="00BA37BB"/>
    <w:rsid w:val="00BA38C0"/>
    <w:rsid w:val="00BF6E3F"/>
    <w:rsid w:val="00C43A0B"/>
    <w:rsid w:val="00C9745A"/>
    <w:rsid w:val="00CE30FC"/>
    <w:rsid w:val="00CF5E12"/>
    <w:rsid w:val="00D147B1"/>
    <w:rsid w:val="00D42DF1"/>
    <w:rsid w:val="00DC24D6"/>
    <w:rsid w:val="00DE70CD"/>
    <w:rsid w:val="00E12C8B"/>
    <w:rsid w:val="00E2112D"/>
    <w:rsid w:val="00E2524B"/>
    <w:rsid w:val="00E46A82"/>
    <w:rsid w:val="00E51B56"/>
    <w:rsid w:val="00E648BA"/>
    <w:rsid w:val="00F520B9"/>
    <w:rsid w:val="00FF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liography1">
    <w:name w:val="Bibliography1"/>
    <w:basedOn w:val="Normal"/>
    <w:rsid w:val="00A4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428D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28D4"/>
    <w:rPr>
      <w:i/>
      <w:iCs/>
    </w:rPr>
  </w:style>
  <w:style w:type="character" w:customStyle="1" w:styleId="st">
    <w:name w:val="st"/>
    <w:basedOn w:val="DefaultParagraphFont"/>
    <w:rsid w:val="00F520B9"/>
  </w:style>
  <w:style w:type="paragraph" w:styleId="Header">
    <w:name w:val="header"/>
    <w:basedOn w:val="Normal"/>
    <w:link w:val="HeaderChar"/>
    <w:unhideWhenUsed/>
    <w:rsid w:val="00347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7A82"/>
  </w:style>
  <w:style w:type="paragraph" w:styleId="Footer">
    <w:name w:val="footer"/>
    <w:basedOn w:val="Normal"/>
    <w:link w:val="FooterChar"/>
    <w:unhideWhenUsed/>
    <w:rsid w:val="00347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347A82"/>
  </w:style>
  <w:style w:type="character" w:styleId="PageNumber">
    <w:name w:val="page number"/>
    <w:basedOn w:val="DefaultParagraphFont"/>
    <w:rsid w:val="00347A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liography1">
    <w:name w:val="Bibliography1"/>
    <w:basedOn w:val="Normal"/>
    <w:rsid w:val="00A4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428D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28D4"/>
    <w:rPr>
      <w:i/>
      <w:iCs/>
    </w:rPr>
  </w:style>
  <w:style w:type="character" w:customStyle="1" w:styleId="st">
    <w:name w:val="st"/>
    <w:basedOn w:val="DefaultParagraphFont"/>
    <w:rsid w:val="00F520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la.umn.edu/about/profiles/Tarone.html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Ryan Damerow</cp:lastModifiedBy>
  <cp:revision>2</cp:revision>
  <dcterms:created xsi:type="dcterms:W3CDTF">2012-07-25T20:21:00Z</dcterms:created>
  <dcterms:modified xsi:type="dcterms:W3CDTF">2012-07-25T20:21:00Z</dcterms:modified>
</cp:coreProperties>
</file>