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E5" w:rsidRPr="00636BE5" w:rsidRDefault="00636BE5" w:rsidP="00636BE5">
      <w:pPr>
        <w:ind w:left="720" w:hanging="720"/>
        <w:contextualSpacing/>
        <w:jc w:val="center"/>
        <w:rPr>
          <w:b/>
          <w:u w:val="single"/>
        </w:rPr>
      </w:pPr>
      <w:r w:rsidRPr="00636BE5">
        <w:rPr>
          <w:b/>
          <w:u w:val="single"/>
        </w:rPr>
        <w:t>CODE-SWITCHING: SELECTED REFERENCES</w:t>
      </w:r>
    </w:p>
    <w:p w:rsidR="00636BE5" w:rsidRPr="00636BE5" w:rsidRDefault="00C000EF" w:rsidP="00636BE5">
      <w:pPr>
        <w:ind w:left="720" w:hanging="720"/>
        <w:contextualSpacing/>
        <w:jc w:val="center"/>
        <w:rPr>
          <w:b/>
        </w:rPr>
      </w:pPr>
      <w:r>
        <w:rPr>
          <w:b/>
        </w:rPr>
        <w:t xml:space="preserve">(Last updated </w:t>
      </w:r>
      <w:r w:rsidR="00054E55">
        <w:rPr>
          <w:b/>
        </w:rPr>
        <w:t>4 March</w:t>
      </w:r>
      <w:r w:rsidR="00636BE5" w:rsidRPr="00636BE5">
        <w:rPr>
          <w:b/>
        </w:rPr>
        <w:t xml:space="preserve"> 201</w:t>
      </w:r>
      <w:r w:rsidR="001E1079">
        <w:rPr>
          <w:b/>
        </w:rPr>
        <w:t>3</w:t>
      </w:r>
      <w:r w:rsidR="00636BE5" w:rsidRPr="00636BE5">
        <w:rPr>
          <w:b/>
        </w:rPr>
        <w:t>)</w:t>
      </w:r>
    </w:p>
    <w:p w:rsidR="004500D0" w:rsidRPr="002662F8" w:rsidRDefault="004500D0" w:rsidP="004500D0">
      <w:pPr>
        <w:spacing w:before="100" w:beforeAutospacing="1" w:after="100" w:afterAutospacing="1"/>
        <w:ind w:left="720" w:hanging="720"/>
      </w:pPr>
      <w:proofErr w:type="gramStart"/>
      <w:r w:rsidRPr="002662F8">
        <w:t xml:space="preserve">Abu </w:t>
      </w:r>
      <w:proofErr w:type="spellStart"/>
      <w:r w:rsidRPr="002662F8">
        <w:t>Haidar</w:t>
      </w:r>
      <w:proofErr w:type="spellEnd"/>
      <w:r w:rsidRPr="002662F8">
        <w:t>, F. (1988).</w:t>
      </w:r>
      <w:proofErr w:type="gramEnd"/>
      <w:r w:rsidRPr="002662F8">
        <w:t xml:space="preserve"> Arabic with English: Borrowing and code-switching in Iraqi Arabic.  </w:t>
      </w:r>
      <w:proofErr w:type="spellStart"/>
      <w:r w:rsidRPr="002662F8">
        <w:rPr>
          <w:i/>
          <w:iCs/>
        </w:rPr>
        <w:t>Abhath</w:t>
      </w:r>
      <w:proofErr w:type="spellEnd"/>
      <w:r w:rsidRPr="002662F8">
        <w:rPr>
          <w:i/>
          <w:iCs/>
        </w:rPr>
        <w:t xml:space="preserve"> Al </w:t>
      </w:r>
      <w:proofErr w:type="spellStart"/>
      <w:r w:rsidRPr="002662F8">
        <w:rPr>
          <w:i/>
          <w:iCs/>
        </w:rPr>
        <w:t>Yarmouk</w:t>
      </w:r>
      <w:proofErr w:type="spellEnd"/>
      <w:r w:rsidRPr="002662F8">
        <w:rPr>
          <w:i/>
          <w:iCs/>
        </w:rPr>
        <w:t> Literature and Linguistics, 6</w:t>
      </w:r>
      <w:r w:rsidRPr="002662F8">
        <w:t>(1), 45-58.</w:t>
      </w:r>
    </w:p>
    <w:p w:rsidR="00021945" w:rsidRDefault="00021945" w:rsidP="00636BE5">
      <w:pPr>
        <w:ind w:left="720" w:hanging="720"/>
        <w:contextualSpacing/>
      </w:pPr>
      <w:proofErr w:type="spellStart"/>
      <w:r>
        <w:t>Adendorff</w:t>
      </w:r>
      <w:proofErr w:type="spellEnd"/>
      <w:r>
        <w:t xml:space="preserve">, R. D. (1993). </w:t>
      </w:r>
      <w:proofErr w:type="spellStart"/>
      <w:r>
        <w:t>Codeswitching</w:t>
      </w:r>
      <w:proofErr w:type="spellEnd"/>
      <w:r>
        <w:t xml:space="preserve"> amongst Zulu-speaking teachers and their pupils: Its functions and implications for teacher education. </w:t>
      </w:r>
      <w:r>
        <w:rPr>
          <w:i/>
        </w:rPr>
        <w:t>Language and Education, 7</w:t>
      </w:r>
      <w:r>
        <w:t>(3), 141-162.</w:t>
      </w:r>
    </w:p>
    <w:p w:rsidR="00950A02" w:rsidRDefault="00950A02" w:rsidP="00636BE5">
      <w:pPr>
        <w:ind w:left="720" w:hanging="720"/>
        <w:contextualSpacing/>
      </w:pPr>
    </w:p>
    <w:p w:rsidR="00950A02" w:rsidRPr="00950A02" w:rsidRDefault="00950A02" w:rsidP="00636BE5">
      <w:pPr>
        <w:ind w:left="720" w:hanging="720"/>
        <w:contextualSpacing/>
      </w:pPr>
      <w:proofErr w:type="spellStart"/>
      <w:r>
        <w:t>Adendorff</w:t>
      </w:r>
      <w:proofErr w:type="spellEnd"/>
      <w:r>
        <w:t xml:space="preserve">, R. D. (1996). </w:t>
      </w:r>
      <w:proofErr w:type="gramStart"/>
      <w:r>
        <w:t xml:space="preserve">The functions of code switching among high school teachers and students in </w:t>
      </w:r>
      <w:proofErr w:type="spellStart"/>
      <w:r>
        <w:t>KwaZulu</w:t>
      </w:r>
      <w:proofErr w:type="spellEnd"/>
      <w:r>
        <w:t xml:space="preserve"> and implications for teacher education.</w:t>
      </w:r>
      <w:proofErr w:type="gramEnd"/>
      <w:r>
        <w:t xml:space="preserve"> </w:t>
      </w:r>
      <w:proofErr w:type="gramStart"/>
      <w:r>
        <w:t xml:space="preserve">In K. M. Bailey &amp; D. Nunan (Eds.), </w:t>
      </w:r>
      <w:r>
        <w:rPr>
          <w:i/>
        </w:rPr>
        <w:t xml:space="preserve">Voices from the language classroom </w:t>
      </w:r>
      <w:r>
        <w:t>(pp. 388-406).</w:t>
      </w:r>
      <w:proofErr w:type="gramEnd"/>
      <w:r>
        <w:t xml:space="preserve"> New York: Cambridge University Press.</w:t>
      </w:r>
    </w:p>
    <w:p w:rsidR="00021945" w:rsidRDefault="00021945" w:rsidP="00636BE5">
      <w:pPr>
        <w:ind w:left="720" w:hanging="720"/>
        <w:contextualSpacing/>
      </w:pPr>
    </w:p>
    <w:p w:rsidR="00636BE5" w:rsidRDefault="00636BE5" w:rsidP="00636BE5">
      <w:pPr>
        <w:ind w:left="720" w:hanging="720"/>
        <w:contextualSpacing/>
      </w:pPr>
      <w:r>
        <w:t xml:space="preserve">Auer, P. (1988). </w:t>
      </w:r>
      <w:proofErr w:type="gramStart"/>
      <w:r>
        <w:t>A conversation analytic approach to code-switching and transfer.</w:t>
      </w:r>
      <w:proofErr w:type="gramEnd"/>
      <w:r>
        <w:t xml:space="preserve"> In M. Heller (Ed.), </w:t>
      </w:r>
      <w:proofErr w:type="spellStart"/>
      <w:r>
        <w:rPr>
          <w:i/>
        </w:rPr>
        <w:t>Codeswitching</w:t>
      </w:r>
      <w:proofErr w:type="spellEnd"/>
      <w:r>
        <w:rPr>
          <w:i/>
        </w:rPr>
        <w:t>: Anthropological and sociolinguistic perspectives</w:t>
      </w:r>
      <w:r>
        <w:t xml:space="preserve"> (pp. 187-213). Berlin: Mouton de </w:t>
      </w:r>
      <w:proofErr w:type="spellStart"/>
      <w:r>
        <w:t>Gruyter</w:t>
      </w:r>
      <w:proofErr w:type="spellEnd"/>
      <w:r>
        <w:t xml:space="preserve">.  </w:t>
      </w:r>
    </w:p>
    <w:p w:rsidR="00473DBD" w:rsidRDefault="00473DBD" w:rsidP="00636BE5">
      <w:pPr>
        <w:ind w:left="720" w:hanging="720"/>
        <w:contextualSpacing/>
      </w:pPr>
    </w:p>
    <w:p w:rsidR="00473DBD" w:rsidRDefault="00473DBD" w:rsidP="00473DBD">
      <w:pPr>
        <w:ind w:left="720" w:hanging="720"/>
        <w:contextualSpacing/>
      </w:pPr>
      <w:r w:rsidRPr="00407C5E">
        <w:t xml:space="preserve">Auer, P. </w:t>
      </w:r>
      <w:r>
        <w:t>(</w:t>
      </w:r>
      <w:r w:rsidRPr="00407C5E">
        <w:t>1998</w:t>
      </w:r>
      <w:r>
        <w:t xml:space="preserve">). Introduction: </w:t>
      </w:r>
      <w:r w:rsidRPr="00407C5E">
        <w:t xml:space="preserve"> Bi</w:t>
      </w:r>
      <w:r>
        <w:t xml:space="preserve">lingual conversation revisited. In </w:t>
      </w:r>
      <w:r w:rsidRPr="00407C5E">
        <w:t>P</w:t>
      </w:r>
      <w:r>
        <w:t>. Auer (E</w:t>
      </w:r>
      <w:r w:rsidRPr="00407C5E">
        <w:t>d</w:t>
      </w:r>
      <w:r>
        <w:t>.</w:t>
      </w:r>
      <w:r w:rsidRPr="00407C5E">
        <w:t xml:space="preserve">), </w:t>
      </w:r>
      <w:r>
        <w:rPr>
          <w:i/>
        </w:rPr>
        <w:t>Code-switching in c</w:t>
      </w:r>
      <w:r w:rsidRPr="00407C5E">
        <w:rPr>
          <w:i/>
        </w:rPr>
        <w:t>onversat</w:t>
      </w:r>
      <w:r>
        <w:rPr>
          <w:i/>
        </w:rPr>
        <w:t>ion: Language, interaction and i</w:t>
      </w:r>
      <w:r w:rsidRPr="00407C5E">
        <w:rPr>
          <w:i/>
        </w:rPr>
        <w:t>dentity</w:t>
      </w:r>
      <w:r w:rsidRPr="00407C5E">
        <w:t xml:space="preserve"> </w:t>
      </w:r>
      <w:r>
        <w:t xml:space="preserve">(pp. </w:t>
      </w:r>
      <w:r w:rsidRPr="00407C5E">
        <w:t>1-25</w:t>
      </w:r>
      <w:r>
        <w:t>)</w:t>
      </w:r>
      <w:r w:rsidRPr="00407C5E">
        <w:t xml:space="preserve">. London: </w:t>
      </w:r>
      <w:proofErr w:type="spellStart"/>
      <w:r w:rsidRPr="00407C5E">
        <w:t>Routledge</w:t>
      </w:r>
      <w:proofErr w:type="spellEnd"/>
      <w:r w:rsidRPr="00407C5E">
        <w:t>.</w:t>
      </w:r>
    </w:p>
    <w:p w:rsidR="006209D0" w:rsidRDefault="006209D0" w:rsidP="00473DBD">
      <w:pPr>
        <w:ind w:left="720" w:hanging="720"/>
        <w:contextualSpacing/>
      </w:pPr>
    </w:p>
    <w:p w:rsidR="006209D0" w:rsidRDefault="006209D0" w:rsidP="006209D0">
      <w:pPr>
        <w:ind w:left="720" w:hanging="720"/>
        <w:contextualSpacing/>
      </w:pPr>
      <w:r>
        <w:t>Auer, P</w:t>
      </w:r>
      <w:r w:rsidRPr="00407C5E">
        <w:t xml:space="preserve">. </w:t>
      </w:r>
      <w:r>
        <w:t>(</w:t>
      </w:r>
      <w:r w:rsidRPr="00407C5E">
        <w:t>2000</w:t>
      </w:r>
      <w:r>
        <w:t xml:space="preserve">). </w:t>
      </w:r>
      <w:proofErr w:type="gramStart"/>
      <w:r w:rsidRPr="00407C5E">
        <w:t xml:space="preserve">A conversation-analytic approach </w:t>
      </w:r>
      <w:r>
        <w:t>to code-switching and transfer.</w:t>
      </w:r>
      <w:proofErr w:type="gramEnd"/>
      <w:r w:rsidRPr="00407C5E">
        <w:t xml:space="preserve"> In </w:t>
      </w:r>
      <w:r>
        <w:t>L. Wei (E</w:t>
      </w:r>
      <w:r w:rsidRPr="00407C5E">
        <w:t>d</w:t>
      </w:r>
      <w:r>
        <w:t>.</w:t>
      </w:r>
      <w:r w:rsidRPr="00407C5E">
        <w:t xml:space="preserve">),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b</w:t>
      </w:r>
      <w:r w:rsidRPr="00407C5E">
        <w:rPr>
          <w:i/>
        </w:rPr>
        <w:t xml:space="preserve">ilingualism </w:t>
      </w:r>
      <w:r>
        <w:rPr>
          <w:i/>
        </w:rPr>
        <w:t>r</w:t>
      </w:r>
      <w:r w:rsidRPr="00407C5E">
        <w:rPr>
          <w:i/>
        </w:rPr>
        <w:t>eader</w:t>
      </w:r>
      <w:r w:rsidRPr="00407C5E">
        <w:t xml:space="preserve"> </w:t>
      </w:r>
      <w:r>
        <w:t xml:space="preserve">(pp. </w:t>
      </w:r>
      <w:r w:rsidRPr="00407C5E">
        <w:t>166-187</w:t>
      </w:r>
      <w:r>
        <w:t>)</w:t>
      </w:r>
      <w:r w:rsidRPr="00407C5E">
        <w:t xml:space="preserve">. London: </w:t>
      </w:r>
      <w:proofErr w:type="spellStart"/>
      <w:r w:rsidRPr="00407C5E">
        <w:t>Routledge</w:t>
      </w:r>
      <w:proofErr w:type="spellEnd"/>
      <w:r w:rsidRPr="00407C5E">
        <w:t>.</w:t>
      </w:r>
    </w:p>
    <w:p w:rsidR="004500D0" w:rsidRPr="002662F8" w:rsidRDefault="004500D0" w:rsidP="004500D0">
      <w:pPr>
        <w:spacing w:before="100" w:beforeAutospacing="1" w:after="100" w:afterAutospacing="1"/>
        <w:ind w:left="720" w:hanging="720"/>
      </w:pPr>
      <w:proofErr w:type="gramStart"/>
      <w:r w:rsidRPr="002662F8">
        <w:t>Bader, Y. (1995).</w:t>
      </w:r>
      <w:proofErr w:type="gramEnd"/>
      <w:r w:rsidRPr="002662F8">
        <w:t xml:space="preserve"> Code-switching to English in daily conversations in Jordan: Factors and attitudes. </w:t>
      </w:r>
      <w:proofErr w:type="spellStart"/>
      <w:r w:rsidRPr="002662F8">
        <w:rPr>
          <w:i/>
          <w:iCs/>
        </w:rPr>
        <w:t>Abhath</w:t>
      </w:r>
      <w:proofErr w:type="spellEnd"/>
      <w:r w:rsidRPr="002662F8">
        <w:rPr>
          <w:i/>
          <w:iCs/>
        </w:rPr>
        <w:t xml:space="preserve"> Al </w:t>
      </w:r>
      <w:proofErr w:type="spellStart"/>
      <w:r w:rsidRPr="002662F8">
        <w:rPr>
          <w:i/>
          <w:iCs/>
        </w:rPr>
        <w:t>Yarmouk</w:t>
      </w:r>
      <w:proofErr w:type="spellEnd"/>
      <w:r w:rsidRPr="002662F8">
        <w:rPr>
          <w:i/>
          <w:iCs/>
        </w:rPr>
        <w:t> Literature and Linguistics, 13</w:t>
      </w:r>
      <w:r w:rsidRPr="002662F8">
        <w:t>(2), 9-27.</w:t>
      </w:r>
    </w:p>
    <w:p w:rsidR="006B1518" w:rsidRPr="00792090" w:rsidRDefault="006B1518" w:rsidP="006B1518">
      <w:pPr>
        <w:ind w:left="720" w:hanging="720"/>
      </w:pPr>
      <w:proofErr w:type="spellStart"/>
      <w:proofErr w:type="gramStart"/>
      <w:r>
        <w:t>Bentahila</w:t>
      </w:r>
      <w:proofErr w:type="spellEnd"/>
      <w:r>
        <w:t>, A., &amp; Davies, E. E. (1983).</w:t>
      </w:r>
      <w:proofErr w:type="gramEnd"/>
      <w:r>
        <w:t xml:space="preserve"> </w:t>
      </w:r>
      <w:proofErr w:type="gramStart"/>
      <w:r>
        <w:t>The syntax of Arabic-French code-switching.</w:t>
      </w:r>
      <w:proofErr w:type="gramEnd"/>
      <w:r>
        <w:t xml:space="preserve"> </w:t>
      </w:r>
      <w:r>
        <w:rPr>
          <w:i/>
        </w:rPr>
        <w:t>Lingua, 59</w:t>
      </w:r>
      <w:r>
        <w:t>(4), 301-330.</w:t>
      </w:r>
    </w:p>
    <w:p w:rsidR="007D447E" w:rsidRPr="00AA2405" w:rsidRDefault="007D447E" w:rsidP="007D447E">
      <w:pPr>
        <w:spacing w:before="100" w:beforeAutospacing="1" w:after="100" w:afterAutospacing="1"/>
        <w:ind w:left="720" w:hanging="720"/>
      </w:pPr>
      <w:proofErr w:type="gramStart"/>
      <w:r w:rsidRPr="00AA2405">
        <w:t>Bond, M. H., &amp; Lai, T. (1986).</w:t>
      </w:r>
      <w:proofErr w:type="gramEnd"/>
      <w:r w:rsidRPr="00AA2405">
        <w:t xml:space="preserve"> </w:t>
      </w:r>
      <w:proofErr w:type="gramStart"/>
      <w:r w:rsidRPr="00AA2405">
        <w:t>Embarrassment and code-switching into a second language.</w:t>
      </w:r>
      <w:proofErr w:type="gramEnd"/>
      <w:r w:rsidRPr="00AA2405">
        <w:t xml:space="preserve"> </w:t>
      </w:r>
      <w:r w:rsidRPr="00AA2405">
        <w:rPr>
          <w:i/>
          <w:iCs/>
        </w:rPr>
        <w:t>The Journal of Social Psychology, 126</w:t>
      </w:r>
      <w:r w:rsidRPr="00AA2405">
        <w:t xml:space="preserve">(2), 179-186. </w:t>
      </w:r>
    </w:p>
    <w:p w:rsidR="00565AD3" w:rsidRDefault="00565AD3" w:rsidP="00565AD3">
      <w:pPr>
        <w:pStyle w:val="yiv1128731061msonormal"/>
        <w:ind w:left="720" w:hanging="720"/>
      </w:pPr>
      <w:proofErr w:type="spellStart"/>
      <w:proofErr w:type="gramStart"/>
      <w:r>
        <w:t>Clyne</w:t>
      </w:r>
      <w:proofErr w:type="spellEnd"/>
      <w:r>
        <w:t>, M. (1987).</w:t>
      </w:r>
      <w:proofErr w:type="gramEnd"/>
      <w:r>
        <w:t xml:space="preserve"> Constraints on code switching: How universal are they? </w:t>
      </w:r>
      <w:r>
        <w:rPr>
          <w:i/>
        </w:rPr>
        <w:t>Linguistics, 25</w:t>
      </w:r>
      <w:r>
        <w:t xml:space="preserve">, 739-764. </w:t>
      </w:r>
    </w:p>
    <w:p w:rsidR="001D0A8E" w:rsidRPr="002662F8" w:rsidRDefault="001D0A8E" w:rsidP="001D0A8E">
      <w:pPr>
        <w:spacing w:before="100" w:beforeAutospacing="1" w:after="100" w:afterAutospacing="1"/>
        <w:ind w:left="720" w:hanging="720"/>
      </w:pPr>
      <w:proofErr w:type="gramStart"/>
      <w:r w:rsidRPr="002662F8">
        <w:t>David, M. (2003).</w:t>
      </w:r>
      <w:proofErr w:type="gramEnd"/>
      <w:r w:rsidRPr="002662F8">
        <w:t xml:space="preserve"> </w:t>
      </w:r>
      <w:proofErr w:type="gramStart"/>
      <w:r w:rsidRPr="002662F8">
        <w:t xml:space="preserve">Role and functions of code-switching in </w:t>
      </w:r>
      <w:r w:rsidRPr="002662F8">
        <w:rPr>
          <w:spacing w:val="-15"/>
        </w:rPr>
        <w:t>Malaysian courtrooms.</w:t>
      </w:r>
      <w:proofErr w:type="gramEnd"/>
      <w:r w:rsidRPr="002662F8">
        <w:t> </w:t>
      </w:r>
      <w:proofErr w:type="spellStart"/>
      <w:r>
        <w:rPr>
          <w:i/>
          <w:iCs/>
        </w:rPr>
        <w:t>Multilingua</w:t>
      </w:r>
      <w:proofErr w:type="spellEnd"/>
      <w:r>
        <w:rPr>
          <w:i/>
          <w:iCs/>
        </w:rPr>
        <w:t xml:space="preserve">, </w:t>
      </w:r>
      <w:r w:rsidRPr="002662F8">
        <w:rPr>
          <w:i/>
          <w:iCs/>
        </w:rPr>
        <w:t>22</w:t>
      </w:r>
      <w:r w:rsidRPr="002662F8">
        <w:t>, 5-20.</w:t>
      </w:r>
    </w:p>
    <w:p w:rsidR="0010062D" w:rsidRDefault="0010062D" w:rsidP="0010062D">
      <w:pPr>
        <w:spacing w:before="100" w:beforeAutospacing="1" w:after="100" w:afterAutospacing="1"/>
        <w:ind w:left="720" w:hanging="720"/>
        <w:outlineLvl w:val="1"/>
      </w:pPr>
      <w:r w:rsidRPr="002662F8">
        <w:t xml:space="preserve">De </w:t>
      </w:r>
      <w:proofErr w:type="spellStart"/>
      <w:r w:rsidRPr="002662F8">
        <w:t>Mejía</w:t>
      </w:r>
      <w:proofErr w:type="spellEnd"/>
      <w:r w:rsidRPr="002662F8">
        <w:t xml:space="preserve">, A. </w:t>
      </w:r>
      <w:r>
        <w:t>(199</w:t>
      </w:r>
      <w:r w:rsidRPr="002662F8">
        <w:t>8</w:t>
      </w:r>
      <w:r>
        <w:t>). Bilingual storytelling: Code switching, discourse control, and learning o</w:t>
      </w:r>
      <w:r w:rsidRPr="002662F8">
        <w:t xml:space="preserve">pportunities. </w:t>
      </w:r>
      <w:r w:rsidRPr="002662F8">
        <w:rPr>
          <w:i/>
          <w:iCs/>
        </w:rPr>
        <w:t>TESOL Journal</w:t>
      </w:r>
      <w:r>
        <w:rPr>
          <w:i/>
          <w:iCs/>
        </w:rPr>
        <w:t>, 7</w:t>
      </w:r>
      <w:r>
        <w:rPr>
          <w:iCs/>
        </w:rPr>
        <w:t xml:space="preserve">(6), </w:t>
      </w:r>
      <w:r w:rsidRPr="002662F8">
        <w:t xml:space="preserve">4-10. </w:t>
      </w:r>
    </w:p>
    <w:p w:rsidR="001D0A8E" w:rsidRPr="002662F8" w:rsidRDefault="001D0A8E" w:rsidP="001D0A8E">
      <w:pPr>
        <w:spacing w:before="100" w:beforeAutospacing="1" w:after="100" w:afterAutospacing="1"/>
        <w:ind w:left="720" w:hanging="720"/>
      </w:pPr>
      <w:r w:rsidRPr="002662F8">
        <w:lastRenderedPageBreak/>
        <w:t xml:space="preserve">Di </w:t>
      </w:r>
      <w:proofErr w:type="spellStart"/>
      <w:r w:rsidRPr="002662F8">
        <w:t>Pietro</w:t>
      </w:r>
      <w:proofErr w:type="spellEnd"/>
      <w:r w:rsidRPr="002662F8">
        <w:t xml:space="preserve">, R. (1978). </w:t>
      </w:r>
      <w:proofErr w:type="gramStart"/>
      <w:r w:rsidRPr="002662F8">
        <w:t>Code-switching as a verbal strategy among bilinguals.</w:t>
      </w:r>
      <w:proofErr w:type="gramEnd"/>
      <w:r w:rsidRPr="002662F8">
        <w:t xml:space="preserve"> </w:t>
      </w:r>
      <w:proofErr w:type="gramStart"/>
      <w:r w:rsidRPr="002662F8">
        <w:t xml:space="preserve">In M. </w:t>
      </w:r>
      <w:proofErr w:type="spellStart"/>
      <w:r w:rsidRPr="002662F8">
        <w:t>Paradis</w:t>
      </w:r>
      <w:proofErr w:type="spellEnd"/>
      <w:r w:rsidRPr="002662F8">
        <w:t xml:space="preserve"> (Ed.), </w:t>
      </w:r>
      <w:r w:rsidRPr="002662F8">
        <w:rPr>
          <w:i/>
          <w:iCs/>
        </w:rPr>
        <w:t>Aspects of bilingualism</w:t>
      </w:r>
      <w:r w:rsidRPr="002662F8">
        <w:t xml:space="preserve"> (pp. 275-282).</w:t>
      </w:r>
      <w:proofErr w:type="gramEnd"/>
      <w:r w:rsidRPr="002662F8">
        <w:t xml:space="preserve"> </w:t>
      </w:r>
      <w:r>
        <w:t>Columbia, SC: Hornbeam Press.</w:t>
      </w:r>
    </w:p>
    <w:p w:rsidR="001D0A8E" w:rsidRPr="002662F8" w:rsidRDefault="001D0A8E" w:rsidP="001D0A8E">
      <w:pPr>
        <w:spacing w:before="100" w:beforeAutospacing="1" w:after="100" w:afterAutospacing="1"/>
        <w:ind w:left="720" w:hanging="720"/>
      </w:pPr>
      <w:r w:rsidRPr="002662F8">
        <w:t>Duran, L. (1994). Toward a better understanding of code switching and i</w:t>
      </w:r>
      <w:r>
        <w:t xml:space="preserve">nter-language in </w:t>
      </w:r>
      <w:proofErr w:type="spellStart"/>
      <w:r>
        <w:t>bilinguality</w:t>
      </w:r>
      <w:proofErr w:type="spellEnd"/>
      <w:r>
        <w:t>: I</w:t>
      </w:r>
      <w:r w:rsidRPr="002662F8">
        <w:t xml:space="preserve">mplications for bilingual instruction. </w:t>
      </w:r>
      <w:r w:rsidRPr="002662F8">
        <w:rPr>
          <w:i/>
          <w:iCs/>
        </w:rPr>
        <w:t>The Journal of Educational Issues of Language Minority Students, 14</w:t>
      </w:r>
      <w:r w:rsidRPr="002662F8">
        <w:t>, 69-88.</w:t>
      </w:r>
    </w:p>
    <w:p w:rsidR="00441D2D" w:rsidRPr="00AA2405" w:rsidRDefault="00441D2D" w:rsidP="00441D2D">
      <w:pPr>
        <w:spacing w:before="100" w:beforeAutospacing="1" w:after="100" w:afterAutospacing="1"/>
        <w:ind w:left="720" w:hanging="720"/>
        <w:outlineLvl w:val="0"/>
        <w:rPr>
          <w:b/>
          <w:bCs/>
          <w:kern w:val="36"/>
          <w:sz w:val="48"/>
          <w:szCs w:val="48"/>
        </w:rPr>
      </w:pPr>
      <w:proofErr w:type="gramStart"/>
      <w:r w:rsidRPr="00AA2405">
        <w:rPr>
          <w:kern w:val="36"/>
        </w:rPr>
        <w:t xml:space="preserve">Finlayson, R., </w:t>
      </w:r>
      <w:proofErr w:type="spellStart"/>
      <w:r w:rsidRPr="00AA2405">
        <w:rPr>
          <w:kern w:val="36"/>
        </w:rPr>
        <w:t>Calteaux</w:t>
      </w:r>
      <w:proofErr w:type="spellEnd"/>
      <w:r w:rsidRPr="00AA2405">
        <w:rPr>
          <w:kern w:val="36"/>
        </w:rPr>
        <w:t>, K., &amp; Myers-</w:t>
      </w:r>
      <w:proofErr w:type="spellStart"/>
      <w:r w:rsidRPr="00AA2405">
        <w:rPr>
          <w:kern w:val="36"/>
        </w:rPr>
        <w:t>Scotton</w:t>
      </w:r>
      <w:proofErr w:type="spellEnd"/>
      <w:r w:rsidRPr="00AA2405">
        <w:rPr>
          <w:kern w:val="36"/>
        </w:rPr>
        <w:t>, C. (1998).</w:t>
      </w:r>
      <w:proofErr w:type="gramEnd"/>
      <w:r w:rsidRPr="00AA2405">
        <w:rPr>
          <w:kern w:val="36"/>
        </w:rPr>
        <w:t xml:space="preserve"> </w:t>
      </w:r>
      <w:proofErr w:type="gramStart"/>
      <w:r w:rsidRPr="00AA2405">
        <w:rPr>
          <w:kern w:val="36"/>
        </w:rPr>
        <w:t xml:space="preserve">Orderly mixing and accommodation in South African </w:t>
      </w:r>
      <w:proofErr w:type="spellStart"/>
      <w:r w:rsidRPr="00AA2405">
        <w:rPr>
          <w:kern w:val="36"/>
        </w:rPr>
        <w:t>codeswitching</w:t>
      </w:r>
      <w:proofErr w:type="spellEnd"/>
      <w:r w:rsidRPr="00AA2405">
        <w:rPr>
          <w:kern w:val="36"/>
        </w:rPr>
        <w:t>.</w:t>
      </w:r>
      <w:proofErr w:type="gramEnd"/>
      <w:r w:rsidRPr="00AA2405">
        <w:rPr>
          <w:kern w:val="36"/>
        </w:rPr>
        <w:t xml:space="preserve"> </w:t>
      </w:r>
      <w:r w:rsidRPr="00AA2405">
        <w:rPr>
          <w:i/>
          <w:iCs/>
          <w:kern w:val="36"/>
        </w:rPr>
        <w:t>Journal of Sociolinguistics, 2</w:t>
      </w:r>
      <w:r w:rsidRPr="00AA2405">
        <w:rPr>
          <w:kern w:val="36"/>
        </w:rPr>
        <w:t>(3), 395-420.</w:t>
      </w:r>
    </w:p>
    <w:p w:rsidR="007E0F91" w:rsidRDefault="007E0F91" w:rsidP="007E0F91">
      <w:pPr>
        <w:ind w:left="720" w:hanging="720"/>
        <w:contextualSpacing/>
      </w:pPr>
      <w:proofErr w:type="spellStart"/>
      <w:proofErr w:type="gramStart"/>
      <w:r w:rsidRPr="00407C5E">
        <w:t>Gafaranga</w:t>
      </w:r>
      <w:proofErr w:type="spellEnd"/>
      <w:r w:rsidRPr="00407C5E">
        <w:t>, J</w:t>
      </w:r>
      <w:r w:rsidR="00811C44">
        <w:t>., &amp;</w:t>
      </w:r>
      <w:r w:rsidR="005872FE">
        <w:t xml:space="preserve"> </w:t>
      </w:r>
      <w:proofErr w:type="spellStart"/>
      <w:r w:rsidR="005872FE">
        <w:t>Torras</w:t>
      </w:r>
      <w:proofErr w:type="spellEnd"/>
      <w:r w:rsidR="005872FE">
        <w:t xml:space="preserve">, M. </w:t>
      </w:r>
      <w:r w:rsidRPr="00407C5E">
        <w:t xml:space="preserve">C. </w:t>
      </w:r>
      <w:r w:rsidR="00811C44">
        <w:t>(</w:t>
      </w:r>
      <w:r w:rsidRPr="00407C5E">
        <w:t>2002</w:t>
      </w:r>
      <w:r w:rsidR="00811C44">
        <w:t>).</w:t>
      </w:r>
      <w:proofErr w:type="gramEnd"/>
      <w:r w:rsidR="00811C44">
        <w:t xml:space="preserve"> </w:t>
      </w:r>
      <w:r w:rsidRPr="00407C5E">
        <w:t xml:space="preserve">Interactional otherness: Towards a redefinition of </w:t>
      </w:r>
      <w:proofErr w:type="spellStart"/>
      <w:r w:rsidRPr="00407C5E">
        <w:t>codeswitching</w:t>
      </w:r>
      <w:proofErr w:type="spellEnd"/>
      <w:r w:rsidRPr="00407C5E">
        <w:t xml:space="preserve">. </w:t>
      </w:r>
      <w:r w:rsidRPr="00407C5E">
        <w:rPr>
          <w:i/>
        </w:rPr>
        <w:t>International Journal of Bilingualism</w:t>
      </w:r>
      <w:r w:rsidR="00811C44">
        <w:t xml:space="preserve">, </w:t>
      </w:r>
      <w:r w:rsidR="00811C44" w:rsidRPr="00C000EF">
        <w:rPr>
          <w:i/>
        </w:rPr>
        <w:t>6</w:t>
      </w:r>
      <w:r w:rsidR="00811C44">
        <w:t>(1),</w:t>
      </w:r>
      <w:r w:rsidRPr="00407C5E">
        <w:t xml:space="preserve"> 1-22.</w:t>
      </w:r>
    </w:p>
    <w:p w:rsidR="004F0124" w:rsidRDefault="004F0124" w:rsidP="007E0F91">
      <w:pPr>
        <w:ind w:left="720" w:hanging="720"/>
        <w:contextualSpacing/>
      </w:pPr>
    </w:p>
    <w:p w:rsidR="004F0124" w:rsidRDefault="004F0124" w:rsidP="004F0124">
      <w:pPr>
        <w:ind w:left="720" w:hanging="720"/>
      </w:pPr>
      <w:r>
        <w:t xml:space="preserve">Gibbons, J. (1979). </w:t>
      </w:r>
      <w:proofErr w:type="gramStart"/>
      <w:r>
        <w:t xml:space="preserve">Code mixing and </w:t>
      </w:r>
      <w:proofErr w:type="spellStart"/>
      <w:r>
        <w:t>Koineising</w:t>
      </w:r>
      <w:proofErr w:type="spellEnd"/>
      <w:r>
        <w:t xml:space="preserve"> in the speech of students at the University of Hong Kong.</w:t>
      </w:r>
      <w:proofErr w:type="gramEnd"/>
      <w:r>
        <w:t xml:space="preserve"> </w:t>
      </w:r>
      <w:r w:rsidRPr="009B78C8">
        <w:rPr>
          <w:i/>
        </w:rPr>
        <w:t>Anthropological Linguistics, 21</w:t>
      </w:r>
      <w:r>
        <w:t xml:space="preserve">(3), 113-123. </w:t>
      </w:r>
    </w:p>
    <w:p w:rsidR="004F0124" w:rsidRDefault="004F0124" w:rsidP="004F0124">
      <w:pPr>
        <w:ind w:left="720" w:hanging="720"/>
      </w:pPr>
    </w:p>
    <w:p w:rsidR="004F0124" w:rsidRDefault="004F0124" w:rsidP="004F0124">
      <w:pPr>
        <w:ind w:left="720" w:hanging="720"/>
      </w:pPr>
      <w:r>
        <w:t xml:space="preserve">Gibbons, J. (1983). </w:t>
      </w:r>
      <w:proofErr w:type="gramStart"/>
      <w:r>
        <w:t>Attitudes towards language and code-mixing in Hong Kong.</w:t>
      </w:r>
      <w:proofErr w:type="gramEnd"/>
      <w:r>
        <w:t xml:space="preserve"> </w:t>
      </w:r>
      <w:r w:rsidRPr="0089321C">
        <w:rPr>
          <w:i/>
        </w:rPr>
        <w:t>Journal of Multilingual and Multicultural Development, 4</w:t>
      </w:r>
      <w:r>
        <w:t xml:space="preserve">(2/3), 129-148. </w:t>
      </w:r>
    </w:p>
    <w:p w:rsidR="004F0124" w:rsidRDefault="004F0124" w:rsidP="004F0124">
      <w:pPr>
        <w:ind w:left="720" w:hanging="720"/>
      </w:pPr>
    </w:p>
    <w:p w:rsidR="004F0124" w:rsidRDefault="004F0124" w:rsidP="004F0124">
      <w:pPr>
        <w:ind w:left="720" w:hanging="720"/>
      </w:pPr>
      <w:r>
        <w:t xml:space="preserve">Gibbons, J. (1987). </w:t>
      </w:r>
      <w:proofErr w:type="gramStart"/>
      <w:r w:rsidRPr="0089321C">
        <w:rPr>
          <w:i/>
        </w:rPr>
        <w:t>Code-mixing and code choice.</w:t>
      </w:r>
      <w:proofErr w:type="gramEnd"/>
      <w:r w:rsidRPr="0089321C">
        <w:rPr>
          <w:i/>
        </w:rPr>
        <w:t xml:space="preserve"> </w:t>
      </w:r>
      <w:proofErr w:type="gramStart"/>
      <w:r w:rsidRPr="0089321C">
        <w:rPr>
          <w:i/>
        </w:rPr>
        <w:t>A Hong Kong case study</w:t>
      </w:r>
      <w:r>
        <w:t>.</w:t>
      </w:r>
      <w:proofErr w:type="gramEnd"/>
      <w:r>
        <w:t xml:space="preserve"> </w:t>
      </w:r>
      <w:proofErr w:type="spellStart"/>
      <w:r>
        <w:t>Clevedon</w:t>
      </w:r>
      <w:proofErr w:type="spellEnd"/>
      <w:r>
        <w:t xml:space="preserve">, UK: Multilingual Matters. </w:t>
      </w:r>
    </w:p>
    <w:p w:rsidR="001561EB" w:rsidRPr="008A7C9B" w:rsidRDefault="001561EB" w:rsidP="001561EB">
      <w:pPr>
        <w:pStyle w:val="yiv1128731061msonormal"/>
        <w:ind w:left="720" w:hanging="720"/>
      </w:pPr>
      <w:r>
        <w:t xml:space="preserve">Gleason, J. B. (1973). </w:t>
      </w:r>
      <w:proofErr w:type="gramStart"/>
      <w:r>
        <w:t>Code switching in children’s language.</w:t>
      </w:r>
      <w:proofErr w:type="gramEnd"/>
      <w:r>
        <w:t xml:space="preserve"> </w:t>
      </w:r>
      <w:proofErr w:type="gramStart"/>
      <w:r>
        <w:t xml:space="preserve">In T. E. Moore (Ed.), </w:t>
      </w:r>
      <w:r>
        <w:rPr>
          <w:i/>
        </w:rPr>
        <w:t xml:space="preserve">Cognitive development and the acquisition of language </w:t>
      </w:r>
      <w:r>
        <w:t>(pp. 159-167).</w:t>
      </w:r>
      <w:proofErr w:type="gramEnd"/>
      <w:r>
        <w:t xml:space="preserve"> New York: Academic Press. </w:t>
      </w:r>
    </w:p>
    <w:p w:rsidR="00ED6A8C" w:rsidRPr="00ED6A8C" w:rsidRDefault="00ED6A8C" w:rsidP="007E0F91">
      <w:pPr>
        <w:ind w:left="720" w:hanging="720"/>
        <w:contextualSpacing/>
      </w:pPr>
      <w:proofErr w:type="spellStart"/>
      <w:r>
        <w:t>Gumperz</w:t>
      </w:r>
      <w:proofErr w:type="spellEnd"/>
      <w:r>
        <w:t xml:space="preserve">, J. J. (1977). </w:t>
      </w:r>
      <w:proofErr w:type="gramStart"/>
      <w:r>
        <w:t>The sociolinguistic significance of conversational code-switching.</w:t>
      </w:r>
      <w:proofErr w:type="gramEnd"/>
      <w:r>
        <w:t xml:space="preserve"> </w:t>
      </w:r>
      <w:r>
        <w:rPr>
          <w:i/>
        </w:rPr>
        <w:t>RELC Journal, 8</w:t>
      </w:r>
      <w:r>
        <w:t>(2), 1-34.</w:t>
      </w:r>
    </w:p>
    <w:p w:rsidR="00ED6A8C" w:rsidRDefault="00ED6A8C" w:rsidP="007E0F91">
      <w:pPr>
        <w:ind w:left="720" w:hanging="720"/>
        <w:contextualSpacing/>
      </w:pPr>
    </w:p>
    <w:p w:rsidR="00073992" w:rsidRPr="00227684" w:rsidRDefault="00073992" w:rsidP="00073992">
      <w:pPr>
        <w:ind w:left="720" w:hanging="720"/>
        <w:contextualSpacing/>
      </w:pPr>
      <w:proofErr w:type="gramStart"/>
      <w:r>
        <w:t>Heller, M. (Ed.).</w:t>
      </w:r>
      <w:proofErr w:type="gramEnd"/>
      <w:r>
        <w:t xml:space="preserve"> (1988). </w:t>
      </w:r>
      <w:proofErr w:type="spellStart"/>
      <w:r w:rsidRPr="00073992">
        <w:rPr>
          <w:i/>
        </w:rPr>
        <w:t>Codeswitching</w:t>
      </w:r>
      <w:proofErr w:type="spellEnd"/>
      <w:r w:rsidRPr="00073992">
        <w:rPr>
          <w:i/>
        </w:rPr>
        <w:t>: Anthropological and sociolinguistic perspectives.</w:t>
      </w:r>
      <w:r>
        <w:t xml:space="preserve"> </w:t>
      </w:r>
      <w:r w:rsidRPr="00AC21EA">
        <w:t xml:space="preserve">Berlin, Germany: Walter de </w:t>
      </w:r>
      <w:proofErr w:type="spellStart"/>
      <w:r w:rsidRPr="00AC21EA">
        <w:t>Gruyter</w:t>
      </w:r>
      <w:proofErr w:type="spellEnd"/>
      <w:r w:rsidRPr="00AC21EA">
        <w:t xml:space="preserve"> &amp; Co.</w:t>
      </w:r>
      <w:r>
        <w:t xml:space="preserve"> </w:t>
      </w:r>
    </w:p>
    <w:p w:rsidR="004500D0" w:rsidRPr="002662F8" w:rsidRDefault="004500D0" w:rsidP="004500D0">
      <w:pPr>
        <w:spacing w:before="100" w:beforeAutospacing="1" w:after="100" w:afterAutospacing="1"/>
        <w:ind w:left="720" w:hanging="720"/>
        <w:outlineLvl w:val="0"/>
        <w:rPr>
          <w:b/>
          <w:bCs/>
          <w:kern w:val="36"/>
          <w:sz w:val="48"/>
          <w:szCs w:val="48"/>
        </w:rPr>
      </w:pPr>
      <w:proofErr w:type="spellStart"/>
      <w:r w:rsidRPr="002662F8">
        <w:rPr>
          <w:kern w:val="36"/>
        </w:rPr>
        <w:t>Hinrichs</w:t>
      </w:r>
      <w:proofErr w:type="spellEnd"/>
      <w:r w:rsidRPr="002662F8">
        <w:rPr>
          <w:kern w:val="36"/>
        </w:rPr>
        <w:t xml:space="preserve">, L. (2006). </w:t>
      </w:r>
      <w:proofErr w:type="spellStart"/>
      <w:r>
        <w:rPr>
          <w:i/>
          <w:iCs/>
          <w:kern w:val="36"/>
        </w:rPr>
        <w:t>Codeswitching</w:t>
      </w:r>
      <w:proofErr w:type="spellEnd"/>
      <w:r>
        <w:rPr>
          <w:i/>
          <w:iCs/>
          <w:kern w:val="36"/>
        </w:rPr>
        <w:t xml:space="preserve"> on the w</w:t>
      </w:r>
      <w:r w:rsidRPr="002662F8">
        <w:rPr>
          <w:i/>
          <w:iCs/>
          <w:kern w:val="36"/>
        </w:rPr>
        <w:t>eb: English and Jamaican Creole in e-mail communication</w:t>
      </w:r>
      <w:r w:rsidRPr="002662F8">
        <w:rPr>
          <w:kern w:val="36"/>
        </w:rPr>
        <w:t xml:space="preserve">. </w:t>
      </w:r>
      <w:r>
        <w:rPr>
          <w:kern w:val="36"/>
        </w:rPr>
        <w:t xml:space="preserve">Amsterdam: </w:t>
      </w:r>
      <w:r w:rsidRPr="002662F8">
        <w:rPr>
          <w:kern w:val="36"/>
        </w:rPr>
        <w:t xml:space="preserve">John </w:t>
      </w:r>
      <w:proofErr w:type="spellStart"/>
      <w:r w:rsidRPr="002662F8">
        <w:rPr>
          <w:kern w:val="36"/>
        </w:rPr>
        <w:t>Benjamins</w:t>
      </w:r>
      <w:proofErr w:type="spellEnd"/>
      <w:r w:rsidRPr="002662F8">
        <w:rPr>
          <w:kern w:val="36"/>
        </w:rPr>
        <w:t xml:space="preserve">. </w:t>
      </w:r>
    </w:p>
    <w:p w:rsidR="001D0A8E" w:rsidRPr="002662F8" w:rsidRDefault="001D0A8E" w:rsidP="001D0A8E">
      <w:pPr>
        <w:spacing w:before="100" w:beforeAutospacing="1" w:after="100" w:afterAutospacing="1"/>
        <w:ind w:left="720" w:hanging="720"/>
      </w:pPr>
      <w:proofErr w:type="gramStart"/>
      <w:r w:rsidRPr="002662F8">
        <w:t>Huerta-</w:t>
      </w:r>
      <w:proofErr w:type="spellStart"/>
      <w:r w:rsidRPr="002662F8">
        <w:t>Macías</w:t>
      </w:r>
      <w:proofErr w:type="spellEnd"/>
      <w:r w:rsidRPr="002662F8">
        <w:t>, A., &amp; Quintero, E. (1992).</w:t>
      </w:r>
      <w:proofErr w:type="gramEnd"/>
      <w:r w:rsidRPr="002662F8">
        <w:t xml:space="preserve"> Code-switching, bilingualism, </w:t>
      </w:r>
      <w:proofErr w:type="spellStart"/>
      <w:r w:rsidRPr="002662F8">
        <w:t>biliteracy</w:t>
      </w:r>
      <w:proofErr w:type="spellEnd"/>
      <w:r w:rsidRPr="002662F8">
        <w:t xml:space="preserve">: A case study. </w:t>
      </w:r>
      <w:r w:rsidRPr="002662F8">
        <w:rPr>
          <w:i/>
          <w:iCs/>
        </w:rPr>
        <w:t>Bilingual Research Journal, 16</w:t>
      </w:r>
      <w:r>
        <w:t>(3</w:t>
      </w:r>
      <w:proofErr w:type="gramStart"/>
      <w:r>
        <w:t>,</w:t>
      </w:r>
      <w:r w:rsidRPr="002662F8">
        <w:t>4</w:t>
      </w:r>
      <w:proofErr w:type="gramEnd"/>
      <w:r w:rsidRPr="002662F8">
        <w:t>)</w:t>
      </w:r>
      <w:r>
        <w:t>,</w:t>
      </w:r>
      <w:r w:rsidRPr="002662F8">
        <w:t xml:space="preserve"> 69-90.</w:t>
      </w:r>
    </w:p>
    <w:p w:rsidR="001D0A8E" w:rsidRPr="002662F8" w:rsidRDefault="001D0A8E" w:rsidP="001D0A8E">
      <w:pPr>
        <w:spacing w:before="100" w:beforeAutospacing="1" w:after="100" w:afterAutospacing="1"/>
        <w:ind w:left="720" w:hanging="720"/>
      </w:pPr>
      <w:r w:rsidRPr="002662F8">
        <w:t xml:space="preserve">Hussein, R. (1999). </w:t>
      </w:r>
      <w:proofErr w:type="gramStart"/>
      <w:r w:rsidRPr="002662F8">
        <w:t>Code-alternation among Arab college students.</w:t>
      </w:r>
      <w:proofErr w:type="gramEnd"/>
      <w:r w:rsidRPr="002662F8">
        <w:t xml:space="preserve"> </w:t>
      </w:r>
      <w:r w:rsidRPr="002662F8">
        <w:rPr>
          <w:i/>
          <w:iCs/>
        </w:rPr>
        <w:t xml:space="preserve">World </w:t>
      </w:r>
      <w:proofErr w:type="spellStart"/>
      <w:r w:rsidRPr="002662F8">
        <w:rPr>
          <w:i/>
          <w:iCs/>
        </w:rPr>
        <w:t>Englishes</w:t>
      </w:r>
      <w:proofErr w:type="spellEnd"/>
      <w:r w:rsidRPr="002662F8">
        <w:rPr>
          <w:i/>
          <w:iCs/>
        </w:rPr>
        <w:t>, 18</w:t>
      </w:r>
      <w:r>
        <w:t>(2),</w:t>
      </w:r>
      <w:r w:rsidRPr="002662F8">
        <w:t xml:space="preserve"> 281-289.</w:t>
      </w:r>
    </w:p>
    <w:p w:rsidR="001D0A8E" w:rsidRPr="002662F8" w:rsidRDefault="001D0A8E" w:rsidP="001D0A8E">
      <w:pPr>
        <w:spacing w:before="100" w:beforeAutospacing="1" w:after="100" w:afterAutospacing="1"/>
        <w:ind w:left="720" w:hanging="720"/>
      </w:pPr>
      <w:proofErr w:type="gramStart"/>
      <w:r w:rsidRPr="002662F8">
        <w:t xml:space="preserve">Hussein, R., &amp; </w:t>
      </w:r>
      <w:proofErr w:type="spellStart"/>
      <w:r w:rsidRPr="002662F8">
        <w:t>Shorrab</w:t>
      </w:r>
      <w:proofErr w:type="spellEnd"/>
      <w:r w:rsidRPr="002662F8">
        <w:t>, G. (1993).</w:t>
      </w:r>
      <w:proofErr w:type="gramEnd"/>
      <w:r w:rsidRPr="002662F8">
        <w:t xml:space="preserve"> </w:t>
      </w:r>
      <w:proofErr w:type="gramStart"/>
      <w:r w:rsidRPr="002662F8">
        <w:t>Syntactic constraints on the code-switching of Arabic-English bilinguals.</w:t>
      </w:r>
      <w:proofErr w:type="gramEnd"/>
      <w:r w:rsidRPr="002662F8">
        <w:t> </w:t>
      </w:r>
      <w:r w:rsidRPr="002662F8">
        <w:rPr>
          <w:i/>
          <w:iCs/>
        </w:rPr>
        <w:t>International Review of Applied Linguistics, 31</w:t>
      </w:r>
      <w:r w:rsidRPr="002662F8">
        <w:t>(3), 236-241.</w:t>
      </w:r>
    </w:p>
    <w:p w:rsidR="003D2A0B" w:rsidRDefault="003D2A0B" w:rsidP="003D2A0B">
      <w:pPr>
        <w:ind w:left="720" w:hanging="720"/>
      </w:pPr>
      <w:r w:rsidRPr="00110EA5">
        <w:lastRenderedPageBreak/>
        <w:t xml:space="preserve">Joshi, A. K. (1982). </w:t>
      </w:r>
      <w:proofErr w:type="gramStart"/>
      <w:r w:rsidRPr="00110EA5">
        <w:t>Processing of sentences with intra-sentential code-switching.</w:t>
      </w:r>
      <w:proofErr w:type="gramEnd"/>
      <w:r w:rsidRPr="00110EA5">
        <w:t xml:space="preserve"> </w:t>
      </w:r>
      <w:r w:rsidRPr="00110EA5">
        <w:rPr>
          <w:i/>
        </w:rPr>
        <w:t>Proceedings of the 9</w:t>
      </w:r>
      <w:r w:rsidRPr="00110EA5">
        <w:rPr>
          <w:i/>
          <w:vertAlign w:val="superscript"/>
        </w:rPr>
        <w:t>th</w:t>
      </w:r>
      <w:r w:rsidRPr="00110EA5">
        <w:rPr>
          <w:i/>
        </w:rPr>
        <w:t xml:space="preserve"> Conference on Computational Linguistics, Volume 1</w:t>
      </w:r>
      <w:r w:rsidRPr="00110EA5">
        <w:t xml:space="preserve"> (pp. 145-150). Czechoslovakia: Academia </w:t>
      </w:r>
      <w:proofErr w:type="spellStart"/>
      <w:r w:rsidRPr="00110EA5">
        <w:t>Praha</w:t>
      </w:r>
      <w:proofErr w:type="spellEnd"/>
      <w:r w:rsidRPr="00110EA5">
        <w:t>.</w:t>
      </w:r>
      <w:r>
        <w:t xml:space="preserve"> </w:t>
      </w:r>
    </w:p>
    <w:p w:rsidR="008C173F" w:rsidRDefault="008C173F" w:rsidP="008C173F">
      <w:pPr>
        <w:ind w:left="720" w:hanging="720"/>
      </w:pPr>
    </w:p>
    <w:p w:rsidR="008C173F" w:rsidRDefault="008C173F" w:rsidP="008C173F">
      <w:pPr>
        <w:ind w:left="720" w:hanging="720"/>
      </w:pPr>
      <w:proofErr w:type="spellStart"/>
      <w:proofErr w:type="gramStart"/>
      <w:r>
        <w:t>Kamwangamalu</w:t>
      </w:r>
      <w:proofErr w:type="spellEnd"/>
      <w:r>
        <w:t>, N., &amp; Lee, C. L. (1991).</w:t>
      </w:r>
      <w:proofErr w:type="gramEnd"/>
      <w:r>
        <w:t xml:space="preserve"> Chinese-English code-mixing: A case of matrix language assignment. </w:t>
      </w:r>
      <w:r w:rsidRPr="0020393C">
        <w:rPr>
          <w:i/>
        </w:rPr>
        <w:t xml:space="preserve">World </w:t>
      </w:r>
      <w:proofErr w:type="spellStart"/>
      <w:r w:rsidRPr="0020393C">
        <w:rPr>
          <w:i/>
        </w:rPr>
        <w:t>Englishes</w:t>
      </w:r>
      <w:proofErr w:type="spellEnd"/>
      <w:r w:rsidRPr="0020393C">
        <w:rPr>
          <w:i/>
        </w:rPr>
        <w:t>, 10</w:t>
      </w:r>
      <w:r>
        <w:t xml:space="preserve">, 247-261. </w:t>
      </w:r>
    </w:p>
    <w:p w:rsidR="0010062D" w:rsidRDefault="0010062D" w:rsidP="0010062D">
      <w:pPr>
        <w:spacing w:before="100" w:beforeAutospacing="1" w:after="100" w:afterAutospacing="1"/>
        <w:ind w:left="720" w:hanging="720"/>
        <w:outlineLvl w:val="1"/>
      </w:pPr>
      <w:proofErr w:type="gramStart"/>
      <w:r w:rsidRPr="002662F8">
        <w:t xml:space="preserve">Lance, D. M. </w:t>
      </w:r>
      <w:r>
        <w:t>(</w:t>
      </w:r>
      <w:r w:rsidRPr="002662F8">
        <w:t>1975</w:t>
      </w:r>
      <w:r>
        <w:t>)</w:t>
      </w:r>
      <w:r w:rsidRPr="002662F8">
        <w:t>.</w:t>
      </w:r>
      <w:proofErr w:type="gramEnd"/>
      <w:r>
        <w:t xml:space="preserve"> </w:t>
      </w:r>
      <w:proofErr w:type="gramStart"/>
      <w:r>
        <w:t>Spanish-English c</w:t>
      </w:r>
      <w:r w:rsidRPr="002662F8">
        <w:t xml:space="preserve">ode </w:t>
      </w:r>
      <w:r>
        <w:t>switching.</w:t>
      </w:r>
      <w:proofErr w:type="gramEnd"/>
      <w:r>
        <w:t xml:space="preserve"> In </w:t>
      </w:r>
      <w:r w:rsidRPr="002662F8">
        <w:t xml:space="preserve">E. Hernández-Chavez, </w:t>
      </w:r>
      <w:r>
        <w:t xml:space="preserve">A. D. Cohen &amp; A.F. </w:t>
      </w:r>
      <w:proofErr w:type="spellStart"/>
      <w:r>
        <w:t>Beltramo</w:t>
      </w:r>
      <w:proofErr w:type="spellEnd"/>
      <w:r>
        <w:t xml:space="preserve"> </w:t>
      </w:r>
      <w:r w:rsidRPr="002662F8">
        <w:t>(</w:t>
      </w:r>
      <w:r>
        <w:t>E</w:t>
      </w:r>
      <w:r w:rsidRPr="002662F8">
        <w:t>ds.)</w:t>
      </w:r>
      <w:r>
        <w:t xml:space="preserve">, </w:t>
      </w:r>
      <w:r w:rsidRPr="002662F8">
        <w:t> </w:t>
      </w:r>
      <w:r w:rsidRPr="002662F8">
        <w:rPr>
          <w:i/>
          <w:iCs/>
        </w:rPr>
        <w:t xml:space="preserve">El </w:t>
      </w:r>
      <w:proofErr w:type="spellStart"/>
      <w:r w:rsidRPr="002662F8">
        <w:rPr>
          <w:i/>
          <w:iCs/>
        </w:rPr>
        <w:t>Lenguaje</w:t>
      </w:r>
      <w:proofErr w:type="spellEnd"/>
      <w:r>
        <w:rPr>
          <w:i/>
          <w:iCs/>
        </w:rPr>
        <w:t xml:space="preserve"> de los Chicanos: Regional and social c</w:t>
      </w:r>
      <w:r w:rsidRPr="002662F8">
        <w:rPr>
          <w:i/>
          <w:iCs/>
        </w:rPr>
        <w:t xml:space="preserve">haracteristics </w:t>
      </w:r>
      <w:r>
        <w:rPr>
          <w:i/>
          <w:iCs/>
        </w:rPr>
        <w:t>u</w:t>
      </w:r>
      <w:r w:rsidRPr="002662F8">
        <w:rPr>
          <w:i/>
          <w:iCs/>
        </w:rPr>
        <w:t>sed by Mexican Americans</w:t>
      </w:r>
      <w:r>
        <w:rPr>
          <w:i/>
          <w:iCs/>
        </w:rPr>
        <w:t xml:space="preserve"> </w:t>
      </w:r>
      <w:r>
        <w:rPr>
          <w:iCs/>
        </w:rPr>
        <w:t>(pp. 138-153)</w:t>
      </w:r>
      <w:r w:rsidRPr="002662F8">
        <w:t xml:space="preserve">. Arlington, VA: Center for Applied Linguistics. </w:t>
      </w:r>
    </w:p>
    <w:p w:rsidR="00536AD6" w:rsidRPr="0049239D" w:rsidRDefault="00536AD6" w:rsidP="00536AD6">
      <w:pPr>
        <w:autoSpaceDE w:val="0"/>
        <w:autoSpaceDN w:val="0"/>
        <w:adjustRightInd w:val="0"/>
        <w:ind w:left="720" w:hanging="720"/>
      </w:pPr>
      <w:proofErr w:type="spellStart"/>
      <w:r w:rsidRPr="0049239D">
        <w:t>Li</w:t>
      </w:r>
      <w:proofErr w:type="gramStart"/>
      <w:r w:rsidRPr="0049239D">
        <w:t>,W</w:t>
      </w:r>
      <w:proofErr w:type="spellEnd"/>
      <w:proofErr w:type="gramEnd"/>
      <w:r w:rsidRPr="0049239D">
        <w:t xml:space="preserve">. (2011). </w:t>
      </w:r>
      <w:proofErr w:type="spellStart"/>
      <w:r w:rsidRPr="0049239D">
        <w:t>Multilinguality</w:t>
      </w:r>
      <w:proofErr w:type="spellEnd"/>
      <w:r w:rsidRPr="0049239D">
        <w:t xml:space="preserve">, multimodality and </w:t>
      </w:r>
      <w:proofErr w:type="spellStart"/>
      <w:r w:rsidRPr="0049239D">
        <w:t>multicompetence</w:t>
      </w:r>
      <w:proofErr w:type="spellEnd"/>
      <w:r w:rsidRPr="0049239D">
        <w:t xml:space="preserve">: Code- and mode-switching by minority ethnic children in complementary schools. </w:t>
      </w:r>
      <w:r w:rsidRPr="0049239D">
        <w:rPr>
          <w:i/>
          <w:iCs/>
        </w:rPr>
        <w:t>The Modern Language Journal, 95</w:t>
      </w:r>
      <w:r w:rsidRPr="0049239D">
        <w:rPr>
          <w:iCs/>
        </w:rPr>
        <w:t>(3), 370-384.</w:t>
      </w:r>
    </w:p>
    <w:p w:rsidR="00536AD6" w:rsidRDefault="00536AD6" w:rsidP="00536AD6">
      <w:pPr>
        <w:autoSpaceDE w:val="0"/>
        <w:autoSpaceDN w:val="0"/>
        <w:adjustRightInd w:val="0"/>
        <w:ind w:left="720" w:hanging="720"/>
      </w:pPr>
    </w:p>
    <w:p w:rsidR="00536AD6" w:rsidRPr="00D637F2" w:rsidRDefault="00536AD6" w:rsidP="00536AD6">
      <w:pPr>
        <w:autoSpaceDE w:val="0"/>
        <w:autoSpaceDN w:val="0"/>
        <w:adjustRightInd w:val="0"/>
        <w:ind w:left="720" w:hanging="720"/>
      </w:pPr>
      <w:proofErr w:type="spellStart"/>
      <w:r w:rsidRPr="00D637F2">
        <w:t>Li</w:t>
      </w:r>
      <w:proofErr w:type="gramStart"/>
      <w:r w:rsidRPr="00D637F2">
        <w:t>,W</w:t>
      </w:r>
      <w:proofErr w:type="spellEnd"/>
      <w:proofErr w:type="gramEnd"/>
      <w:r w:rsidRPr="00D637F2">
        <w:t xml:space="preserve">., &amp; Wu, C. (2009). Polite Chinese revisited: Creativity and the use of </w:t>
      </w:r>
      <w:proofErr w:type="spellStart"/>
      <w:r w:rsidRPr="00536AD6">
        <w:t>codeswitching</w:t>
      </w:r>
      <w:proofErr w:type="spellEnd"/>
      <w:r w:rsidRPr="00536AD6">
        <w:t xml:space="preserve"> in</w:t>
      </w:r>
      <w:r w:rsidRPr="00D637F2">
        <w:t xml:space="preserve"> the Chinese complementary school classroom. </w:t>
      </w:r>
      <w:r w:rsidRPr="00D637F2">
        <w:rPr>
          <w:i/>
          <w:iCs/>
        </w:rPr>
        <w:t xml:space="preserve">International Journal of Bilingual Education and Bilingualism, </w:t>
      </w:r>
      <w:r w:rsidRPr="00D637F2">
        <w:rPr>
          <w:i/>
        </w:rPr>
        <w:t>12</w:t>
      </w:r>
      <w:r w:rsidRPr="00D637F2">
        <w:t>, 193–211.</w:t>
      </w:r>
    </w:p>
    <w:p w:rsidR="00536AD6" w:rsidRDefault="00536AD6" w:rsidP="00811C44">
      <w:pPr>
        <w:ind w:left="720" w:hanging="720"/>
        <w:contextualSpacing/>
      </w:pPr>
    </w:p>
    <w:p w:rsidR="00811C44" w:rsidRDefault="00811C44" w:rsidP="00811C44">
      <w:pPr>
        <w:ind w:left="720" w:hanging="720"/>
        <w:contextualSpacing/>
      </w:pPr>
      <w:proofErr w:type="spellStart"/>
      <w:proofErr w:type="gramStart"/>
      <w:r w:rsidRPr="00407C5E">
        <w:t>Liebscher</w:t>
      </w:r>
      <w:proofErr w:type="spellEnd"/>
      <w:r w:rsidRPr="00407C5E">
        <w:t>, G</w:t>
      </w:r>
      <w:r>
        <w:t>., &amp; Dailey-O’ Cain, J</w:t>
      </w:r>
      <w:r w:rsidRPr="00407C5E">
        <w:t xml:space="preserve">. </w:t>
      </w:r>
      <w:r>
        <w:t>(</w:t>
      </w:r>
      <w:r w:rsidRPr="00407C5E">
        <w:t>2005</w:t>
      </w:r>
      <w:r>
        <w:t>)</w:t>
      </w:r>
      <w:r w:rsidRPr="00407C5E">
        <w:t>.</w:t>
      </w:r>
      <w:proofErr w:type="gramEnd"/>
      <w:r w:rsidRPr="00407C5E">
        <w:t xml:space="preserve"> </w:t>
      </w:r>
      <w:proofErr w:type="gramStart"/>
      <w:r w:rsidRPr="00407C5E">
        <w:t>Learner code-switching in the content-bas</w:t>
      </w:r>
      <w:r w:rsidR="00C000EF">
        <w:t>ed foreign language classroom.</w:t>
      </w:r>
      <w:proofErr w:type="gramEnd"/>
      <w:r w:rsidR="00C000EF">
        <w:t xml:space="preserve"> </w:t>
      </w:r>
      <w:r w:rsidRPr="00407C5E">
        <w:rPr>
          <w:i/>
        </w:rPr>
        <w:t>The Modern Language Journal</w:t>
      </w:r>
      <w:r>
        <w:t xml:space="preserve">, </w:t>
      </w:r>
      <w:r w:rsidRPr="00C000EF">
        <w:rPr>
          <w:i/>
        </w:rPr>
        <w:t>89</w:t>
      </w:r>
      <w:r>
        <w:t>(2),</w:t>
      </w:r>
      <w:r w:rsidRPr="00407C5E">
        <w:t xml:space="preserve"> 234-247.</w:t>
      </w:r>
    </w:p>
    <w:p w:rsidR="004F33CA" w:rsidRDefault="004F33CA" w:rsidP="00811C44">
      <w:pPr>
        <w:ind w:left="720" w:hanging="720"/>
        <w:contextualSpacing/>
      </w:pPr>
    </w:p>
    <w:p w:rsidR="00560C4F" w:rsidRDefault="00560C4F" w:rsidP="00560C4F">
      <w:pPr>
        <w:ind w:left="720" w:hanging="720"/>
      </w:pPr>
      <w:r>
        <w:t xml:space="preserve">Lin, A. M. Y. (1996). </w:t>
      </w:r>
      <w:proofErr w:type="gramStart"/>
      <w:r>
        <w:t>Bilingualism or linguistic segregation?</w:t>
      </w:r>
      <w:proofErr w:type="gramEnd"/>
      <w:r>
        <w:t xml:space="preserve"> </w:t>
      </w:r>
      <w:proofErr w:type="gramStart"/>
      <w:r>
        <w:t>Symbolic domination, resistance and code switching in Hong Kong schools.</w:t>
      </w:r>
      <w:proofErr w:type="gramEnd"/>
      <w:r>
        <w:t xml:space="preserve"> </w:t>
      </w:r>
      <w:r w:rsidRPr="0020393C">
        <w:rPr>
          <w:i/>
        </w:rPr>
        <w:t>Linguistics and Education, 8,</w:t>
      </w:r>
      <w:r>
        <w:t xml:space="preserve"> 49-84. </w:t>
      </w:r>
    </w:p>
    <w:p w:rsidR="00560C4F" w:rsidRDefault="00560C4F" w:rsidP="00811C44">
      <w:pPr>
        <w:ind w:left="720" w:hanging="720"/>
        <w:contextualSpacing/>
      </w:pPr>
    </w:p>
    <w:p w:rsidR="00CA3E1D" w:rsidRDefault="00CA3E1D" w:rsidP="00CA3E1D">
      <w:pPr>
        <w:ind w:left="720" w:hanging="720"/>
      </w:pPr>
      <w:r>
        <w:t xml:space="preserve">Luke, K. K. (1984). </w:t>
      </w:r>
      <w:proofErr w:type="gramStart"/>
      <w:r>
        <w:t xml:space="preserve">Expedient and </w:t>
      </w:r>
      <w:proofErr w:type="spellStart"/>
      <w:r>
        <w:t>orientational</w:t>
      </w:r>
      <w:proofErr w:type="spellEnd"/>
      <w:r>
        <w:t xml:space="preserve"> language mixing in Hong Kong.</w:t>
      </w:r>
      <w:proofErr w:type="gramEnd"/>
      <w:r>
        <w:t xml:space="preserve"> </w:t>
      </w:r>
      <w:proofErr w:type="gramStart"/>
      <w:r w:rsidRPr="0020393C">
        <w:rPr>
          <w:i/>
        </w:rPr>
        <w:t>York Papers in Linguistics, 11</w:t>
      </w:r>
      <w:r>
        <w:t>, 47, 64.</w:t>
      </w:r>
      <w:proofErr w:type="gramEnd"/>
      <w:r>
        <w:t xml:space="preserve"> </w:t>
      </w:r>
    </w:p>
    <w:p w:rsidR="00CA3E1D" w:rsidRDefault="00CA3E1D" w:rsidP="00811C44">
      <w:pPr>
        <w:ind w:left="720" w:hanging="720"/>
        <w:contextualSpacing/>
      </w:pPr>
    </w:p>
    <w:p w:rsidR="006B4BA5" w:rsidRPr="00741C7C" w:rsidRDefault="006B4BA5" w:rsidP="006B4BA5">
      <w:pPr>
        <w:ind w:left="720" w:hanging="720"/>
      </w:pPr>
      <w:r>
        <w:t xml:space="preserve">MacSwan, J. (2000). The architecture of the bilingual language faculty: Evidence from </w:t>
      </w:r>
      <w:proofErr w:type="spellStart"/>
      <w:r w:rsidR="002502B8">
        <w:t>i</w:t>
      </w:r>
      <w:r>
        <w:t>ntrasentential</w:t>
      </w:r>
      <w:proofErr w:type="spellEnd"/>
      <w:r>
        <w:t xml:space="preserve"> code switching. </w:t>
      </w:r>
      <w:r w:rsidR="002502B8">
        <w:rPr>
          <w:i/>
        </w:rPr>
        <w:t>Bilingualism: Language and C</w:t>
      </w:r>
      <w:r>
        <w:rPr>
          <w:i/>
        </w:rPr>
        <w:t>ognition, 3</w:t>
      </w:r>
      <w:r>
        <w:t>(1), 37-54.</w:t>
      </w:r>
    </w:p>
    <w:p w:rsidR="00441D2D" w:rsidRPr="00AA2405" w:rsidRDefault="00441D2D" w:rsidP="00441D2D">
      <w:pPr>
        <w:spacing w:before="100" w:beforeAutospacing="1" w:after="100" w:afterAutospacing="1"/>
        <w:ind w:left="720" w:hanging="720"/>
      </w:pPr>
      <w:proofErr w:type="spellStart"/>
      <w:proofErr w:type="gramStart"/>
      <w:r w:rsidRPr="00AA2405">
        <w:t>Mahootian</w:t>
      </w:r>
      <w:proofErr w:type="spellEnd"/>
      <w:r w:rsidRPr="00AA2405">
        <w:t xml:space="preserve">, S., &amp; </w:t>
      </w:r>
      <w:proofErr w:type="spellStart"/>
      <w:r w:rsidRPr="00AA2405">
        <w:t>Santorini</w:t>
      </w:r>
      <w:proofErr w:type="spellEnd"/>
      <w:r w:rsidRPr="00AA2405">
        <w:t>, B. (1996).</w:t>
      </w:r>
      <w:proofErr w:type="gramEnd"/>
      <w:r w:rsidRPr="00AA2405">
        <w:t xml:space="preserve"> </w:t>
      </w:r>
      <w:proofErr w:type="spellStart"/>
      <w:proofErr w:type="gramStart"/>
      <w:r w:rsidRPr="00AA2405">
        <w:t>Codeswitching</w:t>
      </w:r>
      <w:proofErr w:type="spellEnd"/>
      <w:r w:rsidRPr="00AA2405">
        <w:t xml:space="preserve"> and the complement/adjunct distinction.</w:t>
      </w:r>
      <w:proofErr w:type="gramEnd"/>
      <w:r w:rsidRPr="00AA2405">
        <w:rPr>
          <w:b/>
          <w:bCs/>
        </w:rPr>
        <w:t xml:space="preserve"> </w:t>
      </w:r>
      <w:r w:rsidRPr="00AA2405">
        <w:t>  </w:t>
      </w:r>
      <w:hyperlink r:id="rId8" w:tgtFrame="_blank" w:tooltip="Linguistic Inquiry" w:history="1">
        <w:r w:rsidRPr="00AA2405">
          <w:rPr>
            <w:i/>
            <w:iCs/>
          </w:rPr>
          <w:t>Linguistic Inquiry</w:t>
        </w:r>
      </w:hyperlink>
      <w:r w:rsidRPr="00AA2405">
        <w:rPr>
          <w:i/>
          <w:iCs/>
        </w:rPr>
        <w:t>, 27</w:t>
      </w:r>
      <w:r w:rsidRPr="00AA2405">
        <w:t>(3), 464-479.</w:t>
      </w:r>
    </w:p>
    <w:p w:rsidR="001624A0" w:rsidRPr="0019562F" w:rsidRDefault="001624A0" w:rsidP="0031165C">
      <w:pPr>
        <w:ind w:left="720" w:hanging="720"/>
        <w:contextualSpacing/>
      </w:pPr>
      <w:proofErr w:type="gramStart"/>
      <w:r>
        <w:t xml:space="preserve">Milroy, L., &amp; </w:t>
      </w:r>
      <w:proofErr w:type="spellStart"/>
      <w:r>
        <w:t>Muysken</w:t>
      </w:r>
      <w:proofErr w:type="spellEnd"/>
      <w:r>
        <w:t>, P. (Eds.).</w:t>
      </w:r>
      <w:proofErr w:type="gramEnd"/>
      <w:r>
        <w:t xml:space="preserve"> (1995). </w:t>
      </w:r>
      <w:proofErr w:type="gramStart"/>
      <w:r>
        <w:rPr>
          <w:i/>
        </w:rPr>
        <w:t>One</w:t>
      </w:r>
      <w:proofErr w:type="gramEnd"/>
      <w:r>
        <w:rPr>
          <w:i/>
        </w:rPr>
        <w:t xml:space="preserve"> speaker, two languages: </w:t>
      </w:r>
      <w:r w:rsidR="002128A7">
        <w:rPr>
          <w:i/>
        </w:rPr>
        <w:t>Cross-d</w:t>
      </w:r>
      <w:r>
        <w:rPr>
          <w:i/>
        </w:rPr>
        <w:t xml:space="preserve">isciplinary perspectives on code-switching. </w:t>
      </w:r>
      <w:r w:rsidR="0019562F">
        <w:t>New York: Cambridge University Press.</w:t>
      </w:r>
    </w:p>
    <w:p w:rsidR="001C5800" w:rsidRDefault="001C5800" w:rsidP="0031165C">
      <w:pPr>
        <w:ind w:left="720" w:hanging="720"/>
        <w:contextualSpacing/>
      </w:pPr>
    </w:p>
    <w:p w:rsidR="002D554D" w:rsidRDefault="002D554D" w:rsidP="0031165C">
      <w:pPr>
        <w:ind w:left="720" w:hanging="720"/>
        <w:contextualSpacing/>
      </w:pPr>
      <w:proofErr w:type="gramStart"/>
      <w:r>
        <w:rPr>
          <w:rStyle w:val="yiv1128731061personname"/>
        </w:rPr>
        <w:t>Milroy, L.</w:t>
      </w:r>
      <w:r>
        <w:t xml:space="preserve">, &amp; </w:t>
      </w:r>
      <w:r>
        <w:rPr>
          <w:rStyle w:val="yiv1128731061personname"/>
        </w:rPr>
        <w:t>Wei, L.</w:t>
      </w:r>
      <w:r>
        <w:t xml:space="preserve"> (1995).</w:t>
      </w:r>
      <w:proofErr w:type="gramEnd"/>
      <w:r>
        <w:t xml:space="preserve"> </w:t>
      </w:r>
      <w:proofErr w:type="gramStart"/>
      <w:r>
        <w:t>A social network approach to code-switching.</w:t>
      </w:r>
      <w:proofErr w:type="gramEnd"/>
      <w:r>
        <w:t xml:space="preserve"> </w:t>
      </w:r>
      <w:proofErr w:type="gramStart"/>
      <w:r>
        <w:t xml:space="preserve">In L. </w:t>
      </w:r>
      <w:r>
        <w:rPr>
          <w:rStyle w:val="yiv1128731061personname"/>
        </w:rPr>
        <w:t>Milroy &amp; P.</w:t>
      </w:r>
      <w:proofErr w:type="gramEnd"/>
      <w:r>
        <w:rPr>
          <w:rStyle w:val="yiv1128731061personname"/>
        </w:rPr>
        <w:t xml:space="preserve"> </w:t>
      </w:r>
      <w:r>
        <w:t xml:space="preserve"> </w:t>
      </w:r>
      <w:proofErr w:type="spellStart"/>
      <w:r>
        <w:rPr>
          <w:rStyle w:val="yiv1128731061personname"/>
        </w:rPr>
        <w:t>Muysken</w:t>
      </w:r>
      <w:proofErr w:type="spellEnd"/>
      <w:r>
        <w:t xml:space="preserve"> (Eds.), </w:t>
      </w:r>
      <w:proofErr w:type="gramStart"/>
      <w:r>
        <w:rPr>
          <w:rStyle w:val="Emphasis"/>
        </w:rPr>
        <w:t>One</w:t>
      </w:r>
      <w:proofErr w:type="gramEnd"/>
      <w:r>
        <w:rPr>
          <w:rStyle w:val="Emphasis"/>
        </w:rPr>
        <w:t xml:space="preserve"> speaker, two languages: Cross-disciplinary perspectives on code-switching.</w:t>
      </w:r>
      <w:r>
        <w:t xml:space="preserve"> Cambridge, UK: Cambridge University</w:t>
      </w:r>
      <w:r w:rsidR="006557D2">
        <w:t xml:space="preserve"> Press.</w:t>
      </w:r>
    </w:p>
    <w:p w:rsidR="002D554D" w:rsidRDefault="002D554D" w:rsidP="0031165C">
      <w:pPr>
        <w:ind w:left="720" w:hanging="720"/>
        <w:contextualSpacing/>
      </w:pPr>
    </w:p>
    <w:p w:rsidR="000310FB" w:rsidRDefault="000310FB" w:rsidP="000310FB">
      <w:pPr>
        <w:ind w:left="720" w:hanging="720"/>
        <w:contextualSpacing/>
      </w:pPr>
      <w:r>
        <w:lastRenderedPageBreak/>
        <w:t xml:space="preserve">Myers </w:t>
      </w:r>
      <w:proofErr w:type="spellStart"/>
      <w:r>
        <w:t>Scotton</w:t>
      </w:r>
      <w:proofErr w:type="spellEnd"/>
      <w:r w:rsidRPr="00AC21EA">
        <w:t xml:space="preserve">, C. (1988). </w:t>
      </w:r>
      <w:proofErr w:type="gramStart"/>
      <w:r w:rsidRPr="00AC21EA">
        <w:t>Code switching as indexical of social negotiations.</w:t>
      </w:r>
      <w:proofErr w:type="gramEnd"/>
      <w:r w:rsidRPr="00AC21EA">
        <w:t xml:space="preserve"> In M. Heller (Ed.), </w:t>
      </w:r>
      <w:proofErr w:type="spellStart"/>
      <w:r w:rsidRPr="00AC21EA">
        <w:rPr>
          <w:i/>
        </w:rPr>
        <w:t>Codeswitching</w:t>
      </w:r>
      <w:proofErr w:type="spellEnd"/>
      <w:r w:rsidRPr="00AC21EA">
        <w:rPr>
          <w:i/>
        </w:rPr>
        <w:t xml:space="preserve">: Anthropological and sociolinguistic perspectives </w:t>
      </w:r>
      <w:r w:rsidRPr="00AC21EA">
        <w:t xml:space="preserve">(pp. 151-186). Berlin, Germany: Walter de </w:t>
      </w:r>
      <w:proofErr w:type="spellStart"/>
      <w:r w:rsidRPr="00AC21EA">
        <w:t>Gruyter</w:t>
      </w:r>
      <w:proofErr w:type="spellEnd"/>
      <w:r w:rsidRPr="00AC21EA">
        <w:t xml:space="preserve"> &amp; Co.</w:t>
      </w:r>
      <w:r>
        <w:t xml:space="preserve"> </w:t>
      </w:r>
    </w:p>
    <w:p w:rsidR="000310FB" w:rsidRPr="00227684" w:rsidRDefault="000310FB" w:rsidP="000310FB">
      <w:pPr>
        <w:ind w:left="720" w:hanging="720"/>
        <w:contextualSpacing/>
      </w:pPr>
    </w:p>
    <w:p w:rsidR="002D554D" w:rsidRDefault="00E05FB2" w:rsidP="002D554D">
      <w:pPr>
        <w:ind w:left="720" w:hanging="720"/>
        <w:contextualSpacing/>
      </w:pPr>
      <w:r>
        <w:t xml:space="preserve">Myers </w:t>
      </w:r>
      <w:proofErr w:type="spellStart"/>
      <w:r w:rsidR="002D554D" w:rsidRPr="00DF0366">
        <w:t>Scotton</w:t>
      </w:r>
      <w:proofErr w:type="spellEnd"/>
      <w:r w:rsidR="002D554D" w:rsidRPr="00DF0366">
        <w:t xml:space="preserve">, C. (1993). </w:t>
      </w:r>
      <w:r w:rsidR="002D554D" w:rsidRPr="00DF0366">
        <w:rPr>
          <w:i/>
        </w:rPr>
        <w:t xml:space="preserve">Social motivations for code-switching: Evidence from Africa. </w:t>
      </w:r>
      <w:r w:rsidR="002128A7">
        <w:t xml:space="preserve">Oxford, </w:t>
      </w:r>
      <w:r w:rsidR="002D554D" w:rsidRPr="00DF0366">
        <w:t xml:space="preserve">UK: Clarendon. </w:t>
      </w:r>
    </w:p>
    <w:p w:rsidR="0010062D" w:rsidRPr="002662F8" w:rsidRDefault="0010062D" w:rsidP="0010062D">
      <w:pPr>
        <w:spacing w:before="100" w:beforeAutospacing="1" w:after="100" w:afterAutospacing="1"/>
        <w:ind w:left="720" w:hanging="720"/>
        <w:outlineLvl w:val="1"/>
        <w:rPr>
          <w:b/>
          <w:bCs/>
          <w:sz w:val="36"/>
          <w:szCs w:val="36"/>
        </w:rPr>
      </w:pPr>
      <w:proofErr w:type="spellStart"/>
      <w:proofErr w:type="gramStart"/>
      <w:r>
        <w:t>Ncoko</w:t>
      </w:r>
      <w:proofErr w:type="spellEnd"/>
      <w:r>
        <w:t>, S.O.</w:t>
      </w:r>
      <w:r w:rsidRPr="002662F8">
        <w:t>S., Osman, R., &amp; Cockcroft, K. (2000).</w:t>
      </w:r>
      <w:proofErr w:type="gramEnd"/>
      <w:r w:rsidRPr="002662F8">
        <w:t xml:space="preserve"> </w:t>
      </w:r>
      <w:proofErr w:type="spellStart"/>
      <w:r w:rsidRPr="002662F8">
        <w:t>Codeswitching</w:t>
      </w:r>
      <w:proofErr w:type="spellEnd"/>
      <w:r w:rsidRPr="002662F8">
        <w:t xml:space="preserve"> among multilingual learners in primary schools in South Africa: An exploratory study. </w:t>
      </w:r>
      <w:r w:rsidRPr="002662F8">
        <w:rPr>
          <w:i/>
          <w:iCs/>
        </w:rPr>
        <w:t>International Journal of Bilingual Education and Bilingualism, 3</w:t>
      </w:r>
      <w:r w:rsidRPr="002662F8">
        <w:t>(4), 225-241.</w:t>
      </w:r>
    </w:p>
    <w:p w:rsidR="001C5800" w:rsidRDefault="001C5800" w:rsidP="0031165C">
      <w:pPr>
        <w:ind w:left="720" w:hanging="720"/>
        <w:contextualSpacing/>
      </w:pPr>
      <w:r>
        <w:t xml:space="preserve">Pfaff, C. W. (1979). Constraints on language mixing: </w:t>
      </w:r>
      <w:proofErr w:type="spellStart"/>
      <w:r>
        <w:t>Intrasentential</w:t>
      </w:r>
      <w:proofErr w:type="spellEnd"/>
      <w:r>
        <w:t xml:space="preserve"> code-switching and borrowing in Spanish/English. </w:t>
      </w:r>
      <w:r>
        <w:rPr>
          <w:i/>
        </w:rPr>
        <w:t>Language, 55</w:t>
      </w:r>
      <w:r>
        <w:t>(2), 291-318.</w:t>
      </w:r>
    </w:p>
    <w:p w:rsidR="00E00829" w:rsidRPr="00AA2405" w:rsidRDefault="00E00829" w:rsidP="00E00829">
      <w:pPr>
        <w:spacing w:before="100" w:beforeAutospacing="1" w:after="100" w:afterAutospacing="1"/>
        <w:ind w:left="720" w:hanging="720"/>
        <w:outlineLvl w:val="0"/>
        <w:rPr>
          <w:b/>
          <w:bCs/>
          <w:kern w:val="36"/>
          <w:sz w:val="48"/>
          <w:szCs w:val="48"/>
        </w:rPr>
      </w:pPr>
      <w:r w:rsidRPr="00AA2405">
        <w:rPr>
          <w:kern w:val="36"/>
        </w:rPr>
        <w:t xml:space="preserve">Reyes, I. (2004). </w:t>
      </w:r>
      <w:proofErr w:type="gramStart"/>
      <w:r w:rsidRPr="00AA2405">
        <w:rPr>
          <w:kern w:val="36"/>
        </w:rPr>
        <w:t>Functions of code switching in schoolchildren's conversations.</w:t>
      </w:r>
      <w:proofErr w:type="gramEnd"/>
      <w:r w:rsidRPr="00AA2405">
        <w:rPr>
          <w:kern w:val="36"/>
        </w:rPr>
        <w:t xml:space="preserve"> </w:t>
      </w:r>
      <w:r w:rsidRPr="00AA2405">
        <w:rPr>
          <w:i/>
          <w:iCs/>
          <w:kern w:val="36"/>
        </w:rPr>
        <w:t>Bilingual Research Journal: The Journal of the National Association for Bilingual Education, 28</w:t>
      </w:r>
      <w:r>
        <w:rPr>
          <w:kern w:val="36"/>
        </w:rPr>
        <w:t>(1),</w:t>
      </w:r>
      <w:r w:rsidRPr="00AA2405">
        <w:rPr>
          <w:kern w:val="36"/>
        </w:rPr>
        <w:t xml:space="preserve"> 77-98. </w:t>
      </w:r>
    </w:p>
    <w:p w:rsidR="003D102C" w:rsidRDefault="003D102C" w:rsidP="0031165C">
      <w:pPr>
        <w:ind w:left="720" w:hanging="720"/>
        <w:contextualSpacing/>
      </w:pPr>
      <w:proofErr w:type="spellStart"/>
      <w:r w:rsidRPr="00847A38">
        <w:t>Sankoff</w:t>
      </w:r>
      <w:proofErr w:type="spellEnd"/>
      <w:r w:rsidRPr="00847A38">
        <w:t xml:space="preserve">, D., &amp; </w:t>
      </w:r>
      <w:proofErr w:type="spellStart"/>
      <w:r w:rsidRPr="00847A38">
        <w:t>Poplack</w:t>
      </w:r>
      <w:proofErr w:type="spellEnd"/>
      <w:r w:rsidRPr="00847A38">
        <w:t xml:space="preserve">, S. (2009). </w:t>
      </w:r>
      <w:proofErr w:type="gramStart"/>
      <w:r w:rsidRPr="00847A38">
        <w:t>A formal grammar for code-switching.</w:t>
      </w:r>
      <w:proofErr w:type="gramEnd"/>
      <w:r w:rsidRPr="00847A38">
        <w:t xml:space="preserve"> </w:t>
      </w:r>
      <w:r w:rsidR="00E05FB2" w:rsidRPr="00847A38">
        <w:rPr>
          <w:i/>
        </w:rPr>
        <w:t>Papers in Linguistics: International Journal of Human Communication, 14</w:t>
      </w:r>
      <w:r w:rsidR="00E05FB2" w:rsidRPr="00847A38">
        <w:t>(1), 3-46.</w:t>
      </w:r>
    </w:p>
    <w:p w:rsidR="00447945" w:rsidRDefault="00447945" w:rsidP="0031165C">
      <w:pPr>
        <w:ind w:left="720" w:hanging="720"/>
        <w:contextualSpacing/>
      </w:pPr>
    </w:p>
    <w:p w:rsidR="00447945" w:rsidRDefault="00447945" w:rsidP="00447945">
      <w:pPr>
        <w:ind w:left="720" w:hanging="720"/>
      </w:pPr>
      <w:proofErr w:type="spellStart"/>
      <w:proofErr w:type="gramStart"/>
      <w:r>
        <w:t>Schendl</w:t>
      </w:r>
      <w:proofErr w:type="spellEnd"/>
      <w:r>
        <w:t>, H., &amp; Wright, L. (Eds.).</w:t>
      </w:r>
      <w:proofErr w:type="gramEnd"/>
      <w:r>
        <w:t xml:space="preserve"> </w:t>
      </w:r>
      <w:proofErr w:type="gramStart"/>
      <w:r>
        <w:t xml:space="preserve">(2011). </w:t>
      </w:r>
      <w:r>
        <w:rPr>
          <w:i/>
        </w:rPr>
        <w:t>Code-switching in early English.</w:t>
      </w:r>
      <w:proofErr w:type="gramEnd"/>
      <w:r>
        <w:rPr>
          <w:i/>
        </w:rPr>
        <w:t xml:space="preserve"> </w:t>
      </w:r>
      <w:r>
        <w:t xml:space="preserve">Berlin: De </w:t>
      </w:r>
      <w:proofErr w:type="spellStart"/>
      <w:r>
        <w:t>Gruyter</w:t>
      </w:r>
      <w:proofErr w:type="spellEnd"/>
      <w:r>
        <w:t>.</w:t>
      </w:r>
    </w:p>
    <w:p w:rsidR="004D0D3C" w:rsidRDefault="004D0D3C" w:rsidP="004D0D3C">
      <w:pPr>
        <w:ind w:left="720" w:hanging="720"/>
      </w:pPr>
    </w:p>
    <w:p w:rsidR="004D0D3C" w:rsidRDefault="004D0D3C" w:rsidP="004D0D3C">
      <w:pPr>
        <w:ind w:left="720" w:hanging="720"/>
      </w:pPr>
      <w:bookmarkStart w:id="0" w:name="_GoBack"/>
      <w:proofErr w:type="spellStart"/>
      <w:proofErr w:type="gramStart"/>
      <w:r>
        <w:t>Tay</w:t>
      </w:r>
      <w:proofErr w:type="spellEnd"/>
      <w:r>
        <w:t>, M. (1989).</w:t>
      </w:r>
      <w:proofErr w:type="gramEnd"/>
      <w:r>
        <w:t xml:space="preserve"> </w:t>
      </w:r>
      <w:proofErr w:type="gramStart"/>
      <w:r>
        <w:t>Code switching and code mixing as a communicative strategy in multilingual discourse.</w:t>
      </w:r>
      <w:proofErr w:type="gramEnd"/>
      <w:r>
        <w:t xml:space="preserve"> </w:t>
      </w:r>
      <w:r w:rsidRPr="006C2068">
        <w:rPr>
          <w:i/>
        </w:rPr>
        <w:t xml:space="preserve">World </w:t>
      </w:r>
      <w:proofErr w:type="spellStart"/>
      <w:r w:rsidRPr="006C2068">
        <w:rPr>
          <w:i/>
        </w:rPr>
        <w:t>Englishes</w:t>
      </w:r>
      <w:proofErr w:type="spellEnd"/>
      <w:r w:rsidRPr="006C2068">
        <w:rPr>
          <w:i/>
        </w:rPr>
        <w:t>, 8</w:t>
      </w:r>
      <w:r>
        <w:t xml:space="preserve">(3), 407-417. </w:t>
      </w:r>
    </w:p>
    <w:bookmarkEnd w:id="0"/>
    <w:p w:rsidR="00E00829" w:rsidRPr="00AA2405" w:rsidRDefault="00E00829" w:rsidP="00E00829">
      <w:pPr>
        <w:spacing w:before="100" w:beforeAutospacing="1" w:after="100" w:afterAutospacing="1"/>
        <w:ind w:left="720" w:hanging="720"/>
        <w:outlineLvl w:val="1"/>
        <w:rPr>
          <w:b/>
          <w:bCs/>
          <w:sz w:val="36"/>
          <w:szCs w:val="36"/>
        </w:rPr>
      </w:pPr>
      <w:proofErr w:type="spellStart"/>
      <w:r w:rsidRPr="00AA2405">
        <w:t>Toribio</w:t>
      </w:r>
      <w:proofErr w:type="spellEnd"/>
      <w:r w:rsidRPr="00AA2405">
        <w:t xml:space="preserve">, A. J. (2004). Convergence as an optimization strategy in bilingual speech: Evidence from code-switching. </w:t>
      </w:r>
      <w:r w:rsidRPr="00AA2405">
        <w:rPr>
          <w:i/>
          <w:iCs/>
        </w:rPr>
        <w:t>Bilingualism: Language and Cognition, 7</w:t>
      </w:r>
      <w:r>
        <w:t xml:space="preserve">(2), </w:t>
      </w:r>
      <w:r w:rsidRPr="00AA2405">
        <w:t>165-173.</w:t>
      </w:r>
    </w:p>
    <w:p w:rsidR="004F33CA" w:rsidRDefault="004F33CA" w:rsidP="004F33CA">
      <w:pPr>
        <w:ind w:left="720" w:hanging="720"/>
        <w:contextualSpacing/>
      </w:pPr>
      <w:proofErr w:type="spellStart"/>
      <w:proofErr w:type="gramStart"/>
      <w:r w:rsidRPr="00407C5E">
        <w:rPr>
          <w:caps/>
        </w:rPr>
        <w:t>ü</w:t>
      </w:r>
      <w:r w:rsidRPr="00407C5E">
        <w:t>stünel</w:t>
      </w:r>
      <w:proofErr w:type="spellEnd"/>
      <w:r w:rsidRPr="00407C5E">
        <w:t>, E</w:t>
      </w:r>
      <w:r>
        <w:t xml:space="preserve">., &amp; </w:t>
      </w:r>
      <w:proofErr w:type="spellStart"/>
      <w:r>
        <w:t>Seedhouse</w:t>
      </w:r>
      <w:proofErr w:type="spellEnd"/>
      <w:r>
        <w:t>, P</w:t>
      </w:r>
      <w:r w:rsidRPr="00407C5E">
        <w:t xml:space="preserve">. </w:t>
      </w:r>
      <w:r>
        <w:t>(</w:t>
      </w:r>
      <w:r w:rsidRPr="00407C5E">
        <w:t>2005</w:t>
      </w:r>
      <w:r>
        <w:t>)</w:t>
      </w:r>
      <w:r w:rsidRPr="00407C5E">
        <w:t>.</w:t>
      </w:r>
      <w:proofErr w:type="gramEnd"/>
      <w:r w:rsidRPr="00407C5E">
        <w:t xml:space="preserve"> Why that, in that language, right now? </w:t>
      </w:r>
      <w:proofErr w:type="gramStart"/>
      <w:r w:rsidRPr="00407C5E">
        <w:t>Code-switching and pedagogical focus.</w:t>
      </w:r>
      <w:proofErr w:type="gramEnd"/>
      <w:r w:rsidRPr="00407C5E">
        <w:t xml:space="preserve"> </w:t>
      </w:r>
      <w:r w:rsidRPr="00407C5E">
        <w:rPr>
          <w:i/>
        </w:rPr>
        <w:t>International Journal of Applied Linguistics</w:t>
      </w:r>
      <w:r w:rsidRPr="00407C5E">
        <w:t xml:space="preserve">, </w:t>
      </w:r>
      <w:r w:rsidRPr="00C000EF">
        <w:rPr>
          <w:i/>
        </w:rPr>
        <w:t>15</w:t>
      </w:r>
      <w:r w:rsidRPr="00407C5E">
        <w:t>(3)</w:t>
      </w:r>
      <w:r>
        <w:t>,</w:t>
      </w:r>
      <w:r w:rsidRPr="00407C5E">
        <w:t xml:space="preserve"> 302-325.</w:t>
      </w:r>
    </w:p>
    <w:p w:rsidR="00B31037" w:rsidRDefault="00B31037" w:rsidP="004F33CA">
      <w:pPr>
        <w:ind w:left="720" w:hanging="720"/>
        <w:contextualSpacing/>
      </w:pPr>
    </w:p>
    <w:p w:rsidR="00B31037" w:rsidRDefault="00B31037" w:rsidP="00B31037">
      <w:pPr>
        <w:ind w:left="720" w:hanging="720"/>
        <w:contextualSpacing/>
      </w:pPr>
      <w:r w:rsidRPr="00407C5E">
        <w:t xml:space="preserve">Wei, L. </w:t>
      </w:r>
      <w:r w:rsidR="00C000EF">
        <w:t>(</w:t>
      </w:r>
      <w:r w:rsidRPr="00407C5E">
        <w:t>1998</w:t>
      </w:r>
      <w:r w:rsidR="00C000EF">
        <w:t>)</w:t>
      </w:r>
      <w:r w:rsidRPr="00407C5E">
        <w:t xml:space="preserve">. </w:t>
      </w:r>
      <w:proofErr w:type="gramStart"/>
      <w:r w:rsidRPr="00407C5E">
        <w:t xml:space="preserve">The </w:t>
      </w:r>
      <w:r>
        <w:t>“</w:t>
      </w:r>
      <w:r w:rsidRPr="00407C5E">
        <w:t>why</w:t>
      </w:r>
      <w:r>
        <w:t>”</w:t>
      </w:r>
      <w:r w:rsidRPr="00407C5E">
        <w:t xml:space="preserve"> and </w:t>
      </w:r>
      <w:r>
        <w:t>“</w:t>
      </w:r>
      <w:r w:rsidRPr="00407C5E">
        <w:t>how</w:t>
      </w:r>
      <w:r>
        <w:t>”</w:t>
      </w:r>
      <w:r w:rsidRPr="00407C5E">
        <w:t>’ questions in the analysis of conversational code-switching.</w:t>
      </w:r>
      <w:proofErr w:type="gramEnd"/>
      <w:r w:rsidRPr="00407C5E">
        <w:t xml:space="preserve"> In</w:t>
      </w:r>
      <w:r>
        <w:t xml:space="preserve"> P. Auer (Ed.), </w:t>
      </w:r>
      <w:r w:rsidRPr="00407C5E">
        <w:rPr>
          <w:i/>
        </w:rPr>
        <w:t>Code-</w:t>
      </w:r>
      <w:r>
        <w:rPr>
          <w:i/>
        </w:rPr>
        <w:t>switching in c</w:t>
      </w:r>
      <w:r w:rsidRPr="00407C5E">
        <w:rPr>
          <w:i/>
        </w:rPr>
        <w:t xml:space="preserve">onversation: Language, </w:t>
      </w:r>
      <w:r>
        <w:rPr>
          <w:i/>
        </w:rPr>
        <w:t>i</w:t>
      </w:r>
      <w:r w:rsidRPr="00407C5E">
        <w:rPr>
          <w:i/>
        </w:rPr>
        <w:t>nteractio</w:t>
      </w:r>
      <w:r>
        <w:rPr>
          <w:i/>
        </w:rPr>
        <w:t>n and i</w:t>
      </w:r>
      <w:r w:rsidRPr="00407C5E">
        <w:rPr>
          <w:i/>
        </w:rPr>
        <w:t>dentity</w:t>
      </w:r>
      <w:r w:rsidRPr="00407C5E">
        <w:t xml:space="preserve"> </w:t>
      </w:r>
      <w:r>
        <w:t xml:space="preserve">(pp. </w:t>
      </w:r>
      <w:r w:rsidRPr="00407C5E">
        <w:t>156-176</w:t>
      </w:r>
      <w:r>
        <w:t>)</w:t>
      </w:r>
      <w:r w:rsidRPr="00407C5E">
        <w:t xml:space="preserve">. London: </w:t>
      </w:r>
      <w:proofErr w:type="spellStart"/>
      <w:r w:rsidRPr="00407C5E">
        <w:t>Routledge</w:t>
      </w:r>
      <w:proofErr w:type="spellEnd"/>
      <w:r w:rsidRPr="00407C5E">
        <w:t>.</w:t>
      </w:r>
    </w:p>
    <w:p w:rsidR="00B31037" w:rsidRDefault="00B31037" w:rsidP="004F33CA">
      <w:pPr>
        <w:ind w:left="720" w:hanging="720"/>
        <w:contextualSpacing/>
      </w:pPr>
    </w:p>
    <w:p w:rsidR="003D102C" w:rsidRDefault="000000B6" w:rsidP="000000B6">
      <w:pPr>
        <w:ind w:left="720" w:hanging="720"/>
      </w:pPr>
      <w:proofErr w:type="spellStart"/>
      <w:r>
        <w:t>Woolford</w:t>
      </w:r>
      <w:proofErr w:type="spellEnd"/>
      <w:r>
        <w:t>, E. (</w:t>
      </w:r>
      <w:proofErr w:type="gramStart"/>
      <w:r>
        <w:t>Summer</w:t>
      </w:r>
      <w:proofErr w:type="gramEnd"/>
      <w:r>
        <w:t xml:space="preserve">, 1983). </w:t>
      </w:r>
      <w:proofErr w:type="gramStart"/>
      <w:r>
        <w:t>Bilingual code-switching and syntactic theory.</w:t>
      </w:r>
      <w:proofErr w:type="gramEnd"/>
      <w:r>
        <w:t xml:space="preserve"> </w:t>
      </w:r>
      <w:r>
        <w:rPr>
          <w:i/>
        </w:rPr>
        <w:t>Linguistic Inquiry, 14</w:t>
      </w:r>
      <w:r>
        <w:t>(3), 520-536.</w:t>
      </w:r>
    </w:p>
    <w:p w:rsidR="003D102C" w:rsidRDefault="003D102C"/>
    <w:p w:rsidR="003D102C" w:rsidRDefault="003D102C"/>
    <w:sectPr w:rsidR="003D102C" w:rsidSect="00CF73B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FF" w:rsidRDefault="00E056FF" w:rsidP="000000B6">
      <w:r>
        <w:separator/>
      </w:r>
    </w:p>
  </w:endnote>
  <w:endnote w:type="continuationSeparator" w:id="0">
    <w:p w:rsidR="00E056FF" w:rsidRDefault="00E056FF" w:rsidP="0000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B6" w:rsidRDefault="00203E2A" w:rsidP="000000B6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0000B6">
      <w:rPr>
        <w:rStyle w:val="PageNumber"/>
      </w:rPr>
      <w:fldChar w:fldCharType="begin"/>
    </w:r>
    <w:r w:rsidR="000000B6" w:rsidRPr="000000B6">
      <w:rPr>
        <w:rStyle w:val="PageNumber"/>
      </w:rPr>
      <w:instrText xml:space="preserve"> PAGE   \* MERGEFORMAT </w:instrText>
    </w:r>
    <w:r w:rsidRPr="000000B6">
      <w:rPr>
        <w:rStyle w:val="PageNumber"/>
      </w:rPr>
      <w:fldChar w:fldCharType="separate"/>
    </w:r>
    <w:r w:rsidR="004D0D3C">
      <w:rPr>
        <w:rStyle w:val="PageNumber"/>
        <w:noProof/>
      </w:rPr>
      <w:t>4</w:t>
    </w:r>
    <w:r w:rsidRPr="000000B6">
      <w:rPr>
        <w:rStyle w:val="PageNumber"/>
      </w:rPr>
      <w:fldChar w:fldCharType="end"/>
    </w:r>
  </w:p>
  <w:p w:rsidR="000000B6" w:rsidRPr="009D7061" w:rsidRDefault="000000B6" w:rsidP="000000B6">
    <w:pPr>
      <w:pStyle w:val="Footer"/>
      <w:ind w:right="360"/>
      <w:jc w:val="right"/>
      <w:rPr>
        <w:rStyle w:val="PageNumber"/>
        <w:color w:val="000080"/>
      </w:rPr>
    </w:pPr>
    <w:r w:rsidRPr="009D7061">
      <w:rPr>
        <w:rStyle w:val="PageNumber"/>
        <w:color w:val="000080"/>
      </w:rPr>
      <w:t xml:space="preserve">177 </w:t>
    </w:r>
    <w:r>
      <w:rPr>
        <w:rStyle w:val="PageNumber"/>
        <w:color w:val="000080"/>
      </w:rPr>
      <w:t>Webster St., #</w:t>
    </w:r>
    <w:r w:rsidRPr="009D7061">
      <w:rPr>
        <w:rStyle w:val="PageNumber"/>
        <w:color w:val="000080"/>
      </w:rPr>
      <w:t xml:space="preserve">220, Monterey, CA  </w:t>
    </w:r>
    <w:proofErr w:type="gramStart"/>
    <w:r w:rsidRPr="009D7061">
      <w:rPr>
        <w:rStyle w:val="PageNumber"/>
        <w:color w:val="000080"/>
      </w:rPr>
      <w:t>93940  USA</w:t>
    </w:r>
    <w:proofErr w:type="gramEnd"/>
  </w:p>
  <w:p w:rsidR="000000B6" w:rsidRPr="000E00C2" w:rsidRDefault="000000B6" w:rsidP="000000B6">
    <w:pPr>
      <w:pStyle w:val="Footer"/>
      <w:ind w:right="360"/>
      <w:jc w:val="right"/>
      <w:rPr>
        <w:b/>
        <w:color w:val="000080"/>
      </w:rPr>
    </w:pPr>
    <w:r w:rsidRPr="00044CB8">
      <w:rPr>
        <w:rStyle w:val="PageNumber"/>
        <w:b/>
        <w:color w:val="000080"/>
      </w:rPr>
      <w:t xml:space="preserve">Web: </w:t>
    </w:r>
    <w:r w:rsidRPr="009D7061">
      <w:rPr>
        <w:rStyle w:val="PageNumber"/>
        <w:color w:val="000080"/>
      </w:rPr>
      <w:t>www.tirfonline.org</w:t>
    </w:r>
    <w:r>
      <w:rPr>
        <w:rStyle w:val="PageNumber"/>
        <w:color w:val="000080"/>
      </w:rPr>
      <w:t xml:space="preserve"> </w:t>
    </w:r>
    <w:r>
      <w:rPr>
        <w:rStyle w:val="PageNumber"/>
        <w:b/>
        <w:color w:val="000080"/>
      </w:rPr>
      <w:t>/</w:t>
    </w:r>
    <w:r w:rsidRPr="00044CB8">
      <w:rPr>
        <w:rStyle w:val="PageNumber"/>
        <w:b/>
        <w:color w:val="000080"/>
      </w:rPr>
      <w:t xml:space="preserve"> Email: </w:t>
    </w:r>
    <w:r w:rsidRPr="009D7061">
      <w:rPr>
        <w:rStyle w:val="PageNumber"/>
        <w:color w:val="000080"/>
      </w:rPr>
      <w:t>info@tirfonline.org</w:t>
    </w:r>
    <w:r>
      <w:rPr>
        <w:rStyle w:val="PageNumber"/>
        <w:b/>
        <w:color w:val="000080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FF" w:rsidRDefault="00E056FF" w:rsidP="000000B6">
      <w:r>
        <w:separator/>
      </w:r>
    </w:p>
  </w:footnote>
  <w:footnote w:type="continuationSeparator" w:id="0">
    <w:p w:rsidR="00E056FF" w:rsidRDefault="00E056FF" w:rsidP="00000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B6" w:rsidRDefault="000000B6" w:rsidP="000000B6">
    <w:pPr>
      <w:pStyle w:val="Header"/>
      <w:rPr>
        <w:b/>
        <w:color w:val="000080"/>
        <w:sz w:val="28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color w:val="000080"/>
        <w:sz w:val="28"/>
      </w:rPr>
      <w:t xml:space="preserve">                        </w:t>
    </w:r>
    <w:r w:rsidRPr="00044CB8">
      <w:rPr>
        <w:b/>
        <w:color w:val="000080"/>
        <w:sz w:val="28"/>
        <w:u w:val="single"/>
      </w:rPr>
      <w:t>The International Research Foundation</w:t>
    </w:r>
  </w:p>
  <w:p w:rsidR="000000B6" w:rsidRDefault="000000B6" w:rsidP="000000B6">
    <w:pPr>
      <w:pStyle w:val="Header"/>
      <w:rPr>
        <w:b/>
        <w:color w:val="000080"/>
      </w:rPr>
    </w:pPr>
    <w:r>
      <w:rPr>
        <w:b/>
        <w:color w:val="000080"/>
        <w:sz w:val="28"/>
      </w:rPr>
      <w:t xml:space="preserve">                        </w:t>
    </w:r>
    <w:proofErr w:type="gramStart"/>
    <w:r w:rsidRPr="009D7061">
      <w:rPr>
        <w:b/>
        <w:color w:val="000080"/>
      </w:rPr>
      <w:t>for</w:t>
    </w:r>
    <w:proofErr w:type="gramEnd"/>
    <w:r w:rsidRPr="009D7061">
      <w:rPr>
        <w:b/>
        <w:color w:val="000080"/>
      </w:rPr>
      <w:t xml:space="preserve"> English Language Education</w:t>
    </w:r>
  </w:p>
  <w:p w:rsidR="000000B6" w:rsidRPr="009D7061" w:rsidRDefault="000000B6" w:rsidP="000000B6">
    <w:pPr>
      <w:pStyle w:val="Header"/>
      <w:rPr>
        <w:b/>
        <w:color w:val="000080"/>
        <w:u w:val="single"/>
      </w:rPr>
    </w:pPr>
  </w:p>
  <w:p w:rsidR="000000B6" w:rsidRDefault="000000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5822"/>
    <w:multiLevelType w:val="multilevel"/>
    <w:tmpl w:val="E0FE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56928"/>
    <w:multiLevelType w:val="multilevel"/>
    <w:tmpl w:val="DE7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E5"/>
    <w:rsid w:val="000000B6"/>
    <w:rsid w:val="00021945"/>
    <w:rsid w:val="000310FB"/>
    <w:rsid w:val="00054E55"/>
    <w:rsid w:val="00073992"/>
    <w:rsid w:val="0010062D"/>
    <w:rsid w:val="00105502"/>
    <w:rsid w:val="00110EA5"/>
    <w:rsid w:val="001561EB"/>
    <w:rsid w:val="001624A0"/>
    <w:rsid w:val="0019562F"/>
    <w:rsid w:val="001C5800"/>
    <w:rsid w:val="001D0A8E"/>
    <w:rsid w:val="001E1079"/>
    <w:rsid w:val="00203E2A"/>
    <w:rsid w:val="002128A7"/>
    <w:rsid w:val="00227684"/>
    <w:rsid w:val="002502B8"/>
    <w:rsid w:val="002B6F7F"/>
    <w:rsid w:val="002C555E"/>
    <w:rsid w:val="002D554D"/>
    <w:rsid w:val="0031165C"/>
    <w:rsid w:val="00316851"/>
    <w:rsid w:val="00345858"/>
    <w:rsid w:val="003D102C"/>
    <w:rsid w:val="003D2A0B"/>
    <w:rsid w:val="00441D2D"/>
    <w:rsid w:val="00447945"/>
    <w:rsid w:val="004500D0"/>
    <w:rsid w:val="00473DBD"/>
    <w:rsid w:val="004D0D3C"/>
    <w:rsid w:val="004F0124"/>
    <w:rsid w:val="004F33CA"/>
    <w:rsid w:val="00536AD6"/>
    <w:rsid w:val="00560C4F"/>
    <w:rsid w:val="00565AD3"/>
    <w:rsid w:val="005872FE"/>
    <w:rsid w:val="005A6B7B"/>
    <w:rsid w:val="005B14F8"/>
    <w:rsid w:val="006209D0"/>
    <w:rsid w:val="00622AAB"/>
    <w:rsid w:val="00636BE5"/>
    <w:rsid w:val="006557D2"/>
    <w:rsid w:val="00677DCB"/>
    <w:rsid w:val="00692269"/>
    <w:rsid w:val="006B1518"/>
    <w:rsid w:val="006B4BA5"/>
    <w:rsid w:val="007222E5"/>
    <w:rsid w:val="00741C7C"/>
    <w:rsid w:val="00774543"/>
    <w:rsid w:val="00792090"/>
    <w:rsid w:val="007D447E"/>
    <w:rsid w:val="007E0F91"/>
    <w:rsid w:val="00811C44"/>
    <w:rsid w:val="00847A38"/>
    <w:rsid w:val="008A7C9B"/>
    <w:rsid w:val="008C173F"/>
    <w:rsid w:val="00922706"/>
    <w:rsid w:val="00950A02"/>
    <w:rsid w:val="0099561D"/>
    <w:rsid w:val="00AC21EA"/>
    <w:rsid w:val="00AE70FA"/>
    <w:rsid w:val="00B13600"/>
    <w:rsid w:val="00B31037"/>
    <w:rsid w:val="00B908A4"/>
    <w:rsid w:val="00BD49D4"/>
    <w:rsid w:val="00C000EF"/>
    <w:rsid w:val="00CA3E1D"/>
    <w:rsid w:val="00CF73BA"/>
    <w:rsid w:val="00D04664"/>
    <w:rsid w:val="00DC7879"/>
    <w:rsid w:val="00E00829"/>
    <w:rsid w:val="00E056FF"/>
    <w:rsid w:val="00E05FB2"/>
    <w:rsid w:val="00E76C4B"/>
    <w:rsid w:val="00EA30A4"/>
    <w:rsid w:val="00ED6A8C"/>
    <w:rsid w:val="00F26E06"/>
    <w:rsid w:val="00F56E77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624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8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24A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624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dmd">
    <w:name w:val="addmd"/>
    <w:basedOn w:val="DefaultParagraphFont"/>
    <w:rsid w:val="001624A0"/>
  </w:style>
  <w:style w:type="character" w:styleId="HTMLCite">
    <w:name w:val="HTML Cite"/>
    <w:basedOn w:val="DefaultParagraphFont"/>
    <w:uiPriority w:val="99"/>
    <w:semiHidden/>
    <w:unhideWhenUsed/>
    <w:rsid w:val="00ED6A8C"/>
    <w:rPr>
      <w:i/>
      <w:iCs/>
    </w:rPr>
  </w:style>
  <w:style w:type="character" w:customStyle="1" w:styleId="yiv1128731061slug-pub-date">
    <w:name w:val="yiv1128731061slug-pub-date"/>
    <w:basedOn w:val="DefaultParagraphFont"/>
    <w:rsid w:val="00ED6A8C"/>
  </w:style>
  <w:style w:type="character" w:customStyle="1" w:styleId="yiv1128731061slug-vol">
    <w:name w:val="yiv1128731061slug-vol"/>
    <w:basedOn w:val="DefaultParagraphFont"/>
    <w:rsid w:val="00ED6A8C"/>
  </w:style>
  <w:style w:type="character" w:customStyle="1" w:styleId="yiv1128731061slug-issue">
    <w:name w:val="yiv1128731061slug-issue"/>
    <w:basedOn w:val="DefaultParagraphFont"/>
    <w:rsid w:val="00ED6A8C"/>
  </w:style>
  <w:style w:type="character" w:customStyle="1" w:styleId="yiv1128731061slug-pages">
    <w:name w:val="yiv1128731061slug-pages"/>
    <w:basedOn w:val="DefaultParagraphFont"/>
    <w:rsid w:val="00ED6A8C"/>
  </w:style>
  <w:style w:type="character" w:customStyle="1" w:styleId="Heading2Char">
    <w:name w:val="Heading 2 Char"/>
    <w:basedOn w:val="DefaultParagraphFont"/>
    <w:link w:val="Heading2"/>
    <w:uiPriority w:val="9"/>
    <w:semiHidden/>
    <w:rsid w:val="001C58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iv1128731061personname">
    <w:name w:val="yiv1128731061personname"/>
    <w:basedOn w:val="DefaultParagraphFont"/>
    <w:rsid w:val="002D554D"/>
  </w:style>
  <w:style w:type="character" w:styleId="Hyperlink">
    <w:name w:val="Hyperlink"/>
    <w:basedOn w:val="DefaultParagraphFont"/>
    <w:uiPriority w:val="99"/>
    <w:semiHidden/>
    <w:unhideWhenUsed/>
    <w:rsid w:val="003D102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10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102C"/>
    <w:pPr>
      <w:spacing w:before="100" w:beforeAutospacing="1" w:after="100" w:afterAutospacing="1"/>
    </w:pPr>
  </w:style>
  <w:style w:type="paragraph" w:customStyle="1" w:styleId="yiv1128731061msonormal">
    <w:name w:val="yiv1128731061msonormal"/>
    <w:basedOn w:val="Normal"/>
    <w:rsid w:val="00792090"/>
    <w:pPr>
      <w:spacing w:before="100" w:beforeAutospacing="1" w:after="100" w:afterAutospacing="1"/>
    </w:pPr>
  </w:style>
  <w:style w:type="character" w:customStyle="1" w:styleId="yiv1128731061hit">
    <w:name w:val="yiv1128731061hit"/>
    <w:basedOn w:val="DefaultParagraphFont"/>
    <w:rsid w:val="00792090"/>
  </w:style>
  <w:style w:type="character" w:customStyle="1" w:styleId="st">
    <w:name w:val="st"/>
    <w:basedOn w:val="DefaultParagraphFont"/>
    <w:rsid w:val="00792090"/>
  </w:style>
  <w:style w:type="character" w:customStyle="1" w:styleId="small-link-text">
    <w:name w:val="small-link-text"/>
    <w:basedOn w:val="DefaultParagraphFont"/>
    <w:rsid w:val="00345858"/>
  </w:style>
  <w:style w:type="paragraph" w:styleId="BalloonText">
    <w:name w:val="Balloon Text"/>
    <w:basedOn w:val="Normal"/>
    <w:link w:val="BalloonTextChar"/>
    <w:uiPriority w:val="99"/>
    <w:semiHidden/>
    <w:unhideWhenUsed/>
    <w:rsid w:val="00345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858"/>
    <w:rPr>
      <w:rFonts w:ascii="Tahoma" w:eastAsia="Times New Roman" w:hAnsi="Tahoma" w:cs="Tahoma"/>
      <w:sz w:val="16"/>
      <w:szCs w:val="16"/>
    </w:rPr>
  </w:style>
  <w:style w:type="paragraph" w:customStyle="1" w:styleId="citation">
    <w:name w:val="citation"/>
    <w:basedOn w:val="Normal"/>
    <w:rsid w:val="0099561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0000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00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00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00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0000B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624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8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24A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624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dmd">
    <w:name w:val="addmd"/>
    <w:basedOn w:val="DefaultParagraphFont"/>
    <w:rsid w:val="001624A0"/>
  </w:style>
  <w:style w:type="character" w:styleId="HTMLCite">
    <w:name w:val="HTML Cite"/>
    <w:basedOn w:val="DefaultParagraphFont"/>
    <w:uiPriority w:val="99"/>
    <w:semiHidden/>
    <w:unhideWhenUsed/>
    <w:rsid w:val="00ED6A8C"/>
    <w:rPr>
      <w:i/>
      <w:iCs/>
    </w:rPr>
  </w:style>
  <w:style w:type="character" w:customStyle="1" w:styleId="yiv1128731061slug-pub-date">
    <w:name w:val="yiv1128731061slug-pub-date"/>
    <w:basedOn w:val="DefaultParagraphFont"/>
    <w:rsid w:val="00ED6A8C"/>
  </w:style>
  <w:style w:type="character" w:customStyle="1" w:styleId="yiv1128731061slug-vol">
    <w:name w:val="yiv1128731061slug-vol"/>
    <w:basedOn w:val="DefaultParagraphFont"/>
    <w:rsid w:val="00ED6A8C"/>
  </w:style>
  <w:style w:type="character" w:customStyle="1" w:styleId="yiv1128731061slug-issue">
    <w:name w:val="yiv1128731061slug-issue"/>
    <w:basedOn w:val="DefaultParagraphFont"/>
    <w:rsid w:val="00ED6A8C"/>
  </w:style>
  <w:style w:type="character" w:customStyle="1" w:styleId="yiv1128731061slug-pages">
    <w:name w:val="yiv1128731061slug-pages"/>
    <w:basedOn w:val="DefaultParagraphFont"/>
    <w:rsid w:val="00ED6A8C"/>
  </w:style>
  <w:style w:type="character" w:customStyle="1" w:styleId="Heading2Char">
    <w:name w:val="Heading 2 Char"/>
    <w:basedOn w:val="DefaultParagraphFont"/>
    <w:link w:val="Heading2"/>
    <w:uiPriority w:val="9"/>
    <w:semiHidden/>
    <w:rsid w:val="001C58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iv1128731061personname">
    <w:name w:val="yiv1128731061personname"/>
    <w:basedOn w:val="DefaultParagraphFont"/>
    <w:rsid w:val="002D554D"/>
  </w:style>
  <w:style w:type="character" w:styleId="Hyperlink">
    <w:name w:val="Hyperlink"/>
    <w:basedOn w:val="DefaultParagraphFont"/>
    <w:uiPriority w:val="99"/>
    <w:semiHidden/>
    <w:unhideWhenUsed/>
    <w:rsid w:val="003D102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10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102C"/>
    <w:pPr>
      <w:spacing w:before="100" w:beforeAutospacing="1" w:after="100" w:afterAutospacing="1"/>
    </w:pPr>
  </w:style>
  <w:style w:type="paragraph" w:customStyle="1" w:styleId="yiv1128731061msonormal">
    <w:name w:val="yiv1128731061msonormal"/>
    <w:basedOn w:val="Normal"/>
    <w:rsid w:val="00792090"/>
    <w:pPr>
      <w:spacing w:before="100" w:beforeAutospacing="1" w:after="100" w:afterAutospacing="1"/>
    </w:pPr>
  </w:style>
  <w:style w:type="character" w:customStyle="1" w:styleId="yiv1128731061hit">
    <w:name w:val="yiv1128731061hit"/>
    <w:basedOn w:val="DefaultParagraphFont"/>
    <w:rsid w:val="00792090"/>
  </w:style>
  <w:style w:type="character" w:customStyle="1" w:styleId="st">
    <w:name w:val="st"/>
    <w:basedOn w:val="DefaultParagraphFont"/>
    <w:rsid w:val="00792090"/>
  </w:style>
  <w:style w:type="character" w:customStyle="1" w:styleId="small-link-text">
    <w:name w:val="small-link-text"/>
    <w:basedOn w:val="DefaultParagraphFont"/>
    <w:rsid w:val="00345858"/>
  </w:style>
  <w:style w:type="paragraph" w:styleId="BalloonText">
    <w:name w:val="Balloon Text"/>
    <w:basedOn w:val="Normal"/>
    <w:link w:val="BalloonTextChar"/>
    <w:uiPriority w:val="99"/>
    <w:semiHidden/>
    <w:unhideWhenUsed/>
    <w:rsid w:val="00345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858"/>
    <w:rPr>
      <w:rFonts w:ascii="Tahoma" w:eastAsia="Times New Roman" w:hAnsi="Tahoma" w:cs="Tahoma"/>
      <w:sz w:val="16"/>
      <w:szCs w:val="16"/>
    </w:rPr>
  </w:style>
  <w:style w:type="paragraph" w:customStyle="1" w:styleId="citation">
    <w:name w:val="citation"/>
    <w:basedOn w:val="Normal"/>
    <w:rsid w:val="0099561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0000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00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00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00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0000B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3305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org/action/showPublication?journalCode=linginq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Bailey, Kathleen</cp:lastModifiedBy>
  <cp:revision>2</cp:revision>
  <dcterms:created xsi:type="dcterms:W3CDTF">2013-03-04T18:29:00Z</dcterms:created>
  <dcterms:modified xsi:type="dcterms:W3CDTF">2013-03-04T18:29:00Z</dcterms:modified>
</cp:coreProperties>
</file>