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A4" w:rsidRPr="000D6FA4" w:rsidRDefault="000D6FA4" w:rsidP="000D6FA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D6FA4">
        <w:rPr>
          <w:rFonts w:ascii="Times New Roman" w:hAnsi="Times New Roman" w:cs="Times New Roman"/>
          <w:b/>
          <w:sz w:val="22"/>
          <w:szCs w:val="22"/>
          <w:u w:val="single"/>
        </w:rPr>
        <w:t>WRITING FOR ACADEMIC PURPOSES:</w:t>
      </w:r>
    </w:p>
    <w:p w:rsidR="000D6FA4" w:rsidRPr="000D6FA4" w:rsidRDefault="000D6FA4" w:rsidP="000D6FA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D6FA4">
        <w:rPr>
          <w:rFonts w:ascii="Times New Roman" w:hAnsi="Times New Roman" w:cs="Times New Roman"/>
          <w:b/>
          <w:sz w:val="22"/>
          <w:szCs w:val="22"/>
          <w:u w:val="single"/>
        </w:rPr>
        <w:t>SELECTED REFERENCES</w:t>
      </w:r>
    </w:p>
    <w:p w:rsidR="000D6FA4" w:rsidRPr="000D6FA4" w:rsidRDefault="000D6FA4" w:rsidP="000D6FA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last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updated</w:t>
      </w:r>
      <w:r w:rsidR="000D53A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7165">
        <w:rPr>
          <w:rFonts w:ascii="Times New Roman" w:hAnsi="Times New Roman" w:cs="Times New Roman"/>
          <w:b/>
          <w:sz w:val="22"/>
          <w:szCs w:val="22"/>
        </w:rPr>
        <w:t>5</w:t>
      </w:r>
      <w:r w:rsidR="000D53A8">
        <w:rPr>
          <w:rFonts w:ascii="Times New Roman" w:hAnsi="Times New Roman" w:cs="Times New Roman"/>
          <w:b/>
          <w:sz w:val="22"/>
          <w:szCs w:val="22"/>
        </w:rPr>
        <w:t xml:space="preserve"> Ma</w:t>
      </w:r>
      <w:r w:rsidR="00DF7165">
        <w:rPr>
          <w:rFonts w:ascii="Times New Roman" w:hAnsi="Times New Roman" w:cs="Times New Roman"/>
          <w:b/>
          <w:sz w:val="22"/>
          <w:szCs w:val="22"/>
        </w:rPr>
        <w:t xml:space="preserve">y </w:t>
      </w:r>
      <w:r>
        <w:rPr>
          <w:rFonts w:ascii="Times New Roman" w:hAnsi="Times New Roman" w:cs="Times New Roman"/>
          <w:b/>
          <w:sz w:val="22"/>
          <w:szCs w:val="22"/>
        </w:rPr>
        <w:t xml:space="preserve">2013) </w:t>
      </w:r>
    </w:p>
    <w:p w:rsidR="000D6FA4" w:rsidRDefault="000D6FA4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572E7F" w:rsidRPr="00DD65C5" w:rsidRDefault="00572E7F" w:rsidP="00572E7F">
      <w:pPr>
        <w:ind w:left="720" w:hanging="720"/>
        <w:rPr>
          <w:rFonts w:ascii="Times New Roman" w:hAnsi="Times New Roman" w:cs="Times New Roman"/>
        </w:rPr>
      </w:pPr>
      <w:r w:rsidRPr="00DD65C5">
        <w:rPr>
          <w:rFonts w:ascii="Times New Roman" w:hAnsi="Times New Roman" w:cs="Times New Roman"/>
        </w:rPr>
        <w:t xml:space="preserve">Allison, D. (1992). Discourse awareness in student writing. </w:t>
      </w:r>
      <w:r w:rsidRPr="00DD65C5">
        <w:rPr>
          <w:rFonts w:ascii="Times New Roman" w:hAnsi="Times New Roman" w:cs="Times New Roman"/>
          <w:i/>
        </w:rPr>
        <w:t>Hong Kong Papers in Linguistics and Language Teaching, 15</w:t>
      </w:r>
      <w:r w:rsidRPr="00DD65C5">
        <w:rPr>
          <w:rFonts w:ascii="Times New Roman" w:hAnsi="Times New Roman" w:cs="Times New Roman"/>
        </w:rPr>
        <w:t xml:space="preserve">, 75-85. </w:t>
      </w:r>
    </w:p>
    <w:p w:rsidR="00F664AE" w:rsidRPr="0016451C" w:rsidRDefault="00F664AE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0D53A8" w:rsidRDefault="000D53A8" w:rsidP="00FF4865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Allison, D. (1993). Assertions and alternatives: Helping ESL undergraduates extend their choices in academic writing. </w:t>
      </w:r>
      <w:proofErr w:type="gramStart"/>
      <w:r w:rsidRPr="000D53A8">
        <w:rPr>
          <w:rFonts w:ascii="Times New Roman" w:eastAsia="Times New Roman" w:hAnsi="Times New Roman" w:cs="Times New Roman"/>
          <w:i/>
          <w:sz w:val="22"/>
          <w:szCs w:val="22"/>
        </w:rPr>
        <w:t>Journal of Second language Writing, 4</w:t>
      </w:r>
      <w:r>
        <w:rPr>
          <w:rFonts w:ascii="Times New Roman" w:eastAsia="Times New Roman" w:hAnsi="Times New Roman" w:cs="Times New Roman"/>
          <w:sz w:val="22"/>
          <w:szCs w:val="22"/>
        </w:rPr>
        <w:t>(1), 1-15.</w:t>
      </w:r>
      <w:proofErr w:type="gramEnd"/>
    </w:p>
    <w:p w:rsidR="000D53A8" w:rsidRDefault="000D53A8" w:rsidP="00FF4865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</w:p>
    <w:p w:rsidR="00FF4865" w:rsidRPr="00FF4865" w:rsidRDefault="00FF4865" w:rsidP="00FF4865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 w:rsidRPr="00FF4865">
        <w:rPr>
          <w:rFonts w:ascii="Times New Roman" w:eastAsia="Times New Roman" w:hAnsi="Times New Roman" w:cs="Times New Roman"/>
          <w:sz w:val="22"/>
          <w:szCs w:val="22"/>
        </w:rPr>
        <w:t xml:space="preserve">Becker, A. (2010). Examining rubrics used to measure writing performance in US intensive English programs. </w:t>
      </w:r>
      <w:r w:rsidRPr="00FF4865">
        <w:rPr>
          <w:rFonts w:ascii="Times New Roman" w:eastAsia="Times New Roman" w:hAnsi="Times New Roman" w:cs="Times New Roman"/>
          <w:i/>
          <w:iCs/>
          <w:sz w:val="22"/>
          <w:szCs w:val="22"/>
        </w:rPr>
        <w:t>The CATESOL Journal</w:t>
      </w:r>
      <w:r w:rsidRPr="00FF486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FF4865">
        <w:rPr>
          <w:rFonts w:ascii="Times New Roman" w:eastAsia="Times New Roman" w:hAnsi="Times New Roman" w:cs="Times New Roman"/>
          <w:i/>
          <w:iCs/>
          <w:sz w:val="22"/>
          <w:szCs w:val="22"/>
        </w:rPr>
        <w:t>22</w:t>
      </w:r>
      <w:r w:rsidRPr="00FF4865">
        <w:rPr>
          <w:rFonts w:ascii="Times New Roman" w:eastAsia="Times New Roman" w:hAnsi="Times New Roman" w:cs="Times New Roman"/>
          <w:sz w:val="22"/>
          <w:szCs w:val="22"/>
        </w:rPr>
        <w:t>(1), 113</w:t>
      </w:r>
      <w:r w:rsidR="000D6FA4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FF4865">
        <w:rPr>
          <w:rFonts w:ascii="Times New Roman" w:eastAsia="Times New Roman" w:hAnsi="Times New Roman" w:cs="Times New Roman"/>
          <w:sz w:val="22"/>
          <w:szCs w:val="22"/>
        </w:rPr>
        <w:t>130.</w:t>
      </w:r>
    </w:p>
    <w:p w:rsidR="00FF4865" w:rsidRDefault="00FF4865" w:rsidP="00FF4865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16451C" w:rsidRPr="00AD5D5D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proofErr w:type="spellStart"/>
      <w:proofErr w:type="gramStart"/>
      <w:r w:rsidRPr="00AD5D5D">
        <w:rPr>
          <w:rFonts w:ascii="Times New Roman" w:eastAsiaTheme="minorEastAsia" w:hAnsi="Times New Roman"/>
          <w:sz w:val="22"/>
          <w:szCs w:val="20"/>
        </w:rPr>
        <w:t>Bereiter</w:t>
      </w:r>
      <w:proofErr w:type="spellEnd"/>
      <w:r w:rsidRPr="00AD5D5D">
        <w:rPr>
          <w:rFonts w:ascii="Times New Roman" w:eastAsiaTheme="minorEastAsia" w:hAnsi="Times New Roman"/>
          <w:sz w:val="22"/>
          <w:szCs w:val="20"/>
        </w:rPr>
        <w:t xml:space="preserve">, C., &amp; </w:t>
      </w:r>
      <w:proofErr w:type="spellStart"/>
      <w:r w:rsidRPr="00AD5D5D">
        <w:rPr>
          <w:rFonts w:ascii="Times New Roman" w:eastAsiaTheme="minorEastAsia" w:hAnsi="Times New Roman"/>
          <w:sz w:val="22"/>
          <w:szCs w:val="20"/>
        </w:rPr>
        <w:t>Scardamalia</w:t>
      </w:r>
      <w:proofErr w:type="spellEnd"/>
      <w:r w:rsidRPr="00AD5D5D">
        <w:rPr>
          <w:rFonts w:ascii="Times New Roman" w:eastAsiaTheme="minorEastAsia" w:hAnsi="Times New Roman"/>
          <w:sz w:val="22"/>
          <w:szCs w:val="20"/>
        </w:rPr>
        <w:t>, M. (1986).</w:t>
      </w:r>
      <w:proofErr w:type="gramEnd"/>
      <w:r w:rsidRPr="00AD5D5D">
        <w:rPr>
          <w:rFonts w:ascii="Times New Roman" w:eastAsiaTheme="minorEastAsia" w:hAnsi="Times New Roman"/>
          <w:sz w:val="22"/>
          <w:szCs w:val="20"/>
        </w:rPr>
        <w:t xml:space="preserve"> </w:t>
      </w:r>
      <w:proofErr w:type="gramStart"/>
      <w:r w:rsidRPr="00AD5D5D">
        <w:rPr>
          <w:rFonts w:ascii="Times New Roman" w:eastAsiaTheme="minorEastAsia" w:hAnsi="Times New Roman"/>
          <w:sz w:val="22"/>
          <w:szCs w:val="20"/>
        </w:rPr>
        <w:t>Levels of inquiry into the nature of expertise in writing.</w:t>
      </w:r>
      <w:proofErr w:type="gramEnd"/>
      <w:r w:rsidRPr="00AD5D5D">
        <w:rPr>
          <w:rFonts w:ascii="Times New Roman" w:eastAsiaTheme="minorEastAsia" w:hAnsi="Times New Roman"/>
          <w:sz w:val="22"/>
          <w:szCs w:val="20"/>
        </w:rPr>
        <w:t xml:space="preserve"> </w:t>
      </w:r>
      <w:r w:rsidR="00AD5D5D" w:rsidRPr="00AD5D5D">
        <w:rPr>
          <w:rFonts w:ascii="Times New Roman" w:eastAsiaTheme="minorEastAsia" w:hAnsi="Times New Roman"/>
          <w:i/>
          <w:sz w:val="22"/>
          <w:szCs w:val="20"/>
        </w:rPr>
        <w:t>Review of Research in E</w:t>
      </w:r>
      <w:r w:rsidRPr="00AD5D5D">
        <w:rPr>
          <w:rFonts w:ascii="Times New Roman" w:eastAsiaTheme="minorEastAsia" w:hAnsi="Times New Roman"/>
          <w:i/>
          <w:sz w:val="22"/>
          <w:szCs w:val="20"/>
        </w:rPr>
        <w:t>ducation</w:t>
      </w:r>
      <w:r w:rsidRPr="00AD5D5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AD5D5D">
        <w:rPr>
          <w:rFonts w:ascii="Times New Roman" w:eastAsiaTheme="minorEastAsia" w:hAnsi="Times New Roman"/>
          <w:i/>
          <w:sz w:val="22"/>
          <w:szCs w:val="20"/>
        </w:rPr>
        <w:t>13</w:t>
      </w:r>
      <w:r w:rsidR="000D6FA4">
        <w:rPr>
          <w:rFonts w:ascii="Times New Roman" w:eastAsiaTheme="minorEastAsia" w:hAnsi="Times New Roman"/>
          <w:sz w:val="22"/>
          <w:szCs w:val="20"/>
        </w:rPr>
        <w:t>, 259-</w:t>
      </w:r>
      <w:r w:rsidRPr="00AD5D5D">
        <w:rPr>
          <w:rFonts w:ascii="Times New Roman" w:eastAsiaTheme="minorEastAsia" w:hAnsi="Times New Roman"/>
          <w:sz w:val="22"/>
          <w:szCs w:val="20"/>
        </w:rPr>
        <w:t>282.</w:t>
      </w:r>
    </w:p>
    <w:p w:rsidR="000C7D30" w:rsidRPr="00AD5D5D" w:rsidRDefault="000C7D30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16451C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r w:rsidRPr="00AD5D5D">
        <w:rPr>
          <w:rFonts w:ascii="Times New Roman" w:eastAsiaTheme="minorEastAsia" w:hAnsi="Times New Roman"/>
          <w:sz w:val="22"/>
          <w:szCs w:val="20"/>
        </w:rPr>
        <w:t xml:space="preserve">Braine, G. (1996). ESL students in first-year writing courses: ESL versus mainstream classes. </w:t>
      </w:r>
      <w:r w:rsidRPr="00AD5D5D">
        <w:rPr>
          <w:rFonts w:ascii="Times New Roman" w:eastAsiaTheme="minorEastAsia" w:hAnsi="Times New Roman"/>
          <w:i/>
          <w:sz w:val="22"/>
          <w:szCs w:val="20"/>
        </w:rPr>
        <w:t>Journal of Second Language Writing</w:t>
      </w:r>
      <w:r w:rsidRPr="00AD5D5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AD5D5D">
        <w:rPr>
          <w:rFonts w:ascii="Times New Roman" w:eastAsiaTheme="minorEastAsia" w:hAnsi="Times New Roman"/>
          <w:i/>
          <w:sz w:val="22"/>
          <w:szCs w:val="20"/>
        </w:rPr>
        <w:t>5</w:t>
      </w:r>
      <w:r w:rsidR="000D6FA4">
        <w:rPr>
          <w:rFonts w:ascii="Times New Roman" w:eastAsiaTheme="minorEastAsia" w:hAnsi="Times New Roman"/>
          <w:sz w:val="22"/>
          <w:szCs w:val="20"/>
        </w:rPr>
        <w:t>(2), 91-</w:t>
      </w:r>
      <w:r w:rsidRPr="00AD5D5D">
        <w:rPr>
          <w:rFonts w:ascii="Times New Roman" w:eastAsiaTheme="minorEastAsia" w:hAnsi="Times New Roman"/>
          <w:sz w:val="22"/>
          <w:szCs w:val="20"/>
        </w:rPr>
        <w:t>107.</w:t>
      </w:r>
    </w:p>
    <w:p w:rsidR="00D523C6" w:rsidRDefault="00D523C6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D523C6" w:rsidRDefault="00D523C6" w:rsidP="0016451C">
      <w:pPr>
        <w:ind w:left="720" w:hanging="720"/>
        <w:contextualSpacing/>
      </w:pPr>
      <w:proofErr w:type="gramStart"/>
      <w:r>
        <w:t xml:space="preserve">Breeze, R. (2012) </w:t>
      </w:r>
      <w:r>
        <w:rPr>
          <w:i/>
          <w:iCs/>
        </w:rPr>
        <w:t>Rethinking academic writing pedagogy for the European university</w:t>
      </w:r>
      <w:r>
        <w:t>.</w:t>
      </w:r>
      <w:proofErr w:type="gramEnd"/>
      <w:r>
        <w:t xml:space="preserve"> Amsterdam: </w:t>
      </w:r>
      <w:proofErr w:type="spellStart"/>
      <w:r>
        <w:t>Rodopi</w:t>
      </w:r>
      <w:proofErr w:type="spellEnd"/>
      <w:r>
        <w:t>.</w:t>
      </w:r>
    </w:p>
    <w:p w:rsidR="00D523C6" w:rsidRDefault="00D523C6" w:rsidP="0016451C">
      <w:pPr>
        <w:ind w:left="720" w:hanging="720"/>
        <w:contextualSpacing/>
      </w:pPr>
    </w:p>
    <w:p w:rsidR="000D53A8" w:rsidRDefault="000D53A8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proofErr w:type="gramStart"/>
      <w:r>
        <w:rPr>
          <w:rFonts w:ascii="Times New Roman" w:eastAsiaTheme="minorEastAsia" w:hAnsi="Times New Roman"/>
          <w:sz w:val="22"/>
          <w:szCs w:val="20"/>
        </w:rPr>
        <w:t xml:space="preserve">Bruce, N., &amp; </w:t>
      </w:r>
      <w:proofErr w:type="spellStart"/>
      <w:r>
        <w:rPr>
          <w:rFonts w:ascii="Times New Roman" w:eastAsiaTheme="minorEastAsia" w:hAnsi="Times New Roman"/>
          <w:sz w:val="22"/>
          <w:szCs w:val="20"/>
        </w:rPr>
        <w:t>Lewkowicz</w:t>
      </w:r>
      <w:proofErr w:type="spellEnd"/>
      <w:r>
        <w:rPr>
          <w:rFonts w:ascii="Times New Roman" w:eastAsiaTheme="minorEastAsia" w:hAnsi="Times New Roman"/>
          <w:sz w:val="22"/>
          <w:szCs w:val="20"/>
        </w:rPr>
        <w:t>, J. (1991).</w:t>
      </w:r>
      <w:proofErr w:type="gramEnd"/>
      <w:r>
        <w:rPr>
          <w:rFonts w:ascii="Times New Roman" w:eastAsiaTheme="minorEastAsia" w:hAnsi="Times New Roman"/>
          <w:sz w:val="22"/>
          <w:szCs w:val="20"/>
        </w:rPr>
        <w:t xml:space="preserve"> </w:t>
      </w:r>
      <w:proofErr w:type="gramStart"/>
      <w:r>
        <w:rPr>
          <w:rFonts w:ascii="Times New Roman" w:eastAsiaTheme="minorEastAsia" w:hAnsi="Times New Roman"/>
          <w:sz w:val="22"/>
          <w:szCs w:val="20"/>
        </w:rPr>
        <w:t>Thematic and topic development in academic writing.</w:t>
      </w:r>
      <w:proofErr w:type="gramEnd"/>
      <w:r>
        <w:rPr>
          <w:rFonts w:ascii="Times New Roman" w:eastAsiaTheme="minorEastAsia" w:hAnsi="Times New Roman"/>
          <w:sz w:val="22"/>
          <w:szCs w:val="20"/>
        </w:rPr>
        <w:t xml:space="preserve"> In V. </w:t>
      </w:r>
      <w:proofErr w:type="spellStart"/>
      <w:r>
        <w:rPr>
          <w:rFonts w:ascii="Times New Roman" w:eastAsiaTheme="minorEastAsia" w:hAnsi="Times New Roman"/>
          <w:sz w:val="22"/>
          <w:szCs w:val="20"/>
        </w:rPr>
        <w:t>Bickley</w:t>
      </w:r>
      <w:proofErr w:type="spellEnd"/>
      <w:r>
        <w:rPr>
          <w:rFonts w:ascii="Times New Roman" w:eastAsiaTheme="minorEastAsia" w:hAnsi="Times New Roman"/>
          <w:sz w:val="22"/>
          <w:szCs w:val="20"/>
        </w:rPr>
        <w:t xml:space="preserve"> (Ed.), </w:t>
      </w:r>
      <w:r w:rsidRPr="000D53A8">
        <w:rPr>
          <w:rFonts w:ascii="Times New Roman" w:eastAsiaTheme="minorEastAsia" w:hAnsi="Times New Roman"/>
          <w:i/>
          <w:sz w:val="22"/>
          <w:szCs w:val="20"/>
        </w:rPr>
        <w:t xml:space="preserve">Where from here? Issues in the planning, managing and implementing of language teaching and training </w:t>
      </w:r>
      <w:proofErr w:type="spellStart"/>
      <w:r w:rsidRPr="000D53A8">
        <w:rPr>
          <w:rFonts w:ascii="Times New Roman" w:eastAsiaTheme="minorEastAsia" w:hAnsi="Times New Roman"/>
          <w:i/>
          <w:sz w:val="22"/>
          <w:szCs w:val="20"/>
        </w:rPr>
        <w:t>programmes</w:t>
      </w:r>
      <w:proofErr w:type="spellEnd"/>
      <w:r w:rsidRPr="000D53A8">
        <w:rPr>
          <w:rFonts w:ascii="Times New Roman" w:eastAsiaTheme="minorEastAsia" w:hAnsi="Times New Roman"/>
          <w:i/>
          <w:sz w:val="22"/>
          <w:szCs w:val="20"/>
        </w:rPr>
        <w:t xml:space="preserve"> in the 90s</w:t>
      </w:r>
      <w:r>
        <w:rPr>
          <w:rFonts w:ascii="Times New Roman" w:eastAsiaTheme="minorEastAsia" w:hAnsi="Times New Roman"/>
          <w:sz w:val="22"/>
          <w:szCs w:val="20"/>
        </w:rPr>
        <w:t xml:space="preserve"> (pp. 363-377). Hong Kong: Institute of Language Education.</w:t>
      </w:r>
    </w:p>
    <w:p w:rsidR="00372617" w:rsidRDefault="00372617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372617" w:rsidRDefault="00372617" w:rsidP="00372617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proofErr w:type="gramStart"/>
      <w:r w:rsidRPr="00DD65C5">
        <w:rPr>
          <w:rFonts w:ascii="Times New Roman" w:hAnsi="Times New Roman" w:cs="Times New Roman"/>
          <w:color w:val="000000"/>
        </w:rPr>
        <w:t>Casanave, C.</w:t>
      </w:r>
      <w:r>
        <w:rPr>
          <w:rFonts w:ascii="Times New Roman" w:hAnsi="Times New Roman" w:cs="Times New Roman"/>
          <w:color w:val="000000"/>
        </w:rPr>
        <w:t>,</w:t>
      </w:r>
      <w:r w:rsidRPr="00DD65C5">
        <w:rPr>
          <w:rFonts w:ascii="Times New Roman" w:hAnsi="Times New Roman" w:cs="Times New Roman"/>
          <w:color w:val="000000"/>
        </w:rPr>
        <w:t xml:space="preserve"> &amp; Hubbard, P. </w:t>
      </w:r>
      <w:r>
        <w:rPr>
          <w:rFonts w:ascii="Times New Roman" w:hAnsi="Times New Roman" w:cs="Times New Roman"/>
          <w:color w:val="000000"/>
        </w:rPr>
        <w:t>(</w:t>
      </w:r>
      <w:r w:rsidRPr="00DD65C5">
        <w:rPr>
          <w:rFonts w:ascii="Times New Roman" w:hAnsi="Times New Roman" w:cs="Times New Roman"/>
          <w:color w:val="000000"/>
        </w:rPr>
        <w:t>1992</w:t>
      </w:r>
      <w:r>
        <w:rPr>
          <w:rFonts w:ascii="Times New Roman" w:hAnsi="Times New Roman" w:cs="Times New Roman"/>
          <w:color w:val="000000"/>
        </w:rPr>
        <w:t>)</w:t>
      </w:r>
      <w:r w:rsidRPr="00DD65C5">
        <w:rPr>
          <w:rFonts w:ascii="Times New Roman" w:hAnsi="Times New Roman" w:cs="Times New Roman"/>
          <w:color w:val="000000"/>
        </w:rPr>
        <w:t>.</w:t>
      </w:r>
      <w:proofErr w:type="gramEnd"/>
      <w:r w:rsidRPr="00DD65C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The w</w:t>
      </w:r>
      <w:r w:rsidRPr="00DD65C5">
        <w:rPr>
          <w:rFonts w:ascii="Times New Roman" w:hAnsi="Times New Roman" w:cs="Times New Roman"/>
          <w:color w:val="000000"/>
        </w:rPr>
        <w:t xml:space="preserve">riting </w:t>
      </w:r>
      <w:r>
        <w:rPr>
          <w:rFonts w:ascii="Times New Roman" w:hAnsi="Times New Roman" w:cs="Times New Roman"/>
          <w:color w:val="000000"/>
        </w:rPr>
        <w:t>a</w:t>
      </w:r>
      <w:r w:rsidRPr="00DD65C5">
        <w:rPr>
          <w:rFonts w:ascii="Times New Roman" w:hAnsi="Times New Roman" w:cs="Times New Roman"/>
          <w:color w:val="000000"/>
        </w:rPr>
        <w:t xml:space="preserve">ssignments and </w:t>
      </w:r>
      <w:r>
        <w:rPr>
          <w:rFonts w:ascii="Times New Roman" w:hAnsi="Times New Roman" w:cs="Times New Roman"/>
          <w:color w:val="000000"/>
        </w:rPr>
        <w:t>writing problems of doctoral s</w:t>
      </w:r>
      <w:r w:rsidRPr="00DD65C5">
        <w:rPr>
          <w:rFonts w:ascii="Times New Roman" w:hAnsi="Times New Roman" w:cs="Times New Roman"/>
          <w:color w:val="000000"/>
        </w:rPr>
        <w:t xml:space="preserve">tudents: Faculty </w:t>
      </w:r>
      <w:r>
        <w:rPr>
          <w:rFonts w:ascii="Times New Roman" w:hAnsi="Times New Roman" w:cs="Times New Roman"/>
          <w:color w:val="000000"/>
        </w:rPr>
        <w:t>p</w:t>
      </w:r>
      <w:r w:rsidRPr="00DD65C5">
        <w:rPr>
          <w:rFonts w:ascii="Times New Roman" w:hAnsi="Times New Roman" w:cs="Times New Roman"/>
          <w:color w:val="000000"/>
        </w:rPr>
        <w:t xml:space="preserve">erceptions, </w:t>
      </w:r>
      <w:r>
        <w:rPr>
          <w:rFonts w:ascii="Times New Roman" w:hAnsi="Times New Roman" w:cs="Times New Roman"/>
          <w:color w:val="000000"/>
        </w:rPr>
        <w:t>p</w:t>
      </w:r>
      <w:r w:rsidRPr="00DD65C5">
        <w:rPr>
          <w:rFonts w:ascii="Times New Roman" w:hAnsi="Times New Roman" w:cs="Times New Roman"/>
          <w:color w:val="000000"/>
        </w:rPr>
        <w:t xml:space="preserve">edagogical </w:t>
      </w:r>
      <w:r>
        <w:rPr>
          <w:rFonts w:ascii="Times New Roman" w:hAnsi="Times New Roman" w:cs="Times New Roman"/>
          <w:color w:val="000000"/>
        </w:rPr>
        <w:t>i</w:t>
      </w:r>
      <w:r w:rsidRPr="00DD65C5">
        <w:rPr>
          <w:rFonts w:ascii="Times New Roman" w:hAnsi="Times New Roman" w:cs="Times New Roman"/>
          <w:color w:val="000000"/>
        </w:rPr>
        <w:t xml:space="preserve">ssues, and </w:t>
      </w:r>
      <w:r>
        <w:rPr>
          <w:rFonts w:ascii="Times New Roman" w:hAnsi="Times New Roman" w:cs="Times New Roman"/>
          <w:color w:val="000000"/>
        </w:rPr>
        <w:t>n</w:t>
      </w:r>
      <w:r w:rsidRPr="00DD65C5">
        <w:rPr>
          <w:rFonts w:ascii="Times New Roman" w:hAnsi="Times New Roman" w:cs="Times New Roman"/>
          <w:color w:val="000000"/>
        </w:rPr>
        <w:t xml:space="preserve">eeded </w:t>
      </w:r>
      <w:r>
        <w:rPr>
          <w:rFonts w:ascii="Times New Roman" w:hAnsi="Times New Roman" w:cs="Times New Roman"/>
          <w:color w:val="000000"/>
        </w:rPr>
        <w:t>r</w:t>
      </w:r>
      <w:r w:rsidRPr="00DD65C5">
        <w:rPr>
          <w:rFonts w:ascii="Times New Roman" w:hAnsi="Times New Roman" w:cs="Times New Roman"/>
          <w:color w:val="000000"/>
        </w:rPr>
        <w:t>esearch</w:t>
      </w:r>
      <w:r>
        <w:rPr>
          <w:rFonts w:ascii="Times New Roman" w:hAnsi="Times New Roman" w:cs="Times New Roman"/>
          <w:color w:val="000000"/>
        </w:rPr>
        <w:t>.</w:t>
      </w:r>
      <w:r w:rsidRPr="00DD65C5">
        <w:rPr>
          <w:rFonts w:ascii="Times New Roman" w:hAnsi="Times New Roman" w:cs="Times New Roman"/>
          <w:color w:val="000000"/>
        </w:rPr>
        <w:t xml:space="preserve"> </w:t>
      </w:r>
      <w:r w:rsidRPr="00DD65C5">
        <w:rPr>
          <w:rFonts w:ascii="Times New Roman" w:hAnsi="Times New Roman" w:cs="Times New Roman"/>
          <w:i/>
          <w:iCs/>
          <w:color w:val="000000"/>
        </w:rPr>
        <w:t>English for Specific Purposes Journal</w:t>
      </w:r>
      <w:r>
        <w:rPr>
          <w:rFonts w:ascii="Times New Roman" w:hAnsi="Times New Roman" w:cs="Times New Roman"/>
          <w:i/>
          <w:iCs/>
          <w:color w:val="000000"/>
        </w:rPr>
        <w:t>,</w:t>
      </w:r>
      <w:r w:rsidRPr="00DD65C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11, 33-49.</w:t>
      </w:r>
    </w:p>
    <w:p w:rsidR="0016451C" w:rsidRPr="00AD5D5D" w:rsidRDefault="0016451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8D11F6" w:rsidRPr="0016451C" w:rsidRDefault="009966A9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proofErr w:type="gramStart"/>
      <w:r w:rsidRPr="0016451C">
        <w:rPr>
          <w:rFonts w:ascii="Times New Roman" w:hAnsi="Times New Roman" w:cs="Times New Roman"/>
          <w:sz w:val="22"/>
          <w:szCs w:val="22"/>
        </w:rPr>
        <w:t>Cavusgil</w:t>
      </w:r>
      <w:proofErr w:type="spellEnd"/>
      <w:r w:rsidRPr="0016451C">
        <w:rPr>
          <w:rFonts w:ascii="Times New Roman" w:hAnsi="Times New Roman" w:cs="Times New Roman"/>
          <w:sz w:val="22"/>
          <w:szCs w:val="22"/>
        </w:rPr>
        <w:t>, S. (2008).</w:t>
      </w:r>
      <w:proofErr w:type="gramEnd"/>
      <w:r w:rsidRPr="0016451C">
        <w:rPr>
          <w:rFonts w:ascii="Times New Roman" w:hAnsi="Times New Roman" w:cs="Times New Roman"/>
          <w:sz w:val="22"/>
          <w:szCs w:val="22"/>
        </w:rPr>
        <w:t xml:space="preserve"> Academic writing courses should focus on paragraph and essay development. In J. Reid &amp; K. Folse (Eds.), 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Writing myths: Applying second language research to classroom teaching </w:t>
      </w:r>
      <w:r w:rsidR="00803BA0" w:rsidRPr="0016451C">
        <w:rPr>
          <w:rFonts w:ascii="Times New Roman" w:eastAsia="Times New Roman" w:hAnsi="Times New Roman" w:cs="Times New Roman"/>
          <w:iCs/>
          <w:sz w:val="22"/>
          <w:szCs w:val="22"/>
        </w:rPr>
        <w:t>(pp. 140-158</w:t>
      </w:r>
      <w:r w:rsidRPr="0016451C">
        <w:rPr>
          <w:rFonts w:ascii="Times New Roman" w:eastAsia="Times New Roman" w:hAnsi="Times New Roman" w:cs="Times New Roman"/>
          <w:iCs/>
          <w:sz w:val="22"/>
          <w:szCs w:val="22"/>
        </w:rPr>
        <w:t xml:space="preserve">). </w:t>
      </w:r>
      <w:r w:rsidRPr="0016451C">
        <w:rPr>
          <w:rFonts w:ascii="Times New Roman" w:eastAsia="Times New Roman" w:hAnsi="Times New Roman" w:cs="Times New Roman"/>
          <w:sz w:val="22"/>
          <w:szCs w:val="22"/>
        </w:rPr>
        <w:t>Ann Arbor, MI: University of Michigan Press.</w:t>
      </w:r>
    </w:p>
    <w:p w:rsidR="005E708C" w:rsidRPr="0016451C" w:rsidRDefault="005E708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8D11F6" w:rsidRDefault="008D11F6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6451C">
        <w:rPr>
          <w:rFonts w:ascii="Times New Roman" w:hAnsi="Times New Roman" w:cs="Times New Roman"/>
          <w:sz w:val="22"/>
          <w:szCs w:val="22"/>
        </w:rPr>
        <w:t>Conrad, S. (</w:t>
      </w:r>
      <w:r w:rsidR="005E708C" w:rsidRPr="0016451C">
        <w:rPr>
          <w:rFonts w:ascii="Times New Roman" w:hAnsi="Times New Roman" w:cs="Times New Roman"/>
          <w:sz w:val="22"/>
          <w:szCs w:val="22"/>
        </w:rPr>
        <w:t xml:space="preserve">2008). Corpus-based research is too complicated to be useful for writing teachers. In J. Reid &amp; K. Folse (Eds.), </w:t>
      </w:r>
      <w:r w:rsidR="005E708C"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Writing myths: Applying second language research to classroom teaching </w:t>
      </w:r>
      <w:r w:rsidR="005E708C" w:rsidRPr="0016451C">
        <w:rPr>
          <w:rFonts w:ascii="Times New Roman" w:eastAsia="Times New Roman" w:hAnsi="Times New Roman" w:cs="Times New Roman"/>
          <w:iCs/>
          <w:sz w:val="22"/>
          <w:szCs w:val="22"/>
        </w:rPr>
        <w:t xml:space="preserve">(pp. 115-139). </w:t>
      </w:r>
      <w:r w:rsidR="005E708C" w:rsidRPr="0016451C">
        <w:rPr>
          <w:rFonts w:ascii="Times New Roman" w:eastAsia="Times New Roman" w:hAnsi="Times New Roman" w:cs="Times New Roman"/>
          <w:sz w:val="22"/>
          <w:szCs w:val="22"/>
        </w:rPr>
        <w:t>Ann Arbor, MI: University of Michigan Press.</w:t>
      </w:r>
    </w:p>
    <w:p w:rsidR="00347F09" w:rsidRDefault="00347F09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347F09" w:rsidRDefault="00347F09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Cooley, L.,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Lewkowics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J. (1995).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The writing needs of postgraduate students at the University of Hong Kong. </w:t>
      </w:r>
      <w:r w:rsidRPr="00347F09">
        <w:rPr>
          <w:rFonts w:ascii="Times New Roman" w:eastAsia="Times New Roman" w:hAnsi="Times New Roman" w:cs="Times New Roman"/>
          <w:i/>
          <w:sz w:val="22"/>
          <w:szCs w:val="22"/>
        </w:rPr>
        <w:t>Hong Kong Pape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r</w:t>
      </w:r>
      <w:r w:rsidRPr="00347F09">
        <w:rPr>
          <w:rFonts w:ascii="Times New Roman" w:eastAsia="Times New Roman" w:hAnsi="Times New Roman" w:cs="Times New Roman"/>
          <w:i/>
          <w:sz w:val="22"/>
          <w:szCs w:val="22"/>
        </w:rPr>
        <w:t>s in Linguistics and Language Teaching, 18</w:t>
      </w:r>
      <w:r>
        <w:rPr>
          <w:rFonts w:ascii="Times New Roman" w:eastAsia="Times New Roman" w:hAnsi="Times New Roman" w:cs="Times New Roman"/>
          <w:sz w:val="22"/>
          <w:szCs w:val="22"/>
        </w:rPr>
        <w:t>, 121-123.</w:t>
      </w:r>
    </w:p>
    <w:p w:rsidR="00347F09" w:rsidRDefault="00347F09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347F09" w:rsidRPr="0016451C" w:rsidRDefault="00347F09" w:rsidP="00347F09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Cooley, L.,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Lewkowics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J. (1995).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The quantum leap: From essay to thesis. In D. Nunan, R. Berry, &amp; V. Berry (Eds.), </w:t>
      </w:r>
      <w:r w:rsidRPr="00280B40">
        <w:rPr>
          <w:rFonts w:ascii="Times New Roman" w:eastAsia="Times New Roman" w:hAnsi="Times New Roman" w:cs="Times New Roman"/>
          <w:i/>
          <w:sz w:val="22"/>
          <w:szCs w:val="22"/>
        </w:rPr>
        <w:t>Bringing about change in language education: Proceedings of the Second ILEC Conference</w:t>
      </w:r>
      <w:r w:rsidR="00280B40">
        <w:rPr>
          <w:rFonts w:ascii="Times New Roman" w:eastAsia="Times New Roman" w:hAnsi="Times New Roman" w:cs="Times New Roman"/>
          <w:i/>
          <w:sz w:val="22"/>
          <w:szCs w:val="22"/>
        </w:rPr>
        <w:t>,</w:t>
      </w:r>
      <w:r w:rsidRPr="00280B40">
        <w:rPr>
          <w:rFonts w:ascii="Times New Roman" w:eastAsia="Times New Roman" w:hAnsi="Times New Roman" w:cs="Times New Roman"/>
          <w:i/>
          <w:sz w:val="22"/>
          <w:szCs w:val="22"/>
        </w:rPr>
        <w:t xml:space="preserve"> Hong Kong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(pp. 201-216. Hong Kong: University of Hong Kong. </w:t>
      </w:r>
    </w:p>
    <w:p w:rsidR="005E708C" w:rsidRPr="0016451C" w:rsidRDefault="005E708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16451C" w:rsidRPr="0016451C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proofErr w:type="spellStart"/>
      <w:r w:rsidRPr="0016451C">
        <w:rPr>
          <w:rFonts w:ascii="Times New Roman" w:eastAsiaTheme="minorEastAsia" w:hAnsi="Times New Roman"/>
          <w:sz w:val="22"/>
          <w:szCs w:val="20"/>
        </w:rPr>
        <w:t>Cresswell</w:t>
      </w:r>
      <w:proofErr w:type="spellEnd"/>
      <w:r w:rsidRPr="0016451C">
        <w:rPr>
          <w:rFonts w:ascii="Times New Roman" w:eastAsiaTheme="minorEastAsia" w:hAnsi="Times New Roman"/>
          <w:sz w:val="22"/>
          <w:szCs w:val="20"/>
        </w:rPr>
        <w:t xml:space="preserve">, A. (2000). </w:t>
      </w:r>
      <w:proofErr w:type="gramStart"/>
      <w:r w:rsidRPr="0016451C">
        <w:rPr>
          <w:rFonts w:ascii="Times New Roman" w:eastAsiaTheme="minorEastAsia" w:hAnsi="Times New Roman"/>
          <w:sz w:val="22"/>
          <w:szCs w:val="20"/>
        </w:rPr>
        <w:t>Self-monitoring in student writing: Developing learner responsibility.</w:t>
      </w:r>
      <w:proofErr w:type="gramEnd"/>
      <w:r w:rsidRPr="0016451C">
        <w:rPr>
          <w:rFonts w:ascii="Times New Roman" w:eastAsiaTheme="minorEastAsia" w:hAnsi="Times New Roman"/>
          <w:sz w:val="22"/>
          <w:szCs w:val="20"/>
        </w:rPr>
        <w:t xml:space="preserve"> </w:t>
      </w:r>
      <w:r w:rsidRPr="0016451C">
        <w:rPr>
          <w:rFonts w:ascii="Times New Roman" w:eastAsiaTheme="minorEastAsia" w:hAnsi="Times New Roman"/>
          <w:i/>
          <w:sz w:val="22"/>
          <w:szCs w:val="20"/>
        </w:rPr>
        <w:t>ELT Journal</w:t>
      </w:r>
      <w:r w:rsidRPr="0016451C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16451C">
        <w:rPr>
          <w:rFonts w:ascii="Times New Roman" w:eastAsiaTheme="minorEastAsia" w:hAnsi="Times New Roman"/>
          <w:i/>
          <w:sz w:val="22"/>
          <w:szCs w:val="20"/>
        </w:rPr>
        <w:t>54</w:t>
      </w:r>
      <w:r w:rsidR="000D6FA4">
        <w:rPr>
          <w:rFonts w:ascii="Times New Roman" w:eastAsiaTheme="minorEastAsia" w:hAnsi="Times New Roman"/>
          <w:sz w:val="22"/>
          <w:szCs w:val="20"/>
        </w:rPr>
        <w:t>(3), 235-</w:t>
      </w:r>
      <w:r w:rsidRPr="0016451C">
        <w:rPr>
          <w:rFonts w:ascii="Times New Roman" w:eastAsiaTheme="minorEastAsia" w:hAnsi="Times New Roman"/>
          <w:sz w:val="22"/>
          <w:szCs w:val="20"/>
        </w:rPr>
        <w:t>244.</w:t>
      </w:r>
    </w:p>
    <w:p w:rsidR="0016451C" w:rsidRPr="0016451C" w:rsidRDefault="0016451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4B7125" w:rsidRDefault="004B7125" w:rsidP="004B7125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r w:rsidRPr="00CC024C">
        <w:rPr>
          <w:rFonts w:ascii="Times New Roman" w:eastAsiaTheme="minorEastAsia" w:hAnsi="Times New Roman"/>
          <w:sz w:val="22"/>
          <w:szCs w:val="20"/>
        </w:rPr>
        <w:lastRenderedPageBreak/>
        <w:t xml:space="preserve">Cummins, J. (1981). </w:t>
      </w:r>
      <w:proofErr w:type="gramStart"/>
      <w:r w:rsidRPr="00CC024C">
        <w:rPr>
          <w:rFonts w:ascii="Times New Roman" w:eastAsiaTheme="minorEastAsia" w:hAnsi="Times New Roman"/>
          <w:sz w:val="22"/>
          <w:szCs w:val="20"/>
        </w:rPr>
        <w:t>Empirical and theoretical underpinnings of bilingual education.</w:t>
      </w:r>
      <w:proofErr w:type="gramEnd"/>
      <w:r w:rsidRPr="00CC024C">
        <w:rPr>
          <w:rFonts w:ascii="Times New Roman" w:eastAsiaTheme="minorEastAsia" w:hAnsi="Times New Roman"/>
          <w:sz w:val="22"/>
          <w:szCs w:val="20"/>
        </w:rPr>
        <w:t xml:space="preserve"> </w:t>
      </w:r>
      <w:r w:rsidRPr="00CC024C">
        <w:rPr>
          <w:rFonts w:ascii="Times New Roman" w:eastAsiaTheme="minorEastAsia" w:hAnsi="Times New Roman"/>
          <w:i/>
          <w:sz w:val="22"/>
          <w:szCs w:val="20"/>
        </w:rPr>
        <w:t>Journal of Education</w:t>
      </w:r>
      <w:r w:rsidRPr="00CC024C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CC024C">
        <w:rPr>
          <w:rFonts w:ascii="Times New Roman" w:eastAsiaTheme="minorEastAsia" w:hAnsi="Times New Roman"/>
          <w:i/>
          <w:sz w:val="22"/>
          <w:szCs w:val="20"/>
        </w:rPr>
        <w:t>163</w:t>
      </w:r>
      <w:r w:rsidRPr="00CC024C">
        <w:rPr>
          <w:rFonts w:ascii="Times New Roman" w:eastAsiaTheme="minorEastAsia" w:hAnsi="Times New Roman"/>
          <w:sz w:val="22"/>
          <w:szCs w:val="20"/>
        </w:rPr>
        <w:t>(1), 16</w:t>
      </w:r>
      <w:r w:rsidR="000D6FA4">
        <w:rPr>
          <w:rFonts w:ascii="Times New Roman" w:eastAsiaTheme="minorEastAsia" w:hAnsi="Times New Roman"/>
          <w:sz w:val="22"/>
          <w:szCs w:val="20"/>
        </w:rPr>
        <w:t>-</w:t>
      </w:r>
      <w:r w:rsidRPr="00CC024C">
        <w:rPr>
          <w:rFonts w:ascii="Times New Roman" w:eastAsiaTheme="minorEastAsia" w:hAnsi="Times New Roman"/>
          <w:sz w:val="22"/>
          <w:szCs w:val="20"/>
        </w:rPr>
        <w:t>29.</w:t>
      </w:r>
    </w:p>
    <w:p w:rsidR="00436FF7" w:rsidRDefault="00436FF7" w:rsidP="004B7125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436FF7" w:rsidRDefault="00436FF7" w:rsidP="00436FF7">
      <w:pPr>
        <w:ind w:left="720" w:hanging="720"/>
        <w:rPr>
          <w:rFonts w:ascii="Times New Roman" w:hAnsi="Times New Roman" w:cs="Times New Roman"/>
        </w:rPr>
      </w:pPr>
      <w:proofErr w:type="spellStart"/>
      <w:r w:rsidRPr="00DD65C5">
        <w:rPr>
          <w:rFonts w:ascii="Times New Roman" w:hAnsi="Times New Roman" w:cs="Times New Roman"/>
        </w:rPr>
        <w:t>Deckert</w:t>
      </w:r>
      <w:proofErr w:type="spellEnd"/>
      <w:r w:rsidRPr="00DD65C5">
        <w:rPr>
          <w:rFonts w:ascii="Times New Roman" w:hAnsi="Times New Roman" w:cs="Times New Roman"/>
        </w:rPr>
        <w:t xml:space="preserve">, G. (1993). </w:t>
      </w:r>
      <w:proofErr w:type="gramStart"/>
      <w:r w:rsidRPr="00DD65C5">
        <w:rPr>
          <w:rFonts w:ascii="Times New Roman" w:hAnsi="Times New Roman" w:cs="Times New Roman"/>
        </w:rPr>
        <w:t>Perspectives on plagiarism from ESL students in Hong Kong.</w:t>
      </w:r>
      <w:proofErr w:type="gramEnd"/>
      <w:r w:rsidRPr="00DD65C5">
        <w:rPr>
          <w:rFonts w:ascii="Times New Roman" w:hAnsi="Times New Roman" w:cs="Times New Roman"/>
        </w:rPr>
        <w:t xml:space="preserve"> </w:t>
      </w:r>
      <w:r w:rsidRPr="00DD65C5">
        <w:rPr>
          <w:rFonts w:ascii="Times New Roman" w:hAnsi="Times New Roman" w:cs="Times New Roman"/>
          <w:i/>
        </w:rPr>
        <w:t>Journal of Second Language Writing, 2</w:t>
      </w:r>
      <w:r w:rsidRPr="00DD65C5">
        <w:rPr>
          <w:rFonts w:ascii="Times New Roman" w:hAnsi="Times New Roman" w:cs="Times New Roman"/>
        </w:rPr>
        <w:t xml:space="preserve">(2), 131-148. </w:t>
      </w:r>
    </w:p>
    <w:p w:rsidR="00E350F3" w:rsidRPr="00DD65C5" w:rsidRDefault="00E350F3" w:rsidP="00E350F3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i/>
          <w:iCs/>
        </w:rPr>
      </w:pPr>
      <w:proofErr w:type="gramStart"/>
      <w:r w:rsidRPr="00E350F3">
        <w:rPr>
          <w:rFonts w:ascii="Times New Roman" w:eastAsia="Times New Roman" w:hAnsi="Times New Roman" w:cs="Times New Roman"/>
        </w:rPr>
        <w:t>di</w:t>
      </w:r>
      <w:proofErr w:type="gramEnd"/>
      <w:r w:rsidRPr="00E350F3">
        <w:rPr>
          <w:rFonts w:ascii="Times New Roman" w:eastAsia="Times New Roman" w:hAnsi="Times New Roman" w:cs="Times New Roman"/>
        </w:rPr>
        <w:t xml:space="preserve"> Gennaro, K. (2009). </w:t>
      </w:r>
      <w:proofErr w:type="gramStart"/>
      <w:r w:rsidRPr="00E350F3">
        <w:rPr>
          <w:rFonts w:ascii="Times New Roman" w:eastAsia="Times New Roman" w:hAnsi="Times New Roman" w:cs="Times New Roman"/>
          <w:bCs/>
        </w:rPr>
        <w:t>Investigating differences in the writing performance of international and Generation 1.5 students</w:t>
      </w:r>
      <w:r w:rsidRPr="00DD65C5">
        <w:rPr>
          <w:rFonts w:ascii="Times New Roman" w:eastAsia="Times New Roman" w:hAnsi="Times New Roman" w:cs="Times New Roman"/>
          <w:bCs/>
        </w:rPr>
        <w:t>.</w:t>
      </w:r>
      <w:proofErr w:type="gramEnd"/>
      <w:r w:rsidRPr="00DD65C5">
        <w:rPr>
          <w:rFonts w:ascii="Times New Roman" w:eastAsia="Times New Roman" w:hAnsi="Times New Roman" w:cs="Times New Roman"/>
          <w:b/>
          <w:bCs/>
        </w:rPr>
        <w:t xml:space="preserve"> </w:t>
      </w:r>
      <w:r w:rsidRPr="00DD65C5">
        <w:rPr>
          <w:rFonts w:ascii="Times New Roman" w:eastAsia="Times New Roman" w:hAnsi="Times New Roman" w:cs="Times New Roman"/>
          <w:i/>
          <w:iCs/>
        </w:rPr>
        <w:t>Language Testing, 26</w:t>
      </w:r>
      <w:r w:rsidRPr="00DD65C5">
        <w:rPr>
          <w:rFonts w:ascii="Times New Roman" w:eastAsia="Times New Roman" w:hAnsi="Times New Roman" w:cs="Times New Roman"/>
          <w:iCs/>
        </w:rPr>
        <w:t>, 533-559.</w:t>
      </w:r>
    </w:p>
    <w:p w:rsidR="008D11F6" w:rsidRDefault="008D11F6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6451C">
        <w:rPr>
          <w:rFonts w:ascii="Times New Roman" w:hAnsi="Times New Roman" w:cs="Times New Roman"/>
          <w:sz w:val="22"/>
          <w:szCs w:val="22"/>
        </w:rPr>
        <w:t xml:space="preserve">Ferris, D. (2008). </w:t>
      </w:r>
      <w:r w:rsidR="007368EE" w:rsidRPr="0016451C">
        <w:rPr>
          <w:rFonts w:ascii="Times New Roman" w:hAnsi="Times New Roman" w:cs="Times New Roman"/>
          <w:sz w:val="22"/>
          <w:szCs w:val="22"/>
        </w:rPr>
        <w:t>Studen</w:t>
      </w:r>
      <w:r w:rsidR="008436F2" w:rsidRPr="0016451C">
        <w:rPr>
          <w:rFonts w:ascii="Times New Roman" w:hAnsi="Times New Roman" w:cs="Times New Roman"/>
          <w:sz w:val="22"/>
          <w:szCs w:val="22"/>
        </w:rPr>
        <w:t xml:space="preserve">ts must learn to correct all </w:t>
      </w:r>
      <w:r w:rsidR="007368EE" w:rsidRPr="0016451C">
        <w:rPr>
          <w:rFonts w:ascii="Times New Roman" w:hAnsi="Times New Roman" w:cs="Times New Roman"/>
          <w:sz w:val="22"/>
          <w:szCs w:val="22"/>
        </w:rPr>
        <w:t xml:space="preserve">their </w:t>
      </w:r>
      <w:r w:rsidR="008436F2" w:rsidRPr="0016451C">
        <w:rPr>
          <w:rFonts w:ascii="Times New Roman" w:hAnsi="Times New Roman" w:cs="Times New Roman"/>
          <w:sz w:val="22"/>
          <w:szCs w:val="22"/>
        </w:rPr>
        <w:t xml:space="preserve">writing </w:t>
      </w:r>
      <w:r w:rsidR="007368EE" w:rsidRPr="0016451C">
        <w:rPr>
          <w:rFonts w:ascii="Times New Roman" w:hAnsi="Times New Roman" w:cs="Times New Roman"/>
          <w:sz w:val="22"/>
          <w:szCs w:val="22"/>
        </w:rPr>
        <w:t xml:space="preserve">errors. In J. Reid &amp; K. Folse (Eds.), </w:t>
      </w:r>
      <w:r w:rsidR="007368EE"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Writing myths: Applying second language research to classroom teaching </w:t>
      </w:r>
      <w:r w:rsidR="008436F2" w:rsidRPr="0016451C">
        <w:rPr>
          <w:rFonts w:ascii="Times New Roman" w:eastAsia="Times New Roman" w:hAnsi="Times New Roman" w:cs="Times New Roman"/>
          <w:iCs/>
          <w:sz w:val="22"/>
          <w:szCs w:val="22"/>
        </w:rPr>
        <w:t>(pp. 90-114</w:t>
      </w:r>
      <w:r w:rsidR="007368EE" w:rsidRPr="0016451C">
        <w:rPr>
          <w:rFonts w:ascii="Times New Roman" w:eastAsia="Times New Roman" w:hAnsi="Times New Roman" w:cs="Times New Roman"/>
          <w:iCs/>
          <w:sz w:val="22"/>
          <w:szCs w:val="22"/>
        </w:rPr>
        <w:t xml:space="preserve">). </w:t>
      </w:r>
      <w:r w:rsidR="007368EE" w:rsidRPr="0016451C">
        <w:rPr>
          <w:rFonts w:ascii="Times New Roman" w:eastAsia="Times New Roman" w:hAnsi="Times New Roman" w:cs="Times New Roman"/>
          <w:sz w:val="22"/>
          <w:szCs w:val="22"/>
        </w:rPr>
        <w:t>Ann Arbor, MI: University of Michigan Press.</w:t>
      </w:r>
    </w:p>
    <w:p w:rsidR="00776FF4" w:rsidRDefault="00776FF4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9A3BCB" w:rsidRPr="00DD65C5" w:rsidRDefault="009A3BCB" w:rsidP="009A3BCB">
      <w:pPr>
        <w:ind w:left="720" w:hanging="720"/>
        <w:rPr>
          <w:rFonts w:ascii="Times New Roman" w:hAnsi="Times New Roman" w:cs="Times New Roman"/>
        </w:rPr>
      </w:pPr>
      <w:r w:rsidRPr="00DD65C5">
        <w:rPr>
          <w:rFonts w:ascii="Times New Roman" w:hAnsi="Times New Roman" w:cs="Times New Roman"/>
        </w:rPr>
        <w:t xml:space="preserve">Fischer, D. (2013). </w:t>
      </w:r>
      <w:proofErr w:type="gramStart"/>
      <w:r w:rsidRPr="00DD65C5">
        <w:rPr>
          <w:rFonts w:ascii="Times New Roman" w:hAnsi="Times New Roman" w:cs="Times New Roman"/>
        </w:rPr>
        <w:t>Cultivating effective peer feedback strategies in an academic writing course.</w:t>
      </w:r>
      <w:proofErr w:type="gramEnd"/>
      <w:r w:rsidRPr="00DD65C5">
        <w:rPr>
          <w:rFonts w:ascii="Times New Roman" w:hAnsi="Times New Roman" w:cs="Times New Roman"/>
        </w:rPr>
        <w:t xml:space="preserve"> In T. Pattison (Ed.),</w:t>
      </w:r>
      <w:r w:rsidRPr="00DD65C5">
        <w:rPr>
          <w:rFonts w:ascii="Times New Roman" w:hAnsi="Times New Roman" w:cs="Times New Roman"/>
          <w:i/>
          <w:iCs/>
        </w:rPr>
        <w:t xml:space="preserve"> IATEFL 2012: Glasgow Conference Selections </w:t>
      </w:r>
      <w:r w:rsidRPr="00DD65C5">
        <w:rPr>
          <w:rFonts w:ascii="Times New Roman" w:hAnsi="Times New Roman" w:cs="Times New Roman"/>
        </w:rPr>
        <w:t>(pp. 205-206). Canterbury, UK: IATEFL.</w:t>
      </w:r>
    </w:p>
    <w:p w:rsidR="005E708C" w:rsidRPr="0016451C" w:rsidRDefault="005E708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8D11F6" w:rsidRPr="0016451C" w:rsidRDefault="008D11F6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  <w:r w:rsidRPr="0016451C">
        <w:rPr>
          <w:rFonts w:ascii="Times New Roman" w:hAnsi="Times New Roman" w:cs="Times New Roman"/>
          <w:sz w:val="22"/>
          <w:szCs w:val="22"/>
        </w:rPr>
        <w:t>Folse, K. (</w:t>
      </w:r>
      <w:r w:rsidR="005E708C" w:rsidRPr="0016451C">
        <w:rPr>
          <w:rFonts w:ascii="Times New Roman" w:hAnsi="Times New Roman" w:cs="Times New Roman"/>
          <w:sz w:val="22"/>
          <w:szCs w:val="22"/>
        </w:rPr>
        <w:t xml:space="preserve">2008). Teaching vocabulary is not the writing teacher’s job. In J. Reid &amp; K. Folse (Eds.), </w:t>
      </w:r>
      <w:r w:rsidR="005E708C"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Writing myths: Applying second language research to classroom teaching </w:t>
      </w:r>
      <w:r w:rsidR="005E708C" w:rsidRPr="0016451C">
        <w:rPr>
          <w:rFonts w:ascii="Times New Roman" w:eastAsia="Times New Roman" w:hAnsi="Times New Roman" w:cs="Times New Roman"/>
          <w:iCs/>
          <w:sz w:val="22"/>
          <w:szCs w:val="22"/>
        </w:rPr>
        <w:t xml:space="preserve">(pp. 1-17). </w:t>
      </w:r>
      <w:r w:rsidR="005E708C" w:rsidRPr="0016451C">
        <w:rPr>
          <w:rFonts w:ascii="Times New Roman" w:eastAsia="Times New Roman" w:hAnsi="Times New Roman" w:cs="Times New Roman"/>
          <w:sz w:val="22"/>
          <w:szCs w:val="22"/>
        </w:rPr>
        <w:t>Ann Arbor, MI: University of Michigan Press.</w:t>
      </w:r>
    </w:p>
    <w:p w:rsidR="005E708C" w:rsidRPr="0016451C" w:rsidRDefault="005E708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8D11F6" w:rsidRPr="0016451C" w:rsidRDefault="008D11F6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6451C">
        <w:rPr>
          <w:rFonts w:ascii="Times New Roman" w:hAnsi="Times New Roman" w:cs="Times New Roman"/>
          <w:sz w:val="22"/>
          <w:szCs w:val="22"/>
        </w:rPr>
        <w:t>Frodesen</w:t>
      </w:r>
      <w:proofErr w:type="spellEnd"/>
      <w:r w:rsidRPr="0016451C">
        <w:rPr>
          <w:rFonts w:ascii="Times New Roman" w:hAnsi="Times New Roman" w:cs="Times New Roman"/>
          <w:sz w:val="22"/>
          <w:szCs w:val="22"/>
        </w:rPr>
        <w:t xml:space="preserve">, J., &amp; </w:t>
      </w:r>
      <w:proofErr w:type="spellStart"/>
      <w:r w:rsidRPr="0016451C">
        <w:rPr>
          <w:rFonts w:ascii="Times New Roman" w:hAnsi="Times New Roman" w:cs="Times New Roman"/>
          <w:sz w:val="22"/>
          <w:szCs w:val="22"/>
        </w:rPr>
        <w:t>Holten</w:t>
      </w:r>
      <w:proofErr w:type="spellEnd"/>
      <w:r w:rsidRPr="0016451C">
        <w:rPr>
          <w:rFonts w:ascii="Times New Roman" w:hAnsi="Times New Roman" w:cs="Times New Roman"/>
          <w:sz w:val="22"/>
          <w:szCs w:val="22"/>
        </w:rPr>
        <w:t>, C. (2003).</w:t>
      </w:r>
      <w:proofErr w:type="gramEnd"/>
      <w:r w:rsidRPr="0016451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E708C" w:rsidRPr="0016451C">
        <w:rPr>
          <w:rFonts w:ascii="Times New Roman" w:hAnsi="Times New Roman" w:cs="Times New Roman"/>
          <w:sz w:val="22"/>
          <w:szCs w:val="22"/>
        </w:rPr>
        <w:t>Grammar and the ESL writing class.</w:t>
      </w:r>
      <w:proofErr w:type="gramEnd"/>
      <w:r w:rsidR="005E708C" w:rsidRPr="0016451C">
        <w:rPr>
          <w:rFonts w:ascii="Times New Roman" w:hAnsi="Times New Roman" w:cs="Times New Roman"/>
          <w:sz w:val="22"/>
          <w:szCs w:val="22"/>
        </w:rPr>
        <w:t xml:space="preserve"> In B. Kroll (Ed.), </w:t>
      </w:r>
      <w:proofErr w:type="gramStart"/>
      <w:r w:rsidR="005E708C" w:rsidRPr="0016451C">
        <w:rPr>
          <w:rFonts w:ascii="Times New Roman" w:hAnsi="Times New Roman" w:cs="Times New Roman"/>
          <w:i/>
          <w:sz w:val="22"/>
          <w:szCs w:val="22"/>
        </w:rPr>
        <w:t>Exploring</w:t>
      </w:r>
      <w:proofErr w:type="gramEnd"/>
      <w:r w:rsidR="005E708C" w:rsidRPr="0016451C">
        <w:rPr>
          <w:rFonts w:ascii="Times New Roman" w:hAnsi="Times New Roman" w:cs="Times New Roman"/>
          <w:i/>
          <w:sz w:val="22"/>
          <w:szCs w:val="22"/>
        </w:rPr>
        <w:t xml:space="preserve"> the dynamics of second language writing </w:t>
      </w:r>
      <w:r w:rsidR="005E708C" w:rsidRPr="0016451C">
        <w:rPr>
          <w:rFonts w:ascii="Times New Roman" w:hAnsi="Times New Roman" w:cs="Times New Roman"/>
          <w:sz w:val="22"/>
          <w:szCs w:val="22"/>
        </w:rPr>
        <w:t>(pp. 141-161). Cambridge</w:t>
      </w:r>
      <w:r w:rsidR="007A15AD">
        <w:rPr>
          <w:rFonts w:ascii="Times New Roman" w:hAnsi="Times New Roman" w:cs="Times New Roman"/>
          <w:sz w:val="22"/>
          <w:szCs w:val="22"/>
        </w:rPr>
        <w:t>, UK</w:t>
      </w:r>
      <w:r w:rsidR="005E708C" w:rsidRPr="0016451C">
        <w:rPr>
          <w:rFonts w:ascii="Times New Roman" w:hAnsi="Times New Roman" w:cs="Times New Roman"/>
          <w:sz w:val="22"/>
          <w:szCs w:val="22"/>
        </w:rPr>
        <w:t>: Cambridge University Press.</w:t>
      </w:r>
    </w:p>
    <w:p w:rsidR="005E708C" w:rsidRPr="0016451C" w:rsidRDefault="005E708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64309F" w:rsidRPr="0016451C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proofErr w:type="gramStart"/>
      <w:r w:rsidRPr="0016451C">
        <w:rPr>
          <w:rFonts w:ascii="Times New Roman" w:eastAsia="Times New Roman" w:hAnsi="Times New Roman" w:cs="Times New Roman"/>
          <w:sz w:val="22"/>
          <w:szCs w:val="20"/>
        </w:rPr>
        <w:t>Gu</w:t>
      </w:r>
      <w:proofErr w:type="spellEnd"/>
      <w:proofErr w:type="gram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, Q., &amp; Brooks, J. (2008). </w:t>
      </w:r>
      <w:proofErr w:type="gramStart"/>
      <w:r w:rsidRPr="0016451C">
        <w:rPr>
          <w:rFonts w:ascii="Times New Roman" w:eastAsia="Times New Roman" w:hAnsi="Times New Roman" w:cs="Times New Roman"/>
          <w:sz w:val="22"/>
          <w:szCs w:val="20"/>
        </w:rPr>
        <w:t>Beyond the accusation of plagiarism.</w:t>
      </w:r>
      <w:proofErr w:type="gram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0"/>
        </w:rPr>
        <w:t>System</w:t>
      </w:r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0"/>
        </w:rPr>
        <w:t>36</w:t>
      </w:r>
      <w:r w:rsidR="000D6FA4">
        <w:rPr>
          <w:rFonts w:ascii="Times New Roman" w:eastAsia="Times New Roman" w:hAnsi="Times New Roman" w:cs="Times New Roman"/>
          <w:sz w:val="22"/>
          <w:szCs w:val="20"/>
        </w:rPr>
        <w:t>(3), 337-</w:t>
      </w:r>
      <w:r w:rsidRPr="0016451C">
        <w:rPr>
          <w:rFonts w:ascii="Times New Roman" w:eastAsia="Times New Roman" w:hAnsi="Times New Roman" w:cs="Times New Roman"/>
          <w:sz w:val="22"/>
          <w:szCs w:val="20"/>
        </w:rPr>
        <w:t>352. doi:10.1016/j.system.2008.01.004</w:t>
      </w:r>
    </w:p>
    <w:p w:rsidR="0064309F" w:rsidRPr="0016451C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proofErr w:type="gramStart"/>
      <w:r w:rsidRPr="0064309F">
        <w:rPr>
          <w:rFonts w:ascii="Times New Roman" w:eastAsia="Times New Roman" w:hAnsi="Times New Roman" w:cs="Times New Roman"/>
          <w:sz w:val="22"/>
          <w:szCs w:val="20"/>
        </w:rPr>
        <w:t>Harwood, N., &amp; Hadley, G. (2004).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gramStart"/>
      <w:r w:rsidRPr="0064309F">
        <w:rPr>
          <w:rFonts w:ascii="Times New Roman" w:eastAsia="Times New Roman" w:hAnsi="Times New Roman" w:cs="Times New Roman"/>
          <w:sz w:val="22"/>
          <w:szCs w:val="20"/>
        </w:rPr>
        <w:t>Demystifying institutional practices: Critical pragmatism and the teaching of academic writing.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English for Specific Purposes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23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(4), 355–377. doi:10.1016/j.esp.2003.08.001</w:t>
      </w:r>
    </w:p>
    <w:p w:rsidR="0064309F" w:rsidRDefault="0064309F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8D11F6" w:rsidRPr="0016451C" w:rsidRDefault="000D43BC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  <w:proofErr w:type="gramStart"/>
      <w:r w:rsidRPr="0016451C">
        <w:rPr>
          <w:rFonts w:ascii="Times New Roman" w:hAnsi="Times New Roman" w:cs="Times New Roman"/>
          <w:sz w:val="22"/>
          <w:szCs w:val="22"/>
        </w:rPr>
        <w:t>Hayes, J.</w:t>
      </w:r>
      <w:r w:rsidR="00212C85" w:rsidRPr="0016451C">
        <w:rPr>
          <w:rFonts w:ascii="Times New Roman" w:hAnsi="Times New Roman" w:cs="Times New Roman"/>
          <w:sz w:val="22"/>
          <w:szCs w:val="22"/>
        </w:rPr>
        <w:t xml:space="preserve"> R.,</w:t>
      </w:r>
      <w:r w:rsidRPr="0016451C">
        <w:rPr>
          <w:rFonts w:ascii="Times New Roman" w:hAnsi="Times New Roman" w:cs="Times New Roman"/>
          <w:sz w:val="22"/>
          <w:szCs w:val="22"/>
        </w:rPr>
        <w:t xml:space="preserve"> &amp; Flower, L.</w:t>
      </w:r>
      <w:r w:rsidR="00212C85" w:rsidRPr="0016451C">
        <w:rPr>
          <w:rFonts w:ascii="Times New Roman" w:hAnsi="Times New Roman" w:cs="Times New Roman"/>
          <w:sz w:val="22"/>
          <w:szCs w:val="22"/>
        </w:rPr>
        <w:t xml:space="preserve"> S.</w:t>
      </w:r>
      <w:r w:rsidR="008D11F6" w:rsidRPr="0016451C">
        <w:rPr>
          <w:rFonts w:ascii="Times New Roman" w:hAnsi="Times New Roman" w:cs="Times New Roman"/>
          <w:sz w:val="22"/>
          <w:szCs w:val="22"/>
        </w:rPr>
        <w:t xml:space="preserve"> (</w:t>
      </w:r>
      <w:r w:rsidRPr="0016451C">
        <w:rPr>
          <w:rFonts w:ascii="Times New Roman" w:hAnsi="Times New Roman" w:cs="Times New Roman"/>
          <w:sz w:val="22"/>
          <w:szCs w:val="22"/>
        </w:rPr>
        <w:t>1987).</w:t>
      </w:r>
      <w:proofErr w:type="gramEnd"/>
      <w:r w:rsidRPr="0016451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6451C">
        <w:rPr>
          <w:rFonts w:ascii="Times New Roman" w:hAnsi="Times New Roman" w:cs="Times New Roman"/>
          <w:sz w:val="22"/>
          <w:szCs w:val="22"/>
        </w:rPr>
        <w:t>On the structure of the writing process.</w:t>
      </w:r>
      <w:proofErr w:type="gramEnd"/>
      <w:r w:rsidRPr="0016451C">
        <w:rPr>
          <w:rFonts w:ascii="Times New Roman" w:hAnsi="Times New Roman" w:cs="Times New Roman"/>
          <w:sz w:val="22"/>
          <w:szCs w:val="22"/>
        </w:rPr>
        <w:t xml:space="preserve"> </w:t>
      </w:r>
      <w:r w:rsidRPr="0016451C">
        <w:rPr>
          <w:rFonts w:ascii="Times New Roman" w:hAnsi="Times New Roman" w:cs="Times New Roman"/>
          <w:i/>
          <w:sz w:val="22"/>
          <w:szCs w:val="22"/>
        </w:rPr>
        <w:t>Topics in Language Disorders</w:t>
      </w:r>
      <w:r w:rsidR="00212C85" w:rsidRPr="0016451C">
        <w:rPr>
          <w:rFonts w:ascii="Times New Roman" w:hAnsi="Times New Roman" w:cs="Times New Roman"/>
          <w:i/>
          <w:sz w:val="22"/>
          <w:szCs w:val="22"/>
        </w:rPr>
        <w:t>, 7</w:t>
      </w:r>
      <w:r w:rsidR="00212C85" w:rsidRPr="0016451C">
        <w:rPr>
          <w:rFonts w:ascii="Times New Roman" w:hAnsi="Times New Roman" w:cs="Times New Roman"/>
          <w:sz w:val="22"/>
          <w:szCs w:val="22"/>
        </w:rPr>
        <w:t>(4),</w:t>
      </w:r>
      <w:r w:rsidRPr="0016451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16451C">
        <w:rPr>
          <w:rFonts w:ascii="Times New Roman" w:hAnsi="Times New Roman" w:cs="Times New Roman"/>
          <w:sz w:val="22"/>
          <w:szCs w:val="22"/>
        </w:rPr>
        <w:t>19-30.</w:t>
      </w:r>
    </w:p>
    <w:p w:rsidR="00472426" w:rsidRPr="0016451C" w:rsidRDefault="00472426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293508" w:rsidRPr="0016451C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6451C">
        <w:rPr>
          <w:rFonts w:ascii="Times New Roman" w:eastAsia="Times New Roman" w:hAnsi="Times New Roman" w:cs="Times New Roman"/>
          <w:sz w:val="22"/>
          <w:szCs w:val="22"/>
        </w:rPr>
        <w:t>Hinkel</w:t>
      </w:r>
      <w:proofErr w:type="spellEnd"/>
      <w:r w:rsidRPr="0016451C">
        <w:rPr>
          <w:rFonts w:ascii="Times New Roman" w:eastAsia="Times New Roman" w:hAnsi="Times New Roman" w:cs="Times New Roman"/>
          <w:sz w:val="22"/>
          <w:szCs w:val="22"/>
        </w:rPr>
        <w:t xml:space="preserve">, E. (2003). Simplicity without elegance: Features of sentences in L1 and L2 academic texts. </w:t>
      </w:r>
      <w:r w:rsidR="005E708C"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>TESOL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Quarterly</w:t>
      </w:r>
      <w:r w:rsidRPr="0016451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2"/>
        </w:rPr>
        <w:t>37</w:t>
      </w:r>
      <w:r w:rsidR="000D6FA4">
        <w:rPr>
          <w:rFonts w:ascii="Times New Roman" w:eastAsia="Times New Roman" w:hAnsi="Times New Roman" w:cs="Times New Roman"/>
          <w:sz w:val="22"/>
          <w:szCs w:val="22"/>
        </w:rPr>
        <w:t>(2), 275-</w:t>
      </w:r>
      <w:r w:rsidRPr="0016451C">
        <w:rPr>
          <w:rFonts w:ascii="Times New Roman" w:eastAsia="Times New Roman" w:hAnsi="Times New Roman" w:cs="Times New Roman"/>
          <w:sz w:val="22"/>
          <w:szCs w:val="22"/>
        </w:rPr>
        <w:t>301.</w:t>
      </w:r>
    </w:p>
    <w:p w:rsidR="00A3018F" w:rsidRPr="0016451C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Default="005E708C" w:rsidP="00FB40C3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FB40C3">
        <w:rPr>
          <w:rFonts w:ascii="Times New Roman" w:eastAsia="Times New Roman" w:hAnsi="Times New Roman" w:cs="Times New Roman"/>
          <w:sz w:val="22"/>
          <w:szCs w:val="22"/>
        </w:rPr>
        <w:t>Hinkel</w:t>
      </w:r>
      <w:proofErr w:type="spellEnd"/>
      <w:r w:rsidRPr="00FB40C3">
        <w:rPr>
          <w:rFonts w:ascii="Times New Roman" w:eastAsia="Times New Roman" w:hAnsi="Times New Roman" w:cs="Times New Roman"/>
          <w:sz w:val="22"/>
          <w:szCs w:val="22"/>
        </w:rPr>
        <w:t xml:space="preserve">, E. (2010). What research on second language writing tells us and what it </w:t>
      </w:r>
      <w:proofErr w:type="gramStart"/>
      <w:r w:rsidRPr="00FB40C3">
        <w:rPr>
          <w:rFonts w:ascii="Times New Roman" w:eastAsia="Times New Roman" w:hAnsi="Times New Roman" w:cs="Times New Roman"/>
          <w:sz w:val="22"/>
          <w:szCs w:val="22"/>
        </w:rPr>
        <w:t>d</w:t>
      </w:r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>oesn’t.</w:t>
      </w:r>
      <w:proofErr w:type="gramEnd"/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 xml:space="preserve">In E. </w:t>
      </w:r>
      <w:proofErr w:type="spellStart"/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>Hinkel</w:t>
      </w:r>
      <w:proofErr w:type="spellEnd"/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 xml:space="preserve"> (Ed.), 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Handbook of </w:t>
      </w:r>
      <w:r w:rsidR="000D6FA4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esearch in </w:t>
      </w:r>
      <w:r w:rsidR="000D6FA4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econd </w:t>
      </w:r>
      <w:r w:rsidR="000D6FA4"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anguage </w:t>
      </w:r>
      <w:r w:rsidR="000D6FA4">
        <w:rPr>
          <w:rFonts w:ascii="Times New Roman" w:eastAsia="Times New Roman" w:hAnsi="Times New Roman" w:cs="Times New Roman"/>
          <w:i/>
          <w:iCs/>
          <w:sz w:val="22"/>
          <w:szCs w:val="22"/>
        </w:rPr>
        <w:t>t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eaching and </w:t>
      </w:r>
      <w:r w:rsidR="000D6FA4"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>earning</w:t>
      </w:r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93508" w:rsidRPr="00FB40C3"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 xml:space="preserve">(pp. </w:t>
      </w:r>
      <w:r w:rsidR="000D6FA4">
        <w:rPr>
          <w:rFonts w:ascii="Times New Roman" w:eastAsia="Times New Roman" w:hAnsi="Times New Roman" w:cs="Times New Roman"/>
          <w:sz w:val="22"/>
          <w:szCs w:val="22"/>
        </w:rPr>
        <w:t>523-</w:t>
      </w:r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>538</w:t>
      </w:r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>)</w:t>
      </w:r>
      <w:r w:rsidR="009A3EB0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 xml:space="preserve"> New York, NY: </w:t>
      </w:r>
      <w:proofErr w:type="spellStart"/>
      <w:r w:rsidR="00FB40C3" w:rsidRPr="00FB40C3">
        <w:rPr>
          <w:rFonts w:ascii="Times New Roman" w:eastAsia="Times New Roman" w:hAnsi="Times New Roman" w:cs="Times New Roman"/>
          <w:sz w:val="22"/>
          <w:szCs w:val="22"/>
        </w:rPr>
        <w:t>Routledge</w:t>
      </w:r>
      <w:proofErr w:type="spellEnd"/>
      <w:r w:rsidR="00293508" w:rsidRPr="00FB40C3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E004D" w:rsidRDefault="00CE004D" w:rsidP="00CE004D">
      <w:pPr>
        <w:ind w:left="720" w:hanging="720"/>
        <w:rPr>
          <w:rFonts w:asciiTheme="majorBidi" w:hAnsiTheme="majorBidi" w:cstheme="majorBidi"/>
          <w:lang w:bidi="ar-OM"/>
        </w:rPr>
      </w:pPr>
    </w:p>
    <w:p w:rsidR="00CE004D" w:rsidRDefault="00CE004D" w:rsidP="00CE004D">
      <w:pPr>
        <w:ind w:left="720" w:hanging="720"/>
        <w:rPr>
          <w:rFonts w:asciiTheme="majorBidi" w:hAnsiTheme="majorBidi" w:cstheme="majorBidi"/>
          <w:lang w:bidi="ar-OM"/>
        </w:rPr>
      </w:pPr>
      <w:proofErr w:type="gramStart"/>
      <w:r>
        <w:rPr>
          <w:rFonts w:asciiTheme="majorBidi" w:hAnsiTheme="majorBidi" w:cstheme="majorBidi"/>
          <w:lang w:bidi="ar-OM"/>
        </w:rPr>
        <w:t>Holes, C. (1984).</w:t>
      </w:r>
      <w:proofErr w:type="gramEnd"/>
      <w:r>
        <w:rPr>
          <w:rFonts w:asciiTheme="majorBidi" w:hAnsiTheme="majorBidi" w:cstheme="majorBidi"/>
          <w:lang w:bidi="ar-OM"/>
        </w:rPr>
        <w:t xml:space="preserve"> Textual approximation in the teaching of academic writing to Arab students: A contrastive approach. </w:t>
      </w:r>
      <w:proofErr w:type="gramStart"/>
      <w:r>
        <w:rPr>
          <w:rFonts w:asciiTheme="majorBidi" w:hAnsiTheme="majorBidi" w:cstheme="majorBidi"/>
          <w:lang w:bidi="ar-OM"/>
        </w:rPr>
        <w:t xml:space="preserve">In J. Swales &amp; H. Mustafa (Eds.), </w:t>
      </w:r>
      <w:r w:rsidRPr="009E67CC">
        <w:rPr>
          <w:rFonts w:asciiTheme="majorBidi" w:hAnsiTheme="majorBidi" w:cstheme="majorBidi"/>
          <w:i/>
          <w:iCs/>
          <w:lang w:bidi="ar-OM"/>
        </w:rPr>
        <w:t>English for specific purposes in the Arab world</w:t>
      </w:r>
      <w:r>
        <w:rPr>
          <w:rFonts w:asciiTheme="majorBidi" w:hAnsiTheme="majorBidi" w:cstheme="majorBidi"/>
          <w:i/>
          <w:iCs/>
          <w:lang w:bidi="ar-OM"/>
        </w:rPr>
        <w:t xml:space="preserve"> </w:t>
      </w:r>
      <w:r>
        <w:rPr>
          <w:rFonts w:asciiTheme="majorBidi" w:hAnsiTheme="majorBidi" w:cstheme="majorBidi"/>
          <w:iCs/>
          <w:lang w:bidi="ar-OM"/>
        </w:rPr>
        <w:t>(pp. 228-242).</w:t>
      </w:r>
      <w:proofErr w:type="gramEnd"/>
      <w:r>
        <w:rPr>
          <w:rFonts w:asciiTheme="majorBidi" w:hAnsiTheme="majorBidi" w:cstheme="majorBidi"/>
          <w:iCs/>
          <w:lang w:bidi="ar-OM"/>
        </w:rPr>
        <w:t xml:space="preserve"> </w:t>
      </w:r>
      <w:r>
        <w:rPr>
          <w:rFonts w:asciiTheme="majorBidi" w:hAnsiTheme="majorBidi" w:cstheme="majorBidi"/>
          <w:lang w:bidi="ar-OM"/>
        </w:rPr>
        <w:t>Birmingham, UK: The Language Studies Unit, University of Aston.</w:t>
      </w:r>
    </w:p>
    <w:p w:rsidR="00A3018F" w:rsidRPr="0016451C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Pr="007A15AD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Horowitz, D. M. (1986).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What professors actually require: Academic tasks for the ESL classroom. </w:t>
      </w:r>
      <w:r w:rsidR="005E708C"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TESOL Q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uarterly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 w:rsidR="000D6FA4">
        <w:rPr>
          <w:rFonts w:ascii="Times New Roman" w:eastAsia="Times New Roman" w:hAnsi="Times New Roman" w:cs="Times New Roman"/>
          <w:sz w:val="22"/>
          <w:szCs w:val="22"/>
        </w:rPr>
        <w:t>(3), 445-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462.</w:t>
      </w:r>
    </w:p>
    <w:p w:rsidR="00A3018F" w:rsidRPr="007A15AD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741D3C" w:rsidRPr="0064309F" w:rsidRDefault="00741D3C" w:rsidP="00741D3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Howard, R. M. (2002). Don’t police plagiarism: Just TEACH! </w:t>
      </w:r>
      <w:proofErr w:type="gramStart"/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Education Digest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67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(5), 46.</w:t>
      </w:r>
      <w:proofErr w:type="gramEnd"/>
    </w:p>
    <w:p w:rsidR="00741D3C" w:rsidRDefault="00741D3C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proofErr w:type="gramStart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Howard, R. M., </w:t>
      </w:r>
      <w:proofErr w:type="spellStart"/>
      <w:r w:rsidRPr="0064309F">
        <w:rPr>
          <w:rFonts w:ascii="Times New Roman" w:eastAsia="Times New Roman" w:hAnsi="Times New Roman" w:cs="Times New Roman"/>
          <w:sz w:val="22"/>
          <w:szCs w:val="20"/>
        </w:rPr>
        <w:t>Serviss</w:t>
      </w:r>
      <w:proofErr w:type="spell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T., &amp; </w:t>
      </w:r>
      <w:proofErr w:type="spellStart"/>
      <w:r w:rsidRPr="0064309F">
        <w:rPr>
          <w:rFonts w:ascii="Times New Roman" w:eastAsia="Times New Roman" w:hAnsi="Times New Roman" w:cs="Times New Roman"/>
          <w:sz w:val="22"/>
          <w:szCs w:val="20"/>
        </w:rPr>
        <w:t>Rodrigue</w:t>
      </w:r>
      <w:proofErr w:type="spellEnd"/>
      <w:r w:rsidRPr="0064309F">
        <w:rPr>
          <w:rFonts w:ascii="Times New Roman" w:eastAsia="Times New Roman" w:hAnsi="Times New Roman" w:cs="Times New Roman"/>
          <w:sz w:val="22"/>
          <w:szCs w:val="20"/>
        </w:rPr>
        <w:t>, T. K. (2010).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gramStart"/>
      <w:r w:rsidRPr="0064309F">
        <w:rPr>
          <w:rFonts w:ascii="Times New Roman" w:eastAsia="Times New Roman" w:hAnsi="Times New Roman" w:cs="Times New Roman"/>
          <w:sz w:val="22"/>
          <w:szCs w:val="20"/>
        </w:rPr>
        <w:t>Writing from sources, writing from sentences.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Writing &amp; Pedagogy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2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(2), 177</w:t>
      </w:r>
      <w:r w:rsidR="000D6FA4">
        <w:rPr>
          <w:rFonts w:ascii="Times New Roman" w:eastAsia="Times New Roman" w:hAnsi="Times New Roman" w:cs="Times New Roman"/>
          <w:sz w:val="22"/>
          <w:szCs w:val="20"/>
        </w:rPr>
        <w:t>-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192.</w:t>
      </w:r>
    </w:p>
    <w:p w:rsidR="00464B41" w:rsidRDefault="00464B41" w:rsidP="00464B41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464B41" w:rsidRPr="0064309F" w:rsidRDefault="00464B41" w:rsidP="00464B4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Theme="majorBidi" w:hAnsiTheme="majorBidi" w:cstheme="majorBidi"/>
          <w:lang w:bidi="ar-OM"/>
        </w:rPr>
        <w:t xml:space="preserve">Huang, J. (2004). </w:t>
      </w:r>
      <w:proofErr w:type="gramStart"/>
      <w:r w:rsidRPr="00061EE9">
        <w:rPr>
          <w:rFonts w:asciiTheme="majorBidi" w:hAnsiTheme="majorBidi" w:cstheme="majorBidi"/>
        </w:rPr>
        <w:t>Sociali</w:t>
      </w:r>
      <w:r>
        <w:rPr>
          <w:rFonts w:asciiTheme="majorBidi" w:hAnsiTheme="majorBidi" w:cstheme="majorBidi"/>
        </w:rPr>
        <w:t>z</w:t>
      </w:r>
      <w:r w:rsidRPr="00061EE9">
        <w:rPr>
          <w:rFonts w:asciiTheme="majorBidi" w:hAnsiTheme="majorBidi" w:cstheme="majorBidi"/>
        </w:rPr>
        <w:t xml:space="preserve">ing ESL </w:t>
      </w:r>
      <w:r>
        <w:rPr>
          <w:rFonts w:asciiTheme="majorBidi" w:hAnsiTheme="majorBidi" w:cstheme="majorBidi"/>
        </w:rPr>
        <w:t>s</w:t>
      </w:r>
      <w:r w:rsidRPr="00061EE9">
        <w:rPr>
          <w:rFonts w:asciiTheme="majorBidi" w:hAnsiTheme="majorBidi" w:cstheme="majorBidi"/>
        </w:rPr>
        <w:t>tudents</w:t>
      </w:r>
      <w:r>
        <w:rPr>
          <w:rFonts w:asciiTheme="majorBidi" w:hAnsiTheme="majorBidi" w:cstheme="majorBidi"/>
        </w:rPr>
        <w:t xml:space="preserve"> </w:t>
      </w:r>
      <w:r w:rsidRPr="00061EE9">
        <w:rPr>
          <w:rFonts w:asciiTheme="majorBidi" w:hAnsiTheme="majorBidi" w:cstheme="majorBidi"/>
        </w:rPr>
        <w:t xml:space="preserve">into the </w:t>
      </w:r>
      <w:r>
        <w:rPr>
          <w:rFonts w:asciiTheme="majorBidi" w:hAnsiTheme="majorBidi" w:cstheme="majorBidi"/>
        </w:rPr>
        <w:t>d</w:t>
      </w:r>
      <w:r w:rsidRPr="00061EE9">
        <w:rPr>
          <w:rFonts w:asciiTheme="majorBidi" w:hAnsiTheme="majorBidi" w:cstheme="majorBidi"/>
        </w:rPr>
        <w:t xml:space="preserve">iscourse of </w:t>
      </w:r>
      <w:r>
        <w:rPr>
          <w:rFonts w:asciiTheme="majorBidi" w:hAnsiTheme="majorBidi" w:cstheme="majorBidi"/>
        </w:rPr>
        <w:t>s</w:t>
      </w:r>
      <w:r w:rsidRPr="00061EE9">
        <w:rPr>
          <w:rFonts w:asciiTheme="majorBidi" w:hAnsiTheme="majorBidi" w:cstheme="majorBidi"/>
        </w:rPr>
        <w:t>chool</w:t>
      </w:r>
      <w:r>
        <w:rPr>
          <w:rFonts w:asciiTheme="majorBidi" w:hAnsiTheme="majorBidi" w:cstheme="majorBidi"/>
        </w:rPr>
        <w:t xml:space="preserve"> s</w:t>
      </w:r>
      <w:r w:rsidRPr="00061EE9">
        <w:rPr>
          <w:rFonts w:asciiTheme="majorBidi" w:hAnsiTheme="majorBidi" w:cstheme="majorBidi"/>
        </w:rPr>
        <w:t>cience</w:t>
      </w:r>
      <w:r>
        <w:rPr>
          <w:rFonts w:asciiTheme="majorBidi" w:hAnsiTheme="majorBidi" w:cstheme="majorBidi"/>
        </w:rPr>
        <w:t xml:space="preserve"> </w:t>
      </w:r>
      <w:r w:rsidRPr="00061EE9">
        <w:rPr>
          <w:rFonts w:asciiTheme="majorBidi" w:hAnsiTheme="majorBidi" w:cstheme="majorBidi"/>
        </w:rPr>
        <w:t xml:space="preserve">through </w:t>
      </w:r>
      <w:r>
        <w:rPr>
          <w:rFonts w:asciiTheme="majorBidi" w:hAnsiTheme="majorBidi" w:cstheme="majorBidi"/>
        </w:rPr>
        <w:t>a</w:t>
      </w:r>
      <w:r w:rsidRPr="00061EE9">
        <w:rPr>
          <w:rFonts w:asciiTheme="majorBidi" w:hAnsiTheme="majorBidi" w:cstheme="majorBidi"/>
        </w:rPr>
        <w:t>cademic</w:t>
      </w:r>
      <w:r>
        <w:rPr>
          <w:rFonts w:asciiTheme="majorBidi" w:hAnsiTheme="majorBidi" w:cstheme="majorBidi"/>
        </w:rPr>
        <w:t xml:space="preserve"> w</w:t>
      </w:r>
      <w:r w:rsidRPr="00061EE9">
        <w:rPr>
          <w:rFonts w:asciiTheme="majorBidi" w:hAnsiTheme="majorBidi" w:cstheme="majorBidi"/>
        </w:rPr>
        <w:t>riting</w:t>
      </w:r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</w:t>
      </w:r>
      <w:r w:rsidRPr="00A46969">
        <w:rPr>
          <w:rFonts w:asciiTheme="majorBidi" w:hAnsiTheme="majorBidi" w:cstheme="majorBidi"/>
          <w:i/>
          <w:iCs/>
        </w:rPr>
        <w:t>Language and Education</w:t>
      </w:r>
      <w:r>
        <w:rPr>
          <w:rFonts w:asciiTheme="majorBidi" w:hAnsiTheme="majorBidi" w:cstheme="majorBidi"/>
        </w:rPr>
        <w:t xml:space="preserve">, </w:t>
      </w:r>
      <w:r w:rsidRPr="008F2415">
        <w:rPr>
          <w:rFonts w:asciiTheme="majorBidi" w:hAnsiTheme="majorBidi" w:cstheme="majorBidi"/>
          <w:i/>
        </w:rPr>
        <w:t>18</w:t>
      </w:r>
      <w:r>
        <w:rPr>
          <w:rFonts w:asciiTheme="majorBidi" w:hAnsiTheme="majorBidi" w:cstheme="majorBidi"/>
        </w:rPr>
        <w:t>(2), 97-123</w:t>
      </w: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776FF4" w:rsidRPr="00DD65C5" w:rsidRDefault="00776FF4" w:rsidP="00776FF4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DD65C5">
        <w:rPr>
          <w:rFonts w:ascii="Times New Roman" w:hAnsi="Times New Roman" w:cs="Times New Roman"/>
          <w:color w:val="000000"/>
        </w:rPr>
        <w:t>Hub</w:t>
      </w:r>
      <w:r>
        <w:rPr>
          <w:rFonts w:ascii="Times New Roman" w:hAnsi="Times New Roman" w:cs="Times New Roman"/>
          <w:color w:val="000000"/>
        </w:rPr>
        <w:t>bard, P. (2010). Reflections on teaching d</w:t>
      </w:r>
      <w:r w:rsidRPr="00DD65C5">
        <w:rPr>
          <w:rFonts w:ascii="Times New Roman" w:hAnsi="Times New Roman" w:cs="Times New Roman"/>
          <w:color w:val="000000"/>
        </w:rPr>
        <w:t xml:space="preserve">iscourse </w:t>
      </w:r>
      <w:r>
        <w:rPr>
          <w:rFonts w:ascii="Times New Roman" w:hAnsi="Times New Roman" w:cs="Times New Roman"/>
          <w:color w:val="000000"/>
        </w:rPr>
        <w:t>f</w:t>
      </w:r>
      <w:r w:rsidRPr="00DD65C5">
        <w:rPr>
          <w:rFonts w:ascii="Times New Roman" w:hAnsi="Times New Roman" w:cs="Times New Roman"/>
          <w:color w:val="000000"/>
        </w:rPr>
        <w:t xml:space="preserve">unctions </w:t>
      </w:r>
      <w:r>
        <w:rPr>
          <w:rFonts w:ascii="Times New Roman" w:hAnsi="Times New Roman" w:cs="Times New Roman"/>
          <w:color w:val="000000"/>
        </w:rPr>
        <w:t>u</w:t>
      </w:r>
      <w:r w:rsidRPr="00DD65C5">
        <w:rPr>
          <w:rFonts w:ascii="Times New Roman" w:hAnsi="Times New Roman" w:cs="Times New Roman"/>
          <w:color w:val="000000"/>
        </w:rPr>
        <w:t xml:space="preserve">sing a </w:t>
      </w:r>
      <w:r>
        <w:rPr>
          <w:rFonts w:ascii="Times New Roman" w:hAnsi="Times New Roman" w:cs="Times New Roman"/>
          <w:color w:val="000000"/>
        </w:rPr>
        <w:t>s</w:t>
      </w:r>
      <w:r w:rsidRPr="00DD65C5">
        <w:rPr>
          <w:rFonts w:ascii="Times New Roman" w:hAnsi="Times New Roman" w:cs="Times New Roman"/>
          <w:color w:val="000000"/>
        </w:rPr>
        <w:t xml:space="preserve">cience </w:t>
      </w:r>
      <w:r>
        <w:rPr>
          <w:rFonts w:ascii="Times New Roman" w:hAnsi="Times New Roman" w:cs="Times New Roman"/>
          <w:color w:val="000000"/>
        </w:rPr>
        <w:t>t</w:t>
      </w:r>
      <w:r w:rsidRPr="00DD65C5">
        <w:rPr>
          <w:rFonts w:ascii="Times New Roman" w:hAnsi="Times New Roman" w:cs="Times New Roman"/>
          <w:color w:val="000000"/>
        </w:rPr>
        <w:t xml:space="preserve">hesis. </w:t>
      </w:r>
      <w:r w:rsidRPr="00DD65C5">
        <w:rPr>
          <w:rFonts w:ascii="Times New Roman" w:hAnsi="Times New Roman" w:cs="Times New Roman"/>
          <w:i/>
          <w:iCs/>
          <w:color w:val="000000"/>
        </w:rPr>
        <w:t>Journal of Writing and Pedagogy</w:t>
      </w:r>
      <w:r>
        <w:rPr>
          <w:rFonts w:ascii="Times New Roman" w:hAnsi="Times New Roman" w:cs="Times New Roman"/>
          <w:color w:val="000000"/>
        </w:rPr>
        <w:t>,</w:t>
      </w:r>
      <w:r w:rsidRPr="00DD65C5"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</w:rPr>
        <w:t>(</w:t>
      </w:r>
      <w:r w:rsidRPr="00DD65C5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),</w:t>
      </w:r>
      <w:r w:rsidRPr="00DD65C5">
        <w:rPr>
          <w:rFonts w:ascii="Times New Roman" w:hAnsi="Times New Roman" w:cs="Times New Roman"/>
          <w:color w:val="000000"/>
        </w:rPr>
        <w:t xml:space="preserve"> 264-277. </w:t>
      </w:r>
    </w:p>
    <w:p w:rsidR="00776FF4" w:rsidRDefault="00776FF4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Hyland, K. (1999). Academic attribution: Citation and the construction of disciplinary knowledge. </w:t>
      </w:r>
      <w:proofErr w:type="gramStart"/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Applied Linguistics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20</w:t>
      </w:r>
      <w:r w:rsidR="000D6FA4">
        <w:rPr>
          <w:rFonts w:ascii="Times New Roman" w:eastAsia="Times New Roman" w:hAnsi="Times New Roman" w:cs="Times New Roman"/>
          <w:sz w:val="22"/>
          <w:szCs w:val="20"/>
        </w:rPr>
        <w:t>(3), 341-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367.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doi:10.1093/</w:t>
      </w:r>
      <w:proofErr w:type="spellStart"/>
      <w:r w:rsidRPr="0064309F">
        <w:rPr>
          <w:rFonts w:ascii="Times New Roman" w:eastAsia="Times New Roman" w:hAnsi="Times New Roman" w:cs="Times New Roman"/>
          <w:sz w:val="22"/>
          <w:szCs w:val="20"/>
        </w:rPr>
        <w:t>applin</w:t>
      </w:r>
      <w:proofErr w:type="spellEnd"/>
      <w:r w:rsidRPr="0064309F">
        <w:rPr>
          <w:rFonts w:ascii="Times New Roman" w:eastAsia="Times New Roman" w:hAnsi="Times New Roman" w:cs="Times New Roman"/>
          <w:sz w:val="22"/>
          <w:szCs w:val="20"/>
        </w:rPr>
        <w:t>/20.3.341</w:t>
      </w:r>
    </w:p>
    <w:p w:rsidR="0064309F" w:rsidRDefault="0064309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Hyland, K. (2002). Authority and invisibility: Authorial identity in academic writing. </w:t>
      </w:r>
      <w:r w:rsidRPr="00036A2A">
        <w:rPr>
          <w:rFonts w:asciiTheme="majorBidi" w:hAnsiTheme="majorBidi" w:cstheme="majorBidi"/>
          <w:i/>
          <w:iCs/>
          <w:lang w:bidi="ar-OM"/>
        </w:rPr>
        <w:t>Journal of Pragmatics</w:t>
      </w:r>
      <w:r>
        <w:rPr>
          <w:rFonts w:asciiTheme="majorBidi" w:hAnsiTheme="majorBidi" w:cstheme="majorBidi"/>
          <w:i/>
          <w:iCs/>
          <w:lang w:bidi="ar-OM"/>
        </w:rPr>
        <w:t>,</w:t>
      </w:r>
      <w:r>
        <w:rPr>
          <w:rFonts w:asciiTheme="majorBidi" w:hAnsiTheme="majorBidi" w:cstheme="majorBidi"/>
          <w:lang w:bidi="ar-OM"/>
        </w:rPr>
        <w:t xml:space="preserve"> </w:t>
      </w:r>
      <w:r w:rsidRPr="008F2415">
        <w:rPr>
          <w:rFonts w:asciiTheme="majorBidi" w:hAnsiTheme="majorBidi" w:cstheme="majorBidi"/>
          <w:i/>
          <w:lang w:bidi="ar-OM"/>
        </w:rPr>
        <w:t>34</w:t>
      </w:r>
      <w:r>
        <w:rPr>
          <w:rFonts w:asciiTheme="majorBidi" w:hAnsiTheme="majorBidi" w:cstheme="majorBidi"/>
          <w:lang w:bidi="ar-OM"/>
        </w:rPr>
        <w:t>, 1091-1112.</w:t>
      </w: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Hyland, K. (2002). </w:t>
      </w:r>
      <w:proofErr w:type="gramStart"/>
      <w:r>
        <w:rPr>
          <w:rFonts w:asciiTheme="majorBidi" w:hAnsiTheme="majorBidi" w:cstheme="majorBidi"/>
          <w:lang w:bidi="ar-OM"/>
        </w:rPr>
        <w:t>Options of identity in academic writing.</w:t>
      </w:r>
      <w:proofErr w:type="gramEnd"/>
      <w:r>
        <w:rPr>
          <w:rFonts w:asciiTheme="majorBidi" w:hAnsiTheme="majorBidi" w:cstheme="majorBidi"/>
          <w:lang w:bidi="ar-OM"/>
        </w:rPr>
        <w:t xml:space="preserve"> </w:t>
      </w:r>
      <w:proofErr w:type="gramStart"/>
      <w:r w:rsidRPr="00036A2A">
        <w:rPr>
          <w:rFonts w:asciiTheme="majorBidi" w:hAnsiTheme="majorBidi" w:cstheme="majorBidi"/>
          <w:i/>
          <w:iCs/>
          <w:lang w:bidi="ar-OM"/>
        </w:rPr>
        <w:t>ELT Journal</w:t>
      </w:r>
      <w:r>
        <w:rPr>
          <w:rFonts w:asciiTheme="majorBidi" w:hAnsiTheme="majorBidi" w:cstheme="majorBidi"/>
          <w:i/>
          <w:iCs/>
          <w:lang w:bidi="ar-OM"/>
        </w:rPr>
        <w:t>,</w:t>
      </w:r>
      <w:r>
        <w:rPr>
          <w:rFonts w:asciiTheme="majorBidi" w:hAnsiTheme="majorBidi" w:cstheme="majorBidi"/>
          <w:lang w:bidi="ar-OM"/>
        </w:rPr>
        <w:t xml:space="preserve"> </w:t>
      </w:r>
      <w:r w:rsidRPr="008F2415">
        <w:rPr>
          <w:rFonts w:asciiTheme="majorBidi" w:hAnsiTheme="majorBidi" w:cstheme="majorBidi"/>
          <w:i/>
          <w:lang w:bidi="ar-OM"/>
        </w:rPr>
        <w:t>56</w:t>
      </w:r>
      <w:r>
        <w:rPr>
          <w:rFonts w:asciiTheme="majorBidi" w:hAnsiTheme="majorBidi" w:cstheme="majorBidi"/>
          <w:lang w:bidi="ar-OM"/>
        </w:rPr>
        <w:t>(4) 351- 358.</w:t>
      </w:r>
      <w:proofErr w:type="gramEnd"/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Hyland, K. (2002). Activity and evaluation: Reporting practices in academic writing. </w:t>
      </w:r>
      <w:proofErr w:type="gramStart"/>
      <w:r>
        <w:rPr>
          <w:rFonts w:asciiTheme="majorBidi" w:hAnsiTheme="majorBidi" w:cstheme="majorBidi"/>
          <w:lang w:bidi="ar-OM"/>
        </w:rPr>
        <w:t xml:space="preserve">In J. Flowerdew (Ed.), </w:t>
      </w:r>
      <w:r w:rsidRPr="00E72E65">
        <w:rPr>
          <w:rFonts w:asciiTheme="majorBidi" w:hAnsiTheme="majorBidi" w:cstheme="majorBidi"/>
          <w:i/>
          <w:iCs/>
          <w:lang w:bidi="ar-OM"/>
        </w:rPr>
        <w:t xml:space="preserve">Academic </w:t>
      </w:r>
      <w:r>
        <w:rPr>
          <w:rFonts w:asciiTheme="majorBidi" w:hAnsiTheme="majorBidi" w:cstheme="majorBidi"/>
          <w:i/>
          <w:iCs/>
          <w:lang w:bidi="ar-OM"/>
        </w:rPr>
        <w:t>d</w:t>
      </w:r>
      <w:r w:rsidRPr="00E72E65">
        <w:rPr>
          <w:rFonts w:asciiTheme="majorBidi" w:hAnsiTheme="majorBidi" w:cstheme="majorBidi"/>
          <w:i/>
          <w:iCs/>
          <w:lang w:bidi="ar-OM"/>
        </w:rPr>
        <w:t>iscourse</w:t>
      </w:r>
      <w:r>
        <w:rPr>
          <w:rFonts w:asciiTheme="majorBidi" w:hAnsiTheme="majorBidi" w:cstheme="majorBidi"/>
          <w:i/>
          <w:iCs/>
          <w:lang w:bidi="ar-OM"/>
        </w:rPr>
        <w:t xml:space="preserve"> </w:t>
      </w:r>
      <w:r>
        <w:rPr>
          <w:rFonts w:asciiTheme="majorBidi" w:hAnsiTheme="majorBidi" w:cstheme="majorBidi"/>
          <w:iCs/>
          <w:lang w:bidi="ar-OM"/>
        </w:rPr>
        <w:t>(pp. 115-130)</w:t>
      </w:r>
      <w:r>
        <w:rPr>
          <w:rFonts w:asciiTheme="majorBidi" w:hAnsiTheme="majorBidi" w:cstheme="majorBidi"/>
          <w:lang w:bidi="ar-OM"/>
        </w:rPr>
        <w:t>.</w:t>
      </w:r>
      <w:proofErr w:type="gramEnd"/>
      <w:r>
        <w:rPr>
          <w:rFonts w:asciiTheme="majorBidi" w:hAnsiTheme="majorBidi" w:cstheme="majorBidi"/>
          <w:lang w:bidi="ar-OM"/>
        </w:rPr>
        <w:t xml:space="preserve"> London, England: Longman.</w:t>
      </w: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</w:p>
    <w:p w:rsidR="006E63B3" w:rsidRPr="007A15AD" w:rsidRDefault="006E63B3" w:rsidP="006E63B3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Hyland, K. (2003). </w:t>
      </w:r>
      <w:proofErr w:type="gramStart"/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Second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anguage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w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riting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Cambridge, UK: Cambridge University Press.</w:t>
      </w: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</w:p>
    <w:p w:rsidR="006E63B3" w:rsidRDefault="006E63B3" w:rsidP="006E63B3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Hyland, K., </w:t>
      </w:r>
      <w:proofErr w:type="gramStart"/>
      <w:r>
        <w:rPr>
          <w:rFonts w:asciiTheme="majorBidi" w:hAnsiTheme="majorBidi" w:cstheme="majorBidi"/>
          <w:lang w:bidi="ar-OM"/>
        </w:rPr>
        <w:t>&amp;  Milton</w:t>
      </w:r>
      <w:proofErr w:type="gramEnd"/>
      <w:r>
        <w:rPr>
          <w:rFonts w:asciiTheme="majorBidi" w:hAnsiTheme="majorBidi" w:cstheme="majorBidi"/>
          <w:lang w:bidi="ar-OM"/>
        </w:rPr>
        <w:t xml:space="preserve">, J. (1997). </w:t>
      </w:r>
      <w:proofErr w:type="gramStart"/>
      <w:r>
        <w:rPr>
          <w:rFonts w:asciiTheme="majorBidi" w:hAnsiTheme="majorBidi" w:cstheme="majorBidi"/>
          <w:lang w:bidi="ar-OM"/>
        </w:rPr>
        <w:t>Qualification and certainty in L1 and L2 students' writing.</w:t>
      </w:r>
      <w:proofErr w:type="gramEnd"/>
      <w:r>
        <w:rPr>
          <w:rFonts w:asciiTheme="majorBidi" w:hAnsiTheme="majorBidi" w:cstheme="majorBidi"/>
          <w:lang w:bidi="ar-OM"/>
        </w:rPr>
        <w:t xml:space="preserve"> </w:t>
      </w:r>
      <w:r w:rsidRPr="00036A2A">
        <w:rPr>
          <w:rFonts w:asciiTheme="majorBidi" w:hAnsiTheme="majorBidi" w:cstheme="majorBidi"/>
          <w:i/>
          <w:iCs/>
          <w:lang w:bidi="ar-OM"/>
        </w:rPr>
        <w:t>Journal of Second Language Writing</w:t>
      </w:r>
      <w:r>
        <w:rPr>
          <w:rFonts w:asciiTheme="majorBidi" w:hAnsiTheme="majorBidi" w:cstheme="majorBidi"/>
          <w:lang w:bidi="ar-OM"/>
        </w:rPr>
        <w:t xml:space="preserve">, </w:t>
      </w:r>
      <w:r w:rsidRPr="008F2415">
        <w:rPr>
          <w:rFonts w:asciiTheme="majorBidi" w:hAnsiTheme="majorBidi" w:cstheme="majorBidi"/>
          <w:i/>
          <w:lang w:bidi="ar-OM"/>
        </w:rPr>
        <w:t>6</w:t>
      </w:r>
      <w:r>
        <w:rPr>
          <w:rFonts w:asciiTheme="majorBidi" w:hAnsiTheme="majorBidi" w:cstheme="majorBidi"/>
          <w:lang w:bidi="ar-OM"/>
        </w:rPr>
        <w:t>(2), 183-205.</w:t>
      </w:r>
    </w:p>
    <w:p w:rsidR="006E63B3" w:rsidRDefault="006E63B3" w:rsidP="006E63B3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6E63B3" w:rsidRDefault="006E63B3" w:rsidP="006E63B3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</w:rPr>
      </w:pPr>
      <w:r w:rsidRPr="00D96DDC">
        <w:rPr>
          <w:rFonts w:asciiTheme="majorBidi" w:hAnsiTheme="majorBidi" w:cstheme="majorBidi"/>
        </w:rPr>
        <w:t xml:space="preserve">Johns, A. M. </w:t>
      </w:r>
      <w:r>
        <w:rPr>
          <w:rFonts w:asciiTheme="majorBidi" w:hAnsiTheme="majorBidi" w:cstheme="majorBidi"/>
        </w:rPr>
        <w:t>(</w:t>
      </w:r>
      <w:r w:rsidRPr="00563F60">
        <w:rPr>
          <w:rFonts w:asciiTheme="majorBidi" w:hAnsiTheme="majorBidi" w:cstheme="majorBidi"/>
        </w:rPr>
        <w:t>1997</w:t>
      </w:r>
      <w:r>
        <w:rPr>
          <w:rFonts w:asciiTheme="majorBidi" w:hAnsiTheme="majorBidi" w:cstheme="majorBidi"/>
        </w:rPr>
        <w:t>).</w:t>
      </w:r>
      <w:r w:rsidRPr="00563F60">
        <w:rPr>
          <w:rFonts w:asciiTheme="majorBidi" w:hAnsiTheme="majorBidi" w:cstheme="majorBidi"/>
        </w:rPr>
        <w:t xml:space="preserve"> </w:t>
      </w:r>
      <w:r w:rsidRPr="00563F60">
        <w:rPr>
          <w:rFonts w:asciiTheme="majorBidi" w:hAnsiTheme="majorBidi" w:cstheme="majorBidi"/>
          <w:i/>
          <w:iCs/>
        </w:rPr>
        <w:t xml:space="preserve">Text, </w:t>
      </w:r>
      <w:r>
        <w:rPr>
          <w:rFonts w:asciiTheme="majorBidi" w:hAnsiTheme="majorBidi" w:cstheme="majorBidi"/>
          <w:i/>
          <w:iCs/>
        </w:rPr>
        <w:t>ro</w:t>
      </w:r>
      <w:r w:rsidRPr="00563F60">
        <w:rPr>
          <w:rFonts w:asciiTheme="majorBidi" w:hAnsiTheme="majorBidi" w:cstheme="majorBidi"/>
          <w:i/>
          <w:iCs/>
        </w:rPr>
        <w:t xml:space="preserve">le and </w:t>
      </w:r>
      <w:r>
        <w:rPr>
          <w:rFonts w:asciiTheme="majorBidi" w:hAnsiTheme="majorBidi" w:cstheme="majorBidi"/>
          <w:i/>
          <w:iCs/>
        </w:rPr>
        <w:t>c</w:t>
      </w:r>
      <w:r w:rsidRPr="00563F60">
        <w:rPr>
          <w:rFonts w:asciiTheme="majorBidi" w:hAnsiTheme="majorBidi" w:cstheme="majorBidi"/>
          <w:i/>
          <w:iCs/>
        </w:rPr>
        <w:t>ontext:</w:t>
      </w:r>
      <w:r>
        <w:rPr>
          <w:rFonts w:asciiTheme="majorBidi" w:hAnsiTheme="majorBidi" w:cstheme="majorBidi"/>
          <w:i/>
          <w:iCs/>
        </w:rPr>
        <w:t xml:space="preserve"> D</w:t>
      </w:r>
      <w:r w:rsidRPr="00563F60">
        <w:rPr>
          <w:rFonts w:asciiTheme="majorBidi" w:hAnsiTheme="majorBidi" w:cstheme="majorBidi"/>
          <w:i/>
          <w:iCs/>
        </w:rPr>
        <w:t xml:space="preserve">eveloping </w:t>
      </w:r>
      <w:r>
        <w:rPr>
          <w:rFonts w:asciiTheme="majorBidi" w:hAnsiTheme="majorBidi" w:cstheme="majorBidi"/>
          <w:i/>
          <w:iCs/>
        </w:rPr>
        <w:t>a</w:t>
      </w:r>
      <w:r w:rsidRPr="00563F60">
        <w:rPr>
          <w:rFonts w:asciiTheme="majorBidi" w:hAnsiTheme="majorBidi" w:cstheme="majorBidi"/>
          <w:i/>
          <w:iCs/>
        </w:rPr>
        <w:t xml:space="preserve">cademic </w:t>
      </w:r>
      <w:proofErr w:type="spellStart"/>
      <w:r>
        <w:rPr>
          <w:rFonts w:asciiTheme="majorBidi" w:hAnsiTheme="majorBidi" w:cstheme="majorBidi"/>
          <w:i/>
          <w:iCs/>
        </w:rPr>
        <w:t>l</w:t>
      </w:r>
      <w:r w:rsidRPr="00563F60">
        <w:rPr>
          <w:rFonts w:asciiTheme="majorBidi" w:hAnsiTheme="majorBidi" w:cstheme="majorBidi"/>
          <w:i/>
          <w:iCs/>
        </w:rPr>
        <w:t>iteracies</w:t>
      </w:r>
      <w:proofErr w:type="spellEnd"/>
      <w:r w:rsidRPr="00563F60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563F60">
        <w:rPr>
          <w:rFonts w:asciiTheme="majorBidi" w:hAnsiTheme="majorBidi" w:cstheme="majorBidi"/>
        </w:rPr>
        <w:t>Cambridge</w:t>
      </w:r>
      <w:r>
        <w:rPr>
          <w:rFonts w:asciiTheme="majorBidi" w:hAnsiTheme="majorBidi" w:cstheme="majorBidi"/>
        </w:rPr>
        <w:t>, UK</w:t>
      </w:r>
      <w:r w:rsidRPr="00563F60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Pr="00563F60">
        <w:rPr>
          <w:rFonts w:asciiTheme="majorBidi" w:hAnsiTheme="majorBidi" w:cstheme="majorBidi"/>
        </w:rPr>
        <w:t>Cambridge University Press.</w:t>
      </w:r>
    </w:p>
    <w:p w:rsidR="006E63B3" w:rsidRDefault="006E63B3" w:rsidP="006E63B3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Pr="007A15AD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Keck, C. (2006). The use of paraphrase in summary writing: A comparison of L1 and L2 writers.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Journal of Second Language Writing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15</w:t>
      </w:r>
      <w:r w:rsidR="00DA496B">
        <w:rPr>
          <w:rFonts w:ascii="Times New Roman" w:eastAsia="Times New Roman" w:hAnsi="Times New Roman" w:cs="Times New Roman"/>
          <w:sz w:val="22"/>
          <w:szCs w:val="22"/>
        </w:rPr>
        <w:t>(4), 261-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278. doi:10.1016/j.jslw.2006.09.006</w:t>
      </w:r>
    </w:p>
    <w:p w:rsidR="00A3018F" w:rsidRPr="007A15AD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16451C" w:rsidRPr="007A15AD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proofErr w:type="gramStart"/>
      <w:r w:rsidRPr="007A15AD">
        <w:rPr>
          <w:rFonts w:ascii="Times New Roman" w:eastAsiaTheme="minorEastAsia" w:hAnsi="Times New Roman"/>
          <w:sz w:val="22"/>
          <w:szCs w:val="20"/>
        </w:rPr>
        <w:t>Knoch, U., &amp; Elder, C. (2010).</w:t>
      </w:r>
      <w:proofErr w:type="gramEnd"/>
      <w:r w:rsidRPr="007A15AD">
        <w:rPr>
          <w:rFonts w:ascii="Times New Roman" w:eastAsiaTheme="minorEastAsia" w:hAnsi="Times New Roman"/>
          <w:sz w:val="22"/>
          <w:szCs w:val="20"/>
        </w:rPr>
        <w:t xml:space="preserve"> </w:t>
      </w:r>
      <w:proofErr w:type="gramStart"/>
      <w:r w:rsidRPr="007A15AD">
        <w:rPr>
          <w:rFonts w:ascii="Times New Roman" w:eastAsiaTheme="minorEastAsia" w:hAnsi="Times New Roman"/>
          <w:sz w:val="22"/>
          <w:szCs w:val="20"/>
        </w:rPr>
        <w:t>Validity and fairness implications of varying time conditions on a diagnostic test of academic English writing proficiency.</w:t>
      </w:r>
      <w:proofErr w:type="gramEnd"/>
      <w:r w:rsidRPr="007A15AD">
        <w:rPr>
          <w:rFonts w:ascii="Times New Roman" w:eastAsiaTheme="minorEastAsia" w:hAnsi="Times New Roman"/>
          <w:sz w:val="22"/>
          <w:szCs w:val="20"/>
        </w:rPr>
        <w:t xml:space="preserve">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System</w:t>
      </w:r>
      <w:r w:rsidRPr="007A15A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38</w:t>
      </w:r>
      <w:r w:rsidR="00DA496B">
        <w:rPr>
          <w:rFonts w:ascii="Times New Roman" w:eastAsiaTheme="minorEastAsia" w:hAnsi="Times New Roman"/>
          <w:sz w:val="22"/>
          <w:szCs w:val="20"/>
        </w:rPr>
        <w:t>(1), 63-</w:t>
      </w:r>
      <w:r w:rsidRPr="007A15AD">
        <w:rPr>
          <w:rFonts w:ascii="Times New Roman" w:eastAsiaTheme="minorEastAsia" w:hAnsi="Times New Roman"/>
          <w:sz w:val="22"/>
          <w:szCs w:val="20"/>
        </w:rPr>
        <w:t>74. doi:10.1016/j.system.2009.12.006</w:t>
      </w:r>
    </w:p>
    <w:p w:rsidR="0016451C" w:rsidRPr="007A15AD" w:rsidRDefault="0016451C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4B7125" w:rsidRPr="007A15AD" w:rsidRDefault="004B7125" w:rsidP="004B7125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r w:rsidRPr="007A15AD">
        <w:rPr>
          <w:rFonts w:ascii="Times New Roman" w:eastAsiaTheme="minorEastAsia" w:hAnsi="Times New Roman"/>
          <w:sz w:val="22"/>
          <w:szCs w:val="20"/>
        </w:rPr>
        <w:t xml:space="preserve">Leki, I. (1995). </w:t>
      </w:r>
      <w:proofErr w:type="gramStart"/>
      <w:r w:rsidRPr="007A15AD">
        <w:rPr>
          <w:rFonts w:ascii="Times New Roman" w:eastAsiaTheme="minorEastAsia" w:hAnsi="Times New Roman"/>
          <w:sz w:val="22"/>
          <w:szCs w:val="20"/>
        </w:rPr>
        <w:t>Coping strategies of ESL students in writing tasks across the curriculum.</w:t>
      </w:r>
      <w:proofErr w:type="gramEnd"/>
      <w:r w:rsidRPr="007A15AD">
        <w:rPr>
          <w:rFonts w:ascii="Times New Roman" w:eastAsiaTheme="minorEastAsia" w:hAnsi="Times New Roman"/>
          <w:sz w:val="22"/>
          <w:szCs w:val="20"/>
        </w:rPr>
        <w:t xml:space="preserve">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TESOL Quarterly</w:t>
      </w:r>
      <w:r w:rsidRPr="007A15A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29</w:t>
      </w:r>
      <w:r w:rsidR="00DA496B">
        <w:rPr>
          <w:rFonts w:ascii="Times New Roman" w:eastAsiaTheme="minorEastAsia" w:hAnsi="Times New Roman"/>
          <w:sz w:val="22"/>
          <w:szCs w:val="20"/>
        </w:rPr>
        <w:t>(2), 235-</w:t>
      </w:r>
      <w:r w:rsidRPr="007A15AD">
        <w:rPr>
          <w:rFonts w:ascii="Times New Roman" w:eastAsiaTheme="minorEastAsia" w:hAnsi="Times New Roman"/>
          <w:sz w:val="22"/>
          <w:szCs w:val="20"/>
        </w:rPr>
        <w:t>260.</w:t>
      </w:r>
    </w:p>
    <w:p w:rsidR="004B7125" w:rsidRPr="007A15AD" w:rsidRDefault="004B7125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</w:p>
    <w:p w:rsidR="009A7146" w:rsidRPr="007A15AD" w:rsidRDefault="009A7146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Leki, I., &amp; Carson, J. (1997).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“Completely different worlds”: EAP and the writing experiences </w:t>
      </w:r>
      <w:bookmarkEnd w:id="0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of ESL students in university courses. </w:t>
      </w:r>
      <w:r w:rsidRPr="007A15AD">
        <w:rPr>
          <w:rFonts w:ascii="Times New Roman" w:eastAsia="Times New Roman" w:hAnsi="Times New Roman" w:cs="Times New Roman"/>
          <w:i/>
          <w:sz w:val="22"/>
          <w:szCs w:val="22"/>
        </w:rPr>
        <w:t>TESOL Quarterly, 31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(1), 39-69.</w:t>
      </w:r>
    </w:p>
    <w:p w:rsidR="009A7146" w:rsidRPr="007A15AD" w:rsidRDefault="009A7146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Pr="007A15AD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Leki, I., Cumming, A., &amp; Silva, T. (2008).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ynthesis of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esearch on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econd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anguage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w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riting in English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(1st </w:t>
      </w: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ed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.). </w:t>
      </w:r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 xml:space="preserve">New York, NY: </w:t>
      </w:r>
      <w:proofErr w:type="spellStart"/>
      <w:r w:rsidRPr="007A15AD">
        <w:rPr>
          <w:rFonts w:ascii="Times New Roman" w:eastAsia="Times New Roman" w:hAnsi="Times New Roman" w:cs="Times New Roman"/>
          <w:sz w:val="22"/>
          <w:szCs w:val="22"/>
        </w:rPr>
        <w:t>Routledge</w:t>
      </w:r>
      <w:proofErr w:type="spellEnd"/>
      <w:r w:rsidRPr="007A15A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3018F" w:rsidRPr="007A15AD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Pr="007A15AD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A15AD">
        <w:rPr>
          <w:rFonts w:ascii="Times New Roman" w:eastAsia="Times New Roman" w:hAnsi="Times New Roman" w:cs="Times New Roman"/>
          <w:sz w:val="22"/>
          <w:szCs w:val="22"/>
        </w:rPr>
        <w:lastRenderedPageBreak/>
        <w:t>Melzer</w:t>
      </w:r>
      <w:proofErr w:type="spell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D. (2009). </w:t>
      </w: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Writing assignments across the curriculum: A national study of college writing.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College Composition &amp; Communication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61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(2), 378.</w:t>
      </w:r>
      <w:proofErr w:type="gramEnd"/>
    </w:p>
    <w:p w:rsidR="00A3018F" w:rsidRDefault="00A3018F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8E4C5A" w:rsidRDefault="008E4C5A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Mohan, B., &amp; Lo, W. A-Y.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(1985). Academic writing and Chinese (Cantonese) students: Transfer and development factors.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E4C5A">
        <w:rPr>
          <w:rFonts w:ascii="Times New Roman" w:eastAsia="Times New Roman" w:hAnsi="Times New Roman" w:cs="Times New Roman"/>
          <w:i/>
          <w:sz w:val="22"/>
          <w:szCs w:val="22"/>
        </w:rPr>
        <w:t>TESOL Quarterly, 19</w:t>
      </w:r>
      <w:r>
        <w:rPr>
          <w:rFonts w:ascii="Times New Roman" w:eastAsia="Times New Roman" w:hAnsi="Times New Roman" w:cs="Times New Roman"/>
          <w:sz w:val="22"/>
          <w:szCs w:val="22"/>
        </w:rPr>
        <w:t>(3), 515-534.</w:t>
      </w:r>
    </w:p>
    <w:p w:rsidR="008E4C5A" w:rsidRPr="007A15AD" w:rsidRDefault="008E4C5A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93508" w:rsidRPr="007A15AD" w:rsidRDefault="00293508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Moore, T., &amp; Morton, J. (20</w:t>
      </w:r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>05).</w:t>
      </w:r>
      <w:proofErr w:type="gramEnd"/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 xml:space="preserve"> Dimensions of difference: A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comparison of university writing and IELTS writing.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Journal of English for Academic Purposes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 w:rsidR="00DA496B">
        <w:rPr>
          <w:rFonts w:ascii="Times New Roman" w:eastAsia="Times New Roman" w:hAnsi="Times New Roman" w:cs="Times New Roman"/>
          <w:sz w:val="22"/>
          <w:szCs w:val="22"/>
        </w:rPr>
        <w:t>(1), 43-</w:t>
      </w:r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 xml:space="preserve">66. 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doi:10.1016/j.jeap.2004.02.001</w:t>
      </w:r>
    </w:p>
    <w:p w:rsidR="00A3018F" w:rsidRPr="007A15AD" w:rsidRDefault="00A3018F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357E87" w:rsidRDefault="00357E87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7A15AD">
        <w:rPr>
          <w:rFonts w:ascii="Times New Roman" w:hAnsi="Times New Roman" w:cs="Times New Roman"/>
          <w:sz w:val="22"/>
          <w:szCs w:val="22"/>
        </w:rPr>
        <w:t xml:space="preserve">Nation, I.S.P. 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(2009).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Teaching ESL/EFL reading and writing.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New York</w:t>
      </w:r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>, NY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7A15AD">
        <w:rPr>
          <w:rFonts w:ascii="Times New Roman" w:eastAsia="Times New Roman" w:hAnsi="Times New Roman" w:cs="Times New Roman"/>
          <w:sz w:val="22"/>
          <w:szCs w:val="22"/>
        </w:rPr>
        <w:t>Routledge</w:t>
      </w:r>
      <w:proofErr w:type="spellEnd"/>
      <w:r w:rsidRPr="007A15A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4662" w:rsidRDefault="009B4662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9B4662" w:rsidRDefault="009B4662" w:rsidP="009B4662">
      <w:pPr>
        <w:ind w:left="720" w:hanging="720"/>
        <w:rPr>
          <w:rFonts w:asciiTheme="majorBidi" w:hAnsiTheme="majorBidi" w:cstheme="majorBidi"/>
          <w:lang w:bidi="ar-OM"/>
        </w:rPr>
      </w:pPr>
      <w:proofErr w:type="spellStart"/>
      <w:r>
        <w:rPr>
          <w:rFonts w:asciiTheme="majorBidi" w:hAnsiTheme="majorBidi" w:cstheme="majorBidi"/>
          <w:lang w:bidi="ar-OM"/>
        </w:rPr>
        <w:t>Paltridge</w:t>
      </w:r>
      <w:proofErr w:type="spellEnd"/>
      <w:r>
        <w:rPr>
          <w:rFonts w:asciiTheme="majorBidi" w:hAnsiTheme="majorBidi" w:cstheme="majorBidi"/>
          <w:lang w:bidi="ar-OM"/>
        </w:rPr>
        <w:t xml:space="preserve">, B. (2004). Review article: Academic writing. </w:t>
      </w:r>
      <w:r w:rsidRPr="00453052">
        <w:rPr>
          <w:rFonts w:asciiTheme="majorBidi" w:hAnsiTheme="majorBidi" w:cstheme="majorBidi"/>
          <w:i/>
          <w:iCs/>
          <w:lang w:bidi="ar-OM"/>
        </w:rPr>
        <w:t>Language Teaching</w:t>
      </w:r>
      <w:r>
        <w:rPr>
          <w:rFonts w:asciiTheme="majorBidi" w:hAnsiTheme="majorBidi" w:cstheme="majorBidi"/>
          <w:lang w:bidi="ar-OM"/>
        </w:rPr>
        <w:t xml:space="preserve">, </w:t>
      </w:r>
      <w:r w:rsidRPr="008F2415">
        <w:rPr>
          <w:rFonts w:asciiTheme="majorBidi" w:hAnsiTheme="majorBidi" w:cstheme="majorBidi"/>
          <w:i/>
          <w:lang w:bidi="ar-OM"/>
        </w:rPr>
        <w:t>37</w:t>
      </w:r>
      <w:r>
        <w:rPr>
          <w:rFonts w:asciiTheme="majorBidi" w:hAnsiTheme="majorBidi" w:cstheme="majorBidi"/>
          <w:lang w:bidi="ar-OM"/>
        </w:rPr>
        <w:t>(2), 87-105.</w:t>
      </w:r>
    </w:p>
    <w:p w:rsidR="00357E87" w:rsidRPr="007A15AD" w:rsidRDefault="00357E87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r w:rsidRPr="0064309F">
        <w:rPr>
          <w:rFonts w:ascii="Times New Roman" w:eastAsia="Times New Roman" w:hAnsi="Times New Roman" w:cs="Times New Roman"/>
          <w:sz w:val="22"/>
          <w:szCs w:val="20"/>
        </w:rPr>
        <w:t>Pecorari</w:t>
      </w:r>
      <w:proofErr w:type="spell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D. (2003). Good and original: Plagiarism and </w:t>
      </w:r>
      <w:proofErr w:type="spellStart"/>
      <w:r w:rsidRPr="0064309F">
        <w:rPr>
          <w:rFonts w:ascii="Times New Roman" w:eastAsia="Times New Roman" w:hAnsi="Times New Roman" w:cs="Times New Roman"/>
          <w:sz w:val="22"/>
          <w:szCs w:val="20"/>
        </w:rPr>
        <w:t>patchwriting</w:t>
      </w:r>
      <w:proofErr w:type="spell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in academic second-language writing.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Journal of Second Language Writing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12</w:t>
      </w:r>
      <w:r w:rsidR="00DA496B">
        <w:rPr>
          <w:rFonts w:ascii="Times New Roman" w:eastAsia="Times New Roman" w:hAnsi="Times New Roman" w:cs="Times New Roman"/>
          <w:sz w:val="22"/>
          <w:szCs w:val="20"/>
        </w:rPr>
        <w:t>(4), 317-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345. doi:10.1016/j.jslw.2003.08.004</w:t>
      </w: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Pennycook, A. (1996). </w:t>
      </w:r>
      <w:proofErr w:type="gramStart"/>
      <w:r w:rsidRPr="0064309F">
        <w:rPr>
          <w:rFonts w:ascii="Times New Roman" w:eastAsia="Times New Roman" w:hAnsi="Times New Roman" w:cs="Times New Roman"/>
          <w:sz w:val="22"/>
          <w:szCs w:val="20"/>
        </w:rPr>
        <w:t>Borrowing others’ words: Text, ownership, memory, and plagiarism.</w:t>
      </w:r>
      <w:proofErr w:type="gramEnd"/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TESOL quarterly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64309F">
        <w:rPr>
          <w:rFonts w:ascii="Times New Roman" w:eastAsia="Times New Roman" w:hAnsi="Times New Roman" w:cs="Times New Roman"/>
          <w:i/>
          <w:iCs/>
          <w:sz w:val="22"/>
          <w:szCs w:val="20"/>
        </w:rPr>
        <w:t>30</w:t>
      </w:r>
      <w:r w:rsidR="00DA496B">
        <w:rPr>
          <w:rFonts w:ascii="Times New Roman" w:eastAsia="Times New Roman" w:hAnsi="Times New Roman" w:cs="Times New Roman"/>
          <w:sz w:val="22"/>
          <w:szCs w:val="20"/>
        </w:rPr>
        <w:t>(2), 201-</w:t>
      </w:r>
      <w:r w:rsidRPr="0064309F">
        <w:rPr>
          <w:rFonts w:ascii="Times New Roman" w:eastAsia="Times New Roman" w:hAnsi="Times New Roman" w:cs="Times New Roman"/>
          <w:sz w:val="22"/>
          <w:szCs w:val="20"/>
        </w:rPr>
        <w:t>230.</w:t>
      </w:r>
    </w:p>
    <w:p w:rsidR="0064309F" w:rsidRPr="0064309F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</w:p>
    <w:p w:rsidR="00357E87" w:rsidRPr="007A15AD" w:rsidRDefault="00357E87" w:rsidP="0016451C">
      <w:pPr>
        <w:ind w:left="720" w:hanging="720"/>
        <w:contextualSpacing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64309F">
        <w:rPr>
          <w:rFonts w:ascii="Times New Roman" w:hAnsi="Times New Roman" w:cs="Times New Roman"/>
          <w:sz w:val="22"/>
          <w:szCs w:val="22"/>
        </w:rPr>
        <w:t>Perron</w:t>
      </w:r>
      <w:proofErr w:type="spellEnd"/>
      <w:r w:rsidRPr="0064309F">
        <w:rPr>
          <w:rFonts w:ascii="Times New Roman" w:hAnsi="Times New Roman" w:cs="Times New Roman"/>
          <w:sz w:val="22"/>
          <w:szCs w:val="22"/>
        </w:rPr>
        <w:t>, J. (1977). Written syntactic complexity and the modes of discourse,</w:t>
      </w:r>
      <w:r w:rsidRPr="0064309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4309F">
        <w:rPr>
          <w:rFonts w:ascii="Times New Roman" w:hAnsi="Times New Roman" w:cs="Times New Roman"/>
          <w:sz w:val="22"/>
          <w:szCs w:val="22"/>
        </w:rPr>
        <w:t>paper presented at the April</w:t>
      </w:r>
      <w:r w:rsidRPr="007A15AD">
        <w:rPr>
          <w:rFonts w:ascii="Times New Roman" w:hAnsi="Times New Roman" w:cs="Times New Roman"/>
          <w:sz w:val="22"/>
          <w:szCs w:val="22"/>
        </w:rPr>
        <w:t xml:space="preserve"> 1977 </w:t>
      </w:r>
      <w:r w:rsidRPr="007A15AD">
        <w:rPr>
          <w:rFonts w:ascii="Times New Roman" w:hAnsi="Times New Roman" w:cs="Times New Roman"/>
          <w:i/>
          <w:sz w:val="22"/>
          <w:szCs w:val="22"/>
        </w:rPr>
        <w:t>Annual Meeting of the</w:t>
      </w:r>
      <w:r w:rsidRPr="007A15AD">
        <w:rPr>
          <w:rFonts w:ascii="Times New Roman" w:hAnsi="Times New Roman" w:cs="Times New Roman"/>
          <w:sz w:val="22"/>
          <w:szCs w:val="22"/>
        </w:rPr>
        <w:t xml:space="preserve"> </w:t>
      </w:r>
      <w:r w:rsidRPr="007A15AD">
        <w:rPr>
          <w:rFonts w:ascii="Times New Roman" w:hAnsi="Times New Roman" w:cs="Times New Roman"/>
          <w:i/>
          <w:sz w:val="22"/>
          <w:szCs w:val="22"/>
        </w:rPr>
        <w:t>American Educational Research Association</w:t>
      </w:r>
      <w:r w:rsidRPr="007A15AD">
        <w:rPr>
          <w:rFonts w:ascii="Times New Roman" w:hAnsi="Times New Roman" w:cs="Times New Roman"/>
          <w:sz w:val="22"/>
          <w:szCs w:val="22"/>
        </w:rPr>
        <w:t>, New York, NY.</w:t>
      </w:r>
    </w:p>
    <w:p w:rsidR="00357E87" w:rsidRPr="007A15AD" w:rsidRDefault="00357E87" w:rsidP="0016451C">
      <w:pPr>
        <w:ind w:left="720" w:hanging="720"/>
        <w:contextualSpacing/>
        <w:rPr>
          <w:rFonts w:ascii="Times New Roman" w:hAnsi="Times New Roman" w:cs="Times New Roman"/>
          <w:sz w:val="22"/>
          <w:szCs w:val="22"/>
        </w:rPr>
      </w:pPr>
    </w:p>
    <w:p w:rsidR="0064309F" w:rsidRPr="0016451C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proofErr w:type="gramStart"/>
      <w:r w:rsidRPr="0016451C">
        <w:rPr>
          <w:rFonts w:ascii="Times New Roman" w:eastAsia="Times New Roman" w:hAnsi="Times New Roman" w:cs="Times New Roman"/>
          <w:sz w:val="22"/>
          <w:szCs w:val="20"/>
        </w:rPr>
        <w:t>Plakans</w:t>
      </w:r>
      <w:proofErr w:type="spell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, L., &amp; </w:t>
      </w:r>
      <w:proofErr w:type="spellStart"/>
      <w:r w:rsidRPr="0016451C">
        <w:rPr>
          <w:rFonts w:ascii="Times New Roman" w:eastAsia="Times New Roman" w:hAnsi="Times New Roman" w:cs="Times New Roman"/>
          <w:sz w:val="22"/>
          <w:szCs w:val="20"/>
        </w:rPr>
        <w:t>Gebril</w:t>
      </w:r>
      <w:proofErr w:type="spellEnd"/>
      <w:r w:rsidRPr="0016451C">
        <w:rPr>
          <w:rFonts w:ascii="Times New Roman" w:eastAsia="Times New Roman" w:hAnsi="Times New Roman" w:cs="Times New Roman"/>
          <w:sz w:val="22"/>
          <w:szCs w:val="20"/>
        </w:rPr>
        <w:t>, A. (2012).</w:t>
      </w:r>
      <w:proofErr w:type="gram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gramStart"/>
      <w:r w:rsidRPr="0016451C">
        <w:rPr>
          <w:rFonts w:ascii="Times New Roman" w:eastAsia="Times New Roman" w:hAnsi="Times New Roman" w:cs="Times New Roman"/>
          <w:sz w:val="22"/>
          <w:szCs w:val="20"/>
        </w:rPr>
        <w:t>A close investigation into source use in integrated second language writing tasks.</w:t>
      </w:r>
      <w:proofErr w:type="gram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gramStart"/>
      <w:r w:rsidRPr="0016451C">
        <w:rPr>
          <w:rFonts w:ascii="Times New Roman" w:eastAsia="Times New Roman" w:hAnsi="Times New Roman" w:cs="Times New Roman"/>
          <w:i/>
          <w:iCs/>
          <w:sz w:val="22"/>
          <w:szCs w:val="20"/>
        </w:rPr>
        <w:t>Assessing Writing</w:t>
      </w:r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16451C">
        <w:rPr>
          <w:rFonts w:ascii="Times New Roman" w:eastAsia="Times New Roman" w:hAnsi="Times New Roman" w:cs="Times New Roman"/>
          <w:i/>
          <w:iCs/>
          <w:sz w:val="22"/>
          <w:szCs w:val="20"/>
        </w:rPr>
        <w:t>17</w:t>
      </w:r>
      <w:r w:rsidR="00DA496B">
        <w:rPr>
          <w:rFonts w:ascii="Times New Roman" w:eastAsia="Times New Roman" w:hAnsi="Times New Roman" w:cs="Times New Roman"/>
          <w:sz w:val="22"/>
          <w:szCs w:val="20"/>
        </w:rPr>
        <w:t>(1), 18-</w:t>
      </w:r>
      <w:r w:rsidRPr="0016451C">
        <w:rPr>
          <w:rFonts w:ascii="Times New Roman" w:eastAsia="Times New Roman" w:hAnsi="Times New Roman" w:cs="Times New Roman"/>
          <w:sz w:val="22"/>
          <w:szCs w:val="20"/>
        </w:rPr>
        <w:t>34.</w:t>
      </w:r>
      <w:proofErr w:type="gramEnd"/>
      <w:r w:rsidRPr="0016451C">
        <w:rPr>
          <w:rFonts w:ascii="Times New Roman" w:eastAsia="Times New Roman" w:hAnsi="Times New Roman" w:cs="Times New Roman"/>
          <w:sz w:val="22"/>
          <w:szCs w:val="20"/>
        </w:rPr>
        <w:t xml:space="preserve"> doi:10.1016/j.asw.2011.09.002</w:t>
      </w:r>
    </w:p>
    <w:p w:rsidR="00741D3C" w:rsidRDefault="00741D3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16451C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proofErr w:type="gramStart"/>
      <w:r w:rsidRPr="007A15AD">
        <w:rPr>
          <w:rFonts w:ascii="Times New Roman" w:eastAsiaTheme="minorEastAsia" w:hAnsi="Times New Roman"/>
          <w:sz w:val="22"/>
          <w:szCs w:val="20"/>
        </w:rPr>
        <w:t>Reid, J., &amp; Kroll, B. (1995).</w:t>
      </w:r>
      <w:proofErr w:type="gramEnd"/>
      <w:r w:rsidRPr="007A15AD">
        <w:rPr>
          <w:rFonts w:ascii="Times New Roman" w:eastAsiaTheme="minorEastAsia" w:hAnsi="Times New Roman"/>
          <w:sz w:val="22"/>
          <w:szCs w:val="20"/>
        </w:rPr>
        <w:t xml:space="preserve"> Designing and assessing effective classroom writing assignments for NES and ESL students.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Journal of Second Language Writing</w:t>
      </w:r>
      <w:r w:rsidRPr="007A15A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4</w:t>
      </w:r>
      <w:r w:rsidR="00DA496B">
        <w:rPr>
          <w:rFonts w:ascii="Times New Roman" w:eastAsiaTheme="minorEastAsia" w:hAnsi="Times New Roman"/>
          <w:sz w:val="22"/>
          <w:szCs w:val="20"/>
        </w:rPr>
        <w:t>(1), 17-</w:t>
      </w:r>
      <w:r w:rsidRPr="007A15AD">
        <w:rPr>
          <w:rFonts w:ascii="Times New Roman" w:eastAsiaTheme="minorEastAsia" w:hAnsi="Times New Roman"/>
          <w:sz w:val="22"/>
          <w:szCs w:val="20"/>
        </w:rPr>
        <w:t>41.</w:t>
      </w:r>
    </w:p>
    <w:p w:rsidR="004B0AEF" w:rsidRDefault="004B0AEF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4B0AEF" w:rsidRDefault="004B0AEF" w:rsidP="004B0AEF">
      <w:pPr>
        <w:ind w:left="720" w:hanging="720"/>
        <w:rPr>
          <w:rFonts w:asciiTheme="majorBidi" w:hAnsiTheme="majorBidi" w:cstheme="majorBidi"/>
          <w:lang w:bidi="ar-OM"/>
        </w:rPr>
      </w:pPr>
      <w:proofErr w:type="gramStart"/>
      <w:r>
        <w:rPr>
          <w:rFonts w:asciiTheme="majorBidi" w:hAnsiTheme="majorBidi" w:cstheme="majorBidi"/>
          <w:lang w:bidi="ar-OM"/>
        </w:rPr>
        <w:t>Silva, T. (1993).</w:t>
      </w:r>
      <w:proofErr w:type="gramEnd"/>
      <w:r>
        <w:rPr>
          <w:rFonts w:asciiTheme="majorBidi" w:hAnsiTheme="majorBidi" w:cstheme="majorBidi"/>
          <w:lang w:bidi="ar-OM"/>
        </w:rPr>
        <w:t xml:space="preserve"> Towards an understanding of the distinct nature of L2 writing: The ESL research article and its implications. </w:t>
      </w:r>
      <w:r w:rsidRPr="00C55E47">
        <w:rPr>
          <w:rFonts w:asciiTheme="majorBidi" w:hAnsiTheme="majorBidi" w:cstheme="majorBidi"/>
          <w:i/>
          <w:iCs/>
          <w:lang w:bidi="ar-OM"/>
        </w:rPr>
        <w:t>TESOL Quarterly</w:t>
      </w:r>
      <w:r>
        <w:rPr>
          <w:rFonts w:asciiTheme="majorBidi" w:hAnsiTheme="majorBidi" w:cstheme="majorBidi"/>
          <w:i/>
          <w:iCs/>
          <w:lang w:bidi="ar-OM"/>
        </w:rPr>
        <w:t>,</w:t>
      </w:r>
      <w:r>
        <w:rPr>
          <w:rFonts w:asciiTheme="majorBidi" w:hAnsiTheme="majorBidi" w:cstheme="majorBidi"/>
          <w:lang w:bidi="ar-OM"/>
        </w:rPr>
        <w:t xml:space="preserve"> </w:t>
      </w:r>
      <w:r w:rsidRPr="008F2415">
        <w:rPr>
          <w:rFonts w:asciiTheme="majorBidi" w:hAnsiTheme="majorBidi" w:cstheme="majorBidi"/>
          <w:i/>
          <w:lang w:bidi="ar-OM"/>
        </w:rPr>
        <w:t>27</w:t>
      </w:r>
      <w:r>
        <w:rPr>
          <w:rFonts w:asciiTheme="majorBidi" w:hAnsiTheme="majorBidi" w:cstheme="majorBidi"/>
          <w:lang w:bidi="ar-OM"/>
        </w:rPr>
        <w:t>(4), 657-678.</w:t>
      </w:r>
    </w:p>
    <w:p w:rsidR="004B0AEF" w:rsidRDefault="004B0AEF" w:rsidP="004B0AEF">
      <w:pPr>
        <w:autoSpaceDE w:val="0"/>
        <w:autoSpaceDN w:val="0"/>
        <w:adjustRightInd w:val="0"/>
        <w:rPr>
          <w:rFonts w:ascii="Times New Roman" w:hAnsi="Times New Roman" w:cs="Rod"/>
        </w:rPr>
      </w:pPr>
    </w:p>
    <w:p w:rsidR="004B0AEF" w:rsidRDefault="004B0AEF" w:rsidP="004B0AEF">
      <w:pPr>
        <w:autoSpaceDE w:val="0"/>
        <w:autoSpaceDN w:val="0"/>
        <w:adjustRightInd w:val="0"/>
        <w:ind w:left="720" w:hanging="720"/>
        <w:rPr>
          <w:rFonts w:asciiTheme="majorBidi" w:hAnsiTheme="majorBidi" w:cstheme="majorBidi"/>
          <w:lang w:bidi="ar-OM"/>
        </w:rPr>
      </w:pPr>
      <w:proofErr w:type="spellStart"/>
      <w:r>
        <w:rPr>
          <w:rFonts w:ascii="Times New Roman" w:hAnsi="Times New Roman" w:cs="Rod"/>
        </w:rPr>
        <w:t>Spack</w:t>
      </w:r>
      <w:proofErr w:type="spellEnd"/>
      <w:r>
        <w:rPr>
          <w:rFonts w:ascii="Times New Roman" w:hAnsi="Times New Roman" w:cs="Rod"/>
        </w:rPr>
        <w:t xml:space="preserve">, R. (1988). </w:t>
      </w:r>
      <w:r w:rsidRPr="006B2422">
        <w:rPr>
          <w:rFonts w:ascii="Times New Roman" w:hAnsi="Times New Roman" w:cs="Rod"/>
        </w:rPr>
        <w:t xml:space="preserve">Initiating ESL </w:t>
      </w:r>
      <w:r>
        <w:rPr>
          <w:rFonts w:ascii="Times New Roman" w:hAnsi="Times New Roman" w:cs="Rod"/>
        </w:rPr>
        <w:t>s</w:t>
      </w:r>
      <w:r w:rsidRPr="006B2422">
        <w:rPr>
          <w:rFonts w:ascii="Times New Roman" w:hAnsi="Times New Roman" w:cs="Rod"/>
        </w:rPr>
        <w:t xml:space="preserve">tudents </w:t>
      </w:r>
      <w:r>
        <w:rPr>
          <w:rFonts w:ascii="Times New Roman" w:hAnsi="Times New Roman" w:cs="Rod"/>
        </w:rPr>
        <w:t>i</w:t>
      </w:r>
      <w:r w:rsidRPr="006B2422">
        <w:rPr>
          <w:rFonts w:ascii="Times New Roman" w:hAnsi="Times New Roman" w:cs="Rod"/>
        </w:rPr>
        <w:t>nto the</w:t>
      </w:r>
      <w:r>
        <w:rPr>
          <w:rFonts w:ascii="Times New Roman" w:hAnsi="Times New Roman" w:cs="Rod"/>
        </w:rPr>
        <w:t xml:space="preserve"> a</w:t>
      </w:r>
      <w:r w:rsidRPr="006B2422">
        <w:rPr>
          <w:rFonts w:ascii="Times New Roman" w:hAnsi="Times New Roman" w:cs="Rod"/>
        </w:rPr>
        <w:t xml:space="preserve">cademic </w:t>
      </w:r>
      <w:r>
        <w:rPr>
          <w:rFonts w:ascii="Times New Roman" w:hAnsi="Times New Roman" w:cs="Rod"/>
        </w:rPr>
        <w:t>d</w:t>
      </w:r>
      <w:r w:rsidRPr="006B2422">
        <w:rPr>
          <w:rFonts w:ascii="Times New Roman" w:hAnsi="Times New Roman" w:cs="Rod"/>
        </w:rPr>
        <w:t xml:space="preserve">iscourse </w:t>
      </w:r>
      <w:r>
        <w:rPr>
          <w:rFonts w:ascii="Times New Roman" w:hAnsi="Times New Roman" w:cs="Rod"/>
        </w:rPr>
        <w:t>c</w:t>
      </w:r>
      <w:r w:rsidRPr="006B2422">
        <w:rPr>
          <w:rFonts w:ascii="Times New Roman" w:hAnsi="Times New Roman" w:cs="Rod"/>
        </w:rPr>
        <w:t>ommunity:</w:t>
      </w:r>
      <w:r>
        <w:rPr>
          <w:rFonts w:ascii="Times New Roman" w:hAnsi="Times New Roman" w:cs="Rod"/>
        </w:rPr>
        <w:t xml:space="preserve"> </w:t>
      </w:r>
      <w:r w:rsidRPr="006B2422">
        <w:rPr>
          <w:rFonts w:ascii="Times New Roman" w:hAnsi="Times New Roman" w:cs="Rod"/>
        </w:rPr>
        <w:t xml:space="preserve">How </w:t>
      </w:r>
      <w:r>
        <w:rPr>
          <w:rFonts w:ascii="Times New Roman" w:hAnsi="Times New Roman" w:cs="Rod"/>
        </w:rPr>
        <w:t>f</w:t>
      </w:r>
      <w:r w:rsidRPr="006B2422">
        <w:rPr>
          <w:rFonts w:ascii="Times New Roman" w:hAnsi="Times New Roman" w:cs="Rod"/>
        </w:rPr>
        <w:t xml:space="preserve">ar </w:t>
      </w:r>
      <w:r>
        <w:rPr>
          <w:rFonts w:ascii="Times New Roman" w:hAnsi="Times New Roman" w:cs="Rod"/>
        </w:rPr>
        <w:t>s</w:t>
      </w:r>
      <w:r w:rsidRPr="006B2422">
        <w:rPr>
          <w:rFonts w:ascii="Times New Roman" w:hAnsi="Times New Roman" w:cs="Rod"/>
        </w:rPr>
        <w:t xml:space="preserve">hould </w:t>
      </w:r>
      <w:r>
        <w:rPr>
          <w:rFonts w:ascii="Times New Roman" w:hAnsi="Times New Roman" w:cs="Rod"/>
        </w:rPr>
        <w:t>w</w:t>
      </w:r>
      <w:r w:rsidRPr="006B2422">
        <w:rPr>
          <w:rFonts w:ascii="Times New Roman" w:hAnsi="Times New Roman" w:cs="Rod"/>
        </w:rPr>
        <w:t xml:space="preserve">e </w:t>
      </w:r>
      <w:r>
        <w:rPr>
          <w:rFonts w:ascii="Times New Roman" w:hAnsi="Times New Roman" w:cs="Rod"/>
        </w:rPr>
        <w:t>g</w:t>
      </w:r>
      <w:r w:rsidRPr="006B2422">
        <w:rPr>
          <w:rFonts w:ascii="Times New Roman" w:hAnsi="Times New Roman" w:cs="Rod"/>
        </w:rPr>
        <w:t>o?</w:t>
      </w:r>
      <w:r>
        <w:rPr>
          <w:rFonts w:asciiTheme="majorBidi" w:hAnsiTheme="majorBidi" w:cs="Rod"/>
          <w:lang w:bidi="ar-OM"/>
        </w:rPr>
        <w:t xml:space="preserve"> </w:t>
      </w:r>
      <w:r w:rsidRPr="006B2422">
        <w:rPr>
          <w:rFonts w:asciiTheme="majorBidi" w:hAnsiTheme="majorBidi" w:cstheme="majorBidi"/>
          <w:i/>
          <w:iCs/>
        </w:rPr>
        <w:t xml:space="preserve">TESOL </w:t>
      </w:r>
      <w:r>
        <w:rPr>
          <w:rFonts w:asciiTheme="majorBidi" w:hAnsiTheme="majorBidi" w:cstheme="majorBidi"/>
          <w:i/>
          <w:iCs/>
        </w:rPr>
        <w:t>Quarterly</w:t>
      </w:r>
      <w:r w:rsidRPr="006B2422">
        <w:rPr>
          <w:rFonts w:asciiTheme="majorBidi" w:hAnsiTheme="majorBidi" w:cstheme="majorBidi"/>
        </w:rPr>
        <w:t xml:space="preserve">, </w:t>
      </w:r>
      <w:r w:rsidRPr="008F2415">
        <w:rPr>
          <w:rFonts w:asciiTheme="majorBidi" w:hAnsiTheme="majorBidi" w:cstheme="majorBidi"/>
          <w:i/>
        </w:rPr>
        <w:t>22</w:t>
      </w:r>
      <w:r>
        <w:rPr>
          <w:rFonts w:asciiTheme="majorBidi" w:hAnsiTheme="majorBidi" w:cstheme="majorBidi"/>
        </w:rPr>
        <w:t>(</w:t>
      </w:r>
      <w:r w:rsidRPr="006B2422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),</w:t>
      </w:r>
      <w:r w:rsidRPr="006B242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bidi="ar-OM"/>
        </w:rPr>
        <w:t>29-51.</w:t>
      </w:r>
    </w:p>
    <w:p w:rsidR="0016451C" w:rsidRDefault="0016451C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E74FED" w:rsidRDefault="00E74FED" w:rsidP="00E74FED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Tang, R., &amp; John, S. (1999). The 'I' in identity: Exploring writer identity in student academic writing through the first person pronoun. </w:t>
      </w:r>
      <w:proofErr w:type="gramStart"/>
      <w:r w:rsidRPr="00036A2A">
        <w:rPr>
          <w:rFonts w:asciiTheme="majorBidi" w:hAnsiTheme="majorBidi" w:cstheme="majorBidi"/>
          <w:i/>
          <w:iCs/>
          <w:lang w:bidi="ar-OM"/>
        </w:rPr>
        <w:t>English for Specific Purposes</w:t>
      </w:r>
      <w:r>
        <w:rPr>
          <w:rFonts w:asciiTheme="majorBidi" w:hAnsiTheme="majorBidi" w:cstheme="majorBidi"/>
          <w:lang w:bidi="ar-OM"/>
        </w:rPr>
        <w:t xml:space="preserve">, </w:t>
      </w:r>
      <w:r w:rsidRPr="008F2415">
        <w:rPr>
          <w:rFonts w:asciiTheme="majorBidi" w:hAnsiTheme="majorBidi" w:cstheme="majorBidi"/>
          <w:i/>
          <w:lang w:bidi="ar-OM"/>
        </w:rPr>
        <w:t>18</w:t>
      </w:r>
      <w:r>
        <w:rPr>
          <w:rFonts w:asciiTheme="majorBidi" w:hAnsiTheme="majorBidi" w:cstheme="majorBidi"/>
          <w:lang w:bidi="ar-OM"/>
        </w:rPr>
        <w:t>, S23-S39.</w:t>
      </w:r>
      <w:proofErr w:type="gramEnd"/>
    </w:p>
    <w:p w:rsidR="00E74FED" w:rsidRDefault="00E74FED" w:rsidP="00E74FED">
      <w:pPr>
        <w:ind w:left="720" w:hanging="720"/>
        <w:rPr>
          <w:rFonts w:asciiTheme="majorBidi" w:hAnsiTheme="majorBidi" w:cstheme="majorBidi"/>
          <w:lang w:bidi="ar-OM"/>
        </w:rPr>
      </w:pPr>
    </w:p>
    <w:p w:rsidR="00E74FED" w:rsidRDefault="00E74FED" w:rsidP="00E74FED">
      <w:pPr>
        <w:ind w:left="720" w:hanging="720"/>
        <w:rPr>
          <w:rFonts w:asciiTheme="majorBidi" w:hAnsiTheme="majorBidi" w:cstheme="majorBidi"/>
          <w:lang w:bidi="ar-OM"/>
        </w:rPr>
      </w:pPr>
      <w:r>
        <w:rPr>
          <w:rFonts w:asciiTheme="majorBidi" w:hAnsiTheme="majorBidi" w:cstheme="majorBidi"/>
          <w:lang w:bidi="ar-OM"/>
        </w:rPr>
        <w:t xml:space="preserve">Thompson, G. (2001). </w:t>
      </w:r>
      <w:proofErr w:type="gramStart"/>
      <w:r>
        <w:rPr>
          <w:rFonts w:asciiTheme="majorBidi" w:hAnsiTheme="majorBidi" w:cstheme="majorBidi"/>
          <w:lang w:bidi="ar-OM"/>
        </w:rPr>
        <w:t>Interacting in academic writing: Learning to argue with the reader.</w:t>
      </w:r>
      <w:proofErr w:type="gramEnd"/>
      <w:r>
        <w:rPr>
          <w:rFonts w:asciiTheme="majorBidi" w:hAnsiTheme="majorBidi" w:cstheme="majorBidi"/>
          <w:lang w:bidi="ar-OM"/>
        </w:rPr>
        <w:t xml:space="preserve"> </w:t>
      </w:r>
      <w:proofErr w:type="gramStart"/>
      <w:r w:rsidRPr="00036A2A">
        <w:rPr>
          <w:rFonts w:asciiTheme="majorBidi" w:hAnsiTheme="majorBidi" w:cstheme="majorBidi"/>
          <w:i/>
          <w:iCs/>
          <w:lang w:bidi="ar-OM"/>
        </w:rPr>
        <w:t>Applied Linguistics</w:t>
      </w:r>
      <w:r>
        <w:rPr>
          <w:rFonts w:asciiTheme="majorBidi" w:hAnsiTheme="majorBidi" w:cstheme="majorBidi"/>
          <w:lang w:bidi="ar-OM"/>
        </w:rPr>
        <w:t xml:space="preserve">, </w:t>
      </w:r>
      <w:r w:rsidRPr="008F2415">
        <w:rPr>
          <w:rFonts w:asciiTheme="majorBidi" w:hAnsiTheme="majorBidi" w:cstheme="majorBidi"/>
          <w:i/>
          <w:lang w:bidi="ar-OM"/>
        </w:rPr>
        <w:t>22</w:t>
      </w:r>
      <w:r>
        <w:rPr>
          <w:rFonts w:asciiTheme="majorBidi" w:hAnsiTheme="majorBidi" w:cstheme="majorBidi"/>
          <w:lang w:bidi="ar-OM"/>
        </w:rPr>
        <w:t>(1), 58-78.</w:t>
      </w:r>
      <w:proofErr w:type="gramEnd"/>
    </w:p>
    <w:p w:rsidR="00E74FED" w:rsidRPr="007A15AD" w:rsidRDefault="00E74FED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16451C" w:rsidRDefault="0016451C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  <w:r w:rsidRPr="007A15AD">
        <w:rPr>
          <w:rFonts w:ascii="Times New Roman" w:eastAsiaTheme="minorEastAsia" w:hAnsi="Times New Roman"/>
          <w:sz w:val="22"/>
          <w:szCs w:val="20"/>
        </w:rPr>
        <w:t xml:space="preserve">Vickers, C. H. (2006). Grammatical accuracy and learner autonomy in advanced writing.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ELT Journal</w:t>
      </w:r>
      <w:r w:rsidRPr="007A15AD">
        <w:rPr>
          <w:rFonts w:ascii="Times New Roman" w:eastAsiaTheme="minorEastAsia" w:hAnsi="Times New Roman"/>
          <w:sz w:val="22"/>
          <w:szCs w:val="20"/>
        </w:rPr>
        <w:t xml:space="preserve">, </w:t>
      </w:r>
      <w:r w:rsidRPr="007A15AD">
        <w:rPr>
          <w:rFonts w:ascii="Times New Roman" w:eastAsiaTheme="minorEastAsia" w:hAnsi="Times New Roman"/>
          <w:i/>
          <w:sz w:val="22"/>
          <w:szCs w:val="20"/>
        </w:rPr>
        <w:t>60</w:t>
      </w:r>
      <w:r w:rsidRPr="007A15AD">
        <w:rPr>
          <w:rFonts w:ascii="Times New Roman" w:eastAsiaTheme="minorEastAsia" w:hAnsi="Times New Roman"/>
          <w:sz w:val="22"/>
          <w:szCs w:val="20"/>
        </w:rPr>
        <w:t>(2), 109</w:t>
      </w:r>
      <w:r w:rsidR="00DA496B">
        <w:rPr>
          <w:rFonts w:ascii="Times New Roman" w:eastAsiaTheme="minorEastAsia" w:hAnsi="Times New Roman"/>
          <w:sz w:val="22"/>
          <w:szCs w:val="20"/>
        </w:rPr>
        <w:t>-</w:t>
      </w:r>
      <w:r w:rsidRPr="007A15AD">
        <w:rPr>
          <w:rFonts w:ascii="Times New Roman" w:eastAsiaTheme="minorEastAsia" w:hAnsi="Times New Roman"/>
          <w:sz w:val="22"/>
          <w:szCs w:val="20"/>
        </w:rPr>
        <w:t>116. doi:10.1093/</w:t>
      </w:r>
      <w:proofErr w:type="spellStart"/>
      <w:r w:rsidRPr="007A15AD">
        <w:rPr>
          <w:rFonts w:ascii="Times New Roman" w:eastAsiaTheme="minorEastAsia" w:hAnsi="Times New Roman"/>
          <w:sz w:val="22"/>
          <w:szCs w:val="20"/>
        </w:rPr>
        <w:t>elt</w:t>
      </w:r>
      <w:proofErr w:type="spellEnd"/>
      <w:r w:rsidRPr="007A15AD">
        <w:rPr>
          <w:rFonts w:ascii="Times New Roman" w:eastAsiaTheme="minorEastAsia" w:hAnsi="Times New Roman"/>
          <w:sz w:val="22"/>
          <w:szCs w:val="20"/>
        </w:rPr>
        <w:t>/cci097</w:t>
      </w:r>
    </w:p>
    <w:p w:rsidR="005E2F14" w:rsidRDefault="005E2F14" w:rsidP="0016451C">
      <w:pPr>
        <w:ind w:left="720" w:hanging="720"/>
        <w:contextualSpacing/>
        <w:rPr>
          <w:rFonts w:ascii="Times New Roman" w:eastAsiaTheme="minorEastAsia" w:hAnsi="Times New Roman"/>
          <w:sz w:val="22"/>
          <w:szCs w:val="20"/>
        </w:rPr>
      </w:pPr>
    </w:p>
    <w:p w:rsidR="005E2F14" w:rsidRPr="00DD65C5" w:rsidRDefault="005E2F14" w:rsidP="005E2F14">
      <w:pPr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DD65C5">
        <w:rPr>
          <w:rFonts w:ascii="Times New Roman" w:hAnsi="Times New Roman" w:cs="Times New Roman"/>
        </w:rPr>
        <w:t>Vidaković</w:t>
      </w:r>
      <w:proofErr w:type="spellEnd"/>
      <w:r w:rsidRPr="00DD65C5">
        <w:rPr>
          <w:rFonts w:ascii="Times New Roman" w:hAnsi="Times New Roman" w:cs="Times New Roman"/>
        </w:rPr>
        <w:t>, I., &amp; Barker, F. (2010).</w:t>
      </w:r>
      <w:proofErr w:type="gramEnd"/>
      <w:r w:rsidRPr="00DD65C5">
        <w:rPr>
          <w:rFonts w:ascii="Times New Roman" w:hAnsi="Times New Roman" w:cs="Times New Roman"/>
        </w:rPr>
        <w:t xml:space="preserve"> </w:t>
      </w:r>
      <w:proofErr w:type="gramStart"/>
      <w:r w:rsidRPr="00DD65C5">
        <w:rPr>
          <w:rFonts w:ascii="Times New Roman" w:hAnsi="Times New Roman" w:cs="Times New Roman"/>
        </w:rPr>
        <w:t>Use of words and multi-word units in skills for life writing examinations.</w:t>
      </w:r>
      <w:proofErr w:type="gramEnd"/>
      <w:r w:rsidRPr="00DD65C5">
        <w:rPr>
          <w:rFonts w:ascii="Times New Roman" w:hAnsi="Times New Roman" w:cs="Times New Roman"/>
        </w:rPr>
        <w:t xml:space="preserve"> </w:t>
      </w:r>
      <w:r w:rsidRPr="00DD65C5">
        <w:rPr>
          <w:rFonts w:ascii="Times New Roman" w:hAnsi="Times New Roman" w:cs="Times New Roman"/>
          <w:i/>
        </w:rPr>
        <w:t>Cambridge ESOL Research Notes</w:t>
      </w:r>
      <w:r w:rsidRPr="00DD65C5">
        <w:rPr>
          <w:rFonts w:ascii="Times New Roman" w:hAnsi="Times New Roman" w:cs="Times New Roman"/>
        </w:rPr>
        <w:t xml:space="preserve">, </w:t>
      </w:r>
      <w:r w:rsidRPr="00DD65C5">
        <w:rPr>
          <w:rFonts w:ascii="Times New Roman" w:hAnsi="Times New Roman" w:cs="Times New Roman"/>
          <w:i/>
        </w:rPr>
        <w:t>41,</w:t>
      </w:r>
      <w:r w:rsidRPr="00DD65C5">
        <w:rPr>
          <w:rFonts w:ascii="Times New Roman" w:hAnsi="Times New Roman" w:cs="Times New Roman"/>
        </w:rPr>
        <w:t xml:space="preserve"> 7-14.</w:t>
      </w:r>
    </w:p>
    <w:p w:rsidR="0016451C" w:rsidRPr="007A15AD" w:rsidRDefault="0016451C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357E87" w:rsidRPr="007A15AD" w:rsidRDefault="00357E87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Weigle, S. C. (2002). </w:t>
      </w:r>
      <w:proofErr w:type="gramStart"/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Assessing </w:t>
      </w:r>
      <w:r w:rsidR="00DA496B">
        <w:rPr>
          <w:rFonts w:ascii="Times New Roman" w:eastAsia="Times New Roman" w:hAnsi="Times New Roman" w:cs="Times New Roman"/>
          <w:i/>
          <w:iCs/>
          <w:sz w:val="22"/>
          <w:szCs w:val="22"/>
        </w:rPr>
        <w:t>w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riting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B45F1" w:rsidRPr="007A15AD">
        <w:rPr>
          <w:rFonts w:ascii="Times New Roman" w:eastAsia="Times New Roman" w:hAnsi="Times New Roman" w:cs="Times New Roman"/>
          <w:sz w:val="22"/>
          <w:szCs w:val="22"/>
        </w:rPr>
        <w:t xml:space="preserve">Cambridge, UK: 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Cambridge University Press.</w:t>
      </w:r>
    </w:p>
    <w:p w:rsidR="00357E87" w:rsidRPr="007A15AD" w:rsidRDefault="00357E87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357E87" w:rsidRPr="007A15AD" w:rsidRDefault="00357E87" w:rsidP="0016451C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A15AD">
        <w:rPr>
          <w:rFonts w:ascii="Times New Roman" w:eastAsia="Times New Roman" w:hAnsi="Times New Roman" w:cs="Times New Roman"/>
          <w:sz w:val="22"/>
          <w:szCs w:val="22"/>
        </w:rPr>
        <w:lastRenderedPageBreak/>
        <w:t>Winterowd</w:t>
      </w:r>
      <w:proofErr w:type="spell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W. R. (1983). </w:t>
      </w:r>
      <w:proofErr w:type="gramStart"/>
      <w:r w:rsidRPr="007A15AD">
        <w:rPr>
          <w:rFonts w:ascii="Times New Roman" w:eastAsia="Times New Roman" w:hAnsi="Times New Roman" w:cs="Times New Roman"/>
          <w:sz w:val="22"/>
          <w:szCs w:val="22"/>
        </w:rPr>
        <w:t>Prolegomenon to pedagogical stylistics.</w:t>
      </w:r>
      <w:proofErr w:type="gramEnd"/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College Composition and Communication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7A15AD">
        <w:rPr>
          <w:rFonts w:ascii="Times New Roman" w:eastAsia="Times New Roman" w:hAnsi="Times New Roman" w:cs="Times New Roman"/>
          <w:i/>
          <w:iCs/>
          <w:sz w:val="22"/>
          <w:szCs w:val="22"/>
        </w:rPr>
        <w:t>34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(1), 80</w:t>
      </w:r>
      <w:r w:rsidR="00DA496B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7A15AD">
        <w:rPr>
          <w:rFonts w:ascii="Times New Roman" w:eastAsia="Times New Roman" w:hAnsi="Times New Roman" w:cs="Times New Roman"/>
          <w:sz w:val="22"/>
          <w:szCs w:val="22"/>
        </w:rPr>
        <w:t>90.</w:t>
      </w:r>
    </w:p>
    <w:p w:rsidR="00A3018F" w:rsidRPr="0016451C" w:rsidRDefault="00A3018F" w:rsidP="00497D46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64309F" w:rsidRPr="00741D3C" w:rsidRDefault="0064309F" w:rsidP="0064309F">
      <w:pPr>
        <w:ind w:left="720" w:hanging="720"/>
        <w:contextualSpacing/>
        <w:rPr>
          <w:rFonts w:ascii="Times New Roman" w:eastAsia="Times New Roman" w:hAnsi="Times New Roman" w:cs="Times New Roman"/>
          <w:sz w:val="22"/>
          <w:szCs w:val="20"/>
        </w:rPr>
      </w:pPr>
      <w:r w:rsidRPr="00741D3C">
        <w:rPr>
          <w:rFonts w:ascii="Times New Roman" w:eastAsia="Times New Roman" w:hAnsi="Times New Roman" w:cs="Times New Roman"/>
          <w:sz w:val="22"/>
          <w:szCs w:val="20"/>
        </w:rPr>
        <w:t>Yamada, K. (2003). What prevents ESL/EFL writers from avoiding plagiarism</w:t>
      </w:r>
      <w:proofErr w:type="gramStart"/>
      <w:r w:rsidRPr="00741D3C">
        <w:rPr>
          <w:rFonts w:ascii="Times New Roman" w:eastAsia="Times New Roman" w:hAnsi="Times New Roman" w:cs="Times New Roman"/>
          <w:sz w:val="22"/>
          <w:szCs w:val="20"/>
        </w:rPr>
        <w:t>?:</w:t>
      </w:r>
      <w:proofErr w:type="gramEnd"/>
      <w:r w:rsidRPr="00741D3C">
        <w:rPr>
          <w:rFonts w:ascii="Times New Roman" w:eastAsia="Times New Roman" w:hAnsi="Times New Roman" w:cs="Times New Roman"/>
          <w:sz w:val="22"/>
          <w:szCs w:val="20"/>
        </w:rPr>
        <w:t xml:space="preserve"> Analyses of 10 North-American college websites. </w:t>
      </w:r>
      <w:r w:rsidRPr="00741D3C">
        <w:rPr>
          <w:rFonts w:ascii="Times New Roman" w:eastAsia="Times New Roman" w:hAnsi="Times New Roman" w:cs="Times New Roman"/>
          <w:i/>
          <w:iCs/>
          <w:sz w:val="22"/>
          <w:szCs w:val="20"/>
        </w:rPr>
        <w:t>System</w:t>
      </w:r>
      <w:r w:rsidRPr="00741D3C">
        <w:rPr>
          <w:rFonts w:ascii="Times New Roman" w:eastAsia="Times New Roman" w:hAnsi="Times New Roman" w:cs="Times New Roman"/>
          <w:sz w:val="22"/>
          <w:szCs w:val="20"/>
        </w:rPr>
        <w:t xml:space="preserve">, </w:t>
      </w:r>
      <w:r w:rsidRPr="00741D3C">
        <w:rPr>
          <w:rFonts w:ascii="Times New Roman" w:eastAsia="Times New Roman" w:hAnsi="Times New Roman" w:cs="Times New Roman"/>
          <w:i/>
          <w:iCs/>
          <w:sz w:val="22"/>
          <w:szCs w:val="20"/>
        </w:rPr>
        <w:t>31</w:t>
      </w:r>
      <w:r w:rsidR="00DA496B">
        <w:rPr>
          <w:rFonts w:ascii="Times New Roman" w:eastAsia="Times New Roman" w:hAnsi="Times New Roman" w:cs="Times New Roman"/>
          <w:sz w:val="22"/>
          <w:szCs w:val="20"/>
        </w:rPr>
        <w:t>(2), 247-</w:t>
      </w:r>
      <w:r w:rsidRPr="00741D3C">
        <w:rPr>
          <w:rFonts w:ascii="Times New Roman" w:eastAsia="Times New Roman" w:hAnsi="Times New Roman" w:cs="Times New Roman"/>
          <w:sz w:val="22"/>
          <w:szCs w:val="20"/>
        </w:rPr>
        <w:t xml:space="preserve">258. </w:t>
      </w:r>
      <w:proofErr w:type="gramStart"/>
      <w:r w:rsidRPr="00741D3C">
        <w:rPr>
          <w:rFonts w:ascii="Times New Roman" w:eastAsia="Times New Roman" w:hAnsi="Times New Roman" w:cs="Times New Roman"/>
          <w:sz w:val="22"/>
          <w:szCs w:val="20"/>
        </w:rPr>
        <w:t>doi:</w:t>
      </w:r>
      <w:proofErr w:type="gramEnd"/>
      <w:r w:rsidRPr="00741D3C">
        <w:rPr>
          <w:rFonts w:ascii="Times New Roman" w:eastAsia="Times New Roman" w:hAnsi="Times New Roman" w:cs="Times New Roman"/>
          <w:sz w:val="22"/>
          <w:szCs w:val="20"/>
        </w:rPr>
        <w:t>10.1016/S0346-251X(03)00023-X</w:t>
      </w:r>
    </w:p>
    <w:p w:rsidR="00133CEA" w:rsidRPr="0016451C" w:rsidRDefault="00133CEA" w:rsidP="0023355E">
      <w:pPr>
        <w:contextualSpacing/>
        <w:rPr>
          <w:rFonts w:ascii="Times New Roman" w:hAnsi="Times New Roman" w:cs="Times New Roman"/>
          <w:color w:val="C0504D" w:themeColor="accent2"/>
          <w:sz w:val="22"/>
          <w:szCs w:val="22"/>
        </w:rPr>
      </w:pPr>
    </w:p>
    <w:sectPr w:rsidR="00133CEA" w:rsidRPr="0016451C" w:rsidSect="008D11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7CE" w:rsidRDefault="007817CE" w:rsidP="008D11F6">
      <w:r>
        <w:separator/>
      </w:r>
    </w:p>
  </w:endnote>
  <w:endnote w:type="continuationSeparator" w:id="0">
    <w:p w:rsidR="007817CE" w:rsidRDefault="007817CE" w:rsidP="008D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4" w:rsidRPr="000D6FA4" w:rsidRDefault="004F660A" w:rsidP="000D6FA4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  <w:sz w:val="20"/>
        <w:szCs w:val="20"/>
      </w:rPr>
    </w:pPr>
    <w:r w:rsidRPr="000D6FA4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0D6FA4" w:rsidRPr="000D6FA4">
      <w:rPr>
        <w:rStyle w:val="PageNumber"/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D6FA4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56375A">
      <w:rPr>
        <w:rStyle w:val="PageNumber"/>
        <w:rFonts w:ascii="Times New Roman" w:hAnsi="Times New Roman" w:cs="Times New Roman"/>
        <w:noProof/>
        <w:sz w:val="20"/>
        <w:szCs w:val="20"/>
      </w:rPr>
      <w:t>5</w:t>
    </w:r>
    <w:r w:rsidRPr="000D6FA4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0D6FA4" w:rsidRPr="000D6FA4" w:rsidRDefault="000D6FA4" w:rsidP="000D6FA4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0"/>
        <w:szCs w:val="20"/>
      </w:rPr>
    </w:pPr>
    <w:r w:rsidRPr="000D6FA4">
      <w:rPr>
        <w:rStyle w:val="PageNumber"/>
        <w:rFonts w:ascii="Times New Roman" w:hAnsi="Times New Roman" w:cs="Times New Roman"/>
        <w:color w:val="000080"/>
        <w:sz w:val="20"/>
        <w:szCs w:val="20"/>
      </w:rPr>
      <w:t xml:space="preserve">177 Webster St., #220, Monterey, CA  </w:t>
    </w:r>
    <w:proofErr w:type="gramStart"/>
    <w:r w:rsidRPr="000D6FA4">
      <w:rPr>
        <w:rStyle w:val="PageNumber"/>
        <w:rFonts w:ascii="Times New Roman" w:hAnsi="Times New Roman" w:cs="Times New Roman"/>
        <w:color w:val="000080"/>
        <w:sz w:val="20"/>
        <w:szCs w:val="20"/>
      </w:rPr>
      <w:t>93940  USA</w:t>
    </w:r>
    <w:proofErr w:type="gramEnd"/>
  </w:p>
  <w:p w:rsidR="000D6FA4" w:rsidRPr="000D6FA4" w:rsidRDefault="000D6FA4" w:rsidP="000D6FA4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0"/>
        <w:szCs w:val="20"/>
      </w:rPr>
    </w:pPr>
    <w:r w:rsidRPr="000D6FA4">
      <w:rPr>
        <w:rStyle w:val="PageNumber"/>
        <w:rFonts w:ascii="Times New Roman" w:hAnsi="Times New Roman" w:cs="Times New Roman"/>
        <w:b/>
        <w:color w:val="000080"/>
        <w:sz w:val="20"/>
        <w:szCs w:val="20"/>
      </w:rPr>
      <w:t xml:space="preserve">Web: </w:t>
    </w:r>
    <w:r w:rsidRPr="000D6FA4">
      <w:rPr>
        <w:rStyle w:val="PageNumber"/>
        <w:rFonts w:ascii="Times New Roman" w:hAnsi="Times New Roman" w:cs="Times New Roman"/>
        <w:color w:val="000080"/>
        <w:sz w:val="20"/>
        <w:szCs w:val="20"/>
      </w:rPr>
      <w:t xml:space="preserve">www.tirfonline.org </w:t>
    </w:r>
    <w:r w:rsidRPr="000D6FA4">
      <w:rPr>
        <w:rStyle w:val="PageNumber"/>
        <w:rFonts w:ascii="Times New Roman" w:hAnsi="Times New Roman" w:cs="Times New Roman"/>
        <w:b/>
        <w:color w:val="000080"/>
        <w:sz w:val="20"/>
        <w:szCs w:val="20"/>
      </w:rPr>
      <w:t xml:space="preserve">/ Email: </w:t>
    </w:r>
    <w:r w:rsidRPr="000D6FA4">
      <w:rPr>
        <w:rStyle w:val="PageNumber"/>
        <w:rFonts w:ascii="Times New Roman" w:hAnsi="Times New Roman" w:cs="Times New Roman"/>
        <w:color w:val="000080"/>
        <w:sz w:val="20"/>
        <w:szCs w:val="20"/>
      </w:rPr>
      <w:t>info@tirfonline.org</w:t>
    </w:r>
    <w:r w:rsidRPr="000D6FA4">
      <w:rPr>
        <w:rStyle w:val="PageNumber"/>
        <w:rFonts w:ascii="Times New Roman" w:hAnsi="Times New Roman" w:cs="Times New Roman"/>
        <w:b/>
        <w:color w:val="000080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7CE" w:rsidRDefault="007817CE" w:rsidP="008D11F6">
      <w:r>
        <w:separator/>
      </w:r>
    </w:p>
  </w:footnote>
  <w:footnote w:type="continuationSeparator" w:id="0">
    <w:p w:rsidR="007817CE" w:rsidRDefault="007817CE" w:rsidP="008D1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A4" w:rsidRPr="000D6FA4" w:rsidRDefault="000D6FA4" w:rsidP="000D6FA4">
    <w:pPr>
      <w:pStyle w:val="Header"/>
      <w:ind w:right="360"/>
      <w:rPr>
        <w:rFonts w:ascii="Times New Roman" w:hAnsi="Times New Roman" w:cs="Times New Roman"/>
        <w:b/>
        <w:color w:val="000080"/>
        <w:u w:val="single"/>
      </w:rPr>
    </w:pPr>
    <w:r w:rsidRPr="000D6FA4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0D6FA4">
      <w:rPr>
        <w:rFonts w:ascii="Times New Roman" w:hAnsi="Times New Roman" w:cs="Times New Roman"/>
        <w:b/>
        <w:color w:val="000080"/>
      </w:rPr>
      <w:t xml:space="preserve">                          </w:t>
    </w:r>
    <w:r>
      <w:rPr>
        <w:rFonts w:ascii="Times New Roman" w:hAnsi="Times New Roman" w:cs="Times New Roman"/>
        <w:b/>
        <w:color w:val="000080"/>
      </w:rPr>
      <w:t xml:space="preserve"> </w:t>
    </w:r>
    <w:r w:rsidRPr="000D6FA4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0D6FA4" w:rsidRPr="000D6FA4" w:rsidRDefault="000D6FA4" w:rsidP="000D6FA4">
    <w:pPr>
      <w:pStyle w:val="Header"/>
      <w:rPr>
        <w:rFonts w:ascii="Times New Roman" w:hAnsi="Times New Roman" w:cs="Times New Roman"/>
        <w:b/>
        <w:color w:val="000080"/>
      </w:rPr>
    </w:pPr>
    <w:r w:rsidRPr="000D6FA4">
      <w:rPr>
        <w:rFonts w:ascii="Times New Roman" w:hAnsi="Times New Roman" w:cs="Times New Roman"/>
        <w:b/>
        <w:color w:val="000080"/>
      </w:rPr>
      <w:t xml:space="preserve">                          </w:t>
    </w:r>
    <w:r>
      <w:rPr>
        <w:rFonts w:ascii="Times New Roman" w:hAnsi="Times New Roman" w:cs="Times New Roman"/>
        <w:b/>
        <w:color w:val="000080"/>
      </w:rPr>
      <w:t xml:space="preserve"> </w:t>
    </w:r>
    <w:proofErr w:type="gramStart"/>
    <w:r w:rsidRPr="000D6FA4">
      <w:rPr>
        <w:rFonts w:ascii="Times New Roman" w:hAnsi="Times New Roman" w:cs="Times New Roman"/>
        <w:b/>
        <w:color w:val="000080"/>
      </w:rPr>
      <w:t>for</w:t>
    </w:r>
    <w:proofErr w:type="gramEnd"/>
    <w:r w:rsidRPr="000D6FA4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8D1C55" w:rsidRPr="000D6FA4" w:rsidRDefault="008D1C55" w:rsidP="000D6F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11F6"/>
    <w:rsid w:val="0007156C"/>
    <w:rsid w:val="00073E8F"/>
    <w:rsid w:val="000C7D30"/>
    <w:rsid w:val="000D43BC"/>
    <w:rsid w:val="000D53A8"/>
    <w:rsid w:val="000D6FA4"/>
    <w:rsid w:val="00127491"/>
    <w:rsid w:val="00133CEA"/>
    <w:rsid w:val="0014466B"/>
    <w:rsid w:val="0016451C"/>
    <w:rsid w:val="00194594"/>
    <w:rsid w:val="001A31A8"/>
    <w:rsid w:val="001C727A"/>
    <w:rsid w:val="00212C85"/>
    <w:rsid w:val="0023355E"/>
    <w:rsid w:val="00253E1B"/>
    <w:rsid w:val="00254F6A"/>
    <w:rsid w:val="00280B40"/>
    <w:rsid w:val="00293508"/>
    <w:rsid w:val="00347F09"/>
    <w:rsid w:val="00357E87"/>
    <w:rsid w:val="00372617"/>
    <w:rsid w:val="0037475E"/>
    <w:rsid w:val="00386F89"/>
    <w:rsid w:val="003B6370"/>
    <w:rsid w:val="00436FF7"/>
    <w:rsid w:val="00440175"/>
    <w:rsid w:val="00464B41"/>
    <w:rsid w:val="00472426"/>
    <w:rsid w:val="00494963"/>
    <w:rsid w:val="00497D46"/>
    <w:rsid w:val="004B0AEF"/>
    <w:rsid w:val="004B7125"/>
    <w:rsid w:val="004F660A"/>
    <w:rsid w:val="0053239E"/>
    <w:rsid w:val="0056375A"/>
    <w:rsid w:val="00572E7F"/>
    <w:rsid w:val="005875A3"/>
    <w:rsid w:val="005E2F14"/>
    <w:rsid w:val="005E708C"/>
    <w:rsid w:val="005F0C1A"/>
    <w:rsid w:val="0064309F"/>
    <w:rsid w:val="00667B08"/>
    <w:rsid w:val="006E63B3"/>
    <w:rsid w:val="00727D1B"/>
    <w:rsid w:val="007368EE"/>
    <w:rsid w:val="00741D3C"/>
    <w:rsid w:val="007763D3"/>
    <w:rsid w:val="00776FF4"/>
    <w:rsid w:val="007817CE"/>
    <w:rsid w:val="007A15AD"/>
    <w:rsid w:val="007F7A95"/>
    <w:rsid w:val="00803BA0"/>
    <w:rsid w:val="00807096"/>
    <w:rsid w:val="008358B6"/>
    <w:rsid w:val="0083711F"/>
    <w:rsid w:val="008436F2"/>
    <w:rsid w:val="00854C81"/>
    <w:rsid w:val="00865A2D"/>
    <w:rsid w:val="00884A78"/>
    <w:rsid w:val="008D11F6"/>
    <w:rsid w:val="008D1C55"/>
    <w:rsid w:val="008E4C5A"/>
    <w:rsid w:val="008F247A"/>
    <w:rsid w:val="00942435"/>
    <w:rsid w:val="009966A9"/>
    <w:rsid w:val="009A3BCB"/>
    <w:rsid w:val="009A3EB0"/>
    <w:rsid w:val="009A7146"/>
    <w:rsid w:val="009B4662"/>
    <w:rsid w:val="009E2A16"/>
    <w:rsid w:val="00A3018F"/>
    <w:rsid w:val="00A61B1D"/>
    <w:rsid w:val="00AB1CFF"/>
    <w:rsid w:val="00AD5D5D"/>
    <w:rsid w:val="00AE11A7"/>
    <w:rsid w:val="00B6632E"/>
    <w:rsid w:val="00BB0EC1"/>
    <w:rsid w:val="00BD6C2F"/>
    <w:rsid w:val="00C453D2"/>
    <w:rsid w:val="00C508F6"/>
    <w:rsid w:val="00CB45F1"/>
    <w:rsid w:val="00CE004D"/>
    <w:rsid w:val="00D12E28"/>
    <w:rsid w:val="00D16B6A"/>
    <w:rsid w:val="00D523C6"/>
    <w:rsid w:val="00D76899"/>
    <w:rsid w:val="00D7716F"/>
    <w:rsid w:val="00DA496B"/>
    <w:rsid w:val="00DB4B85"/>
    <w:rsid w:val="00DE7578"/>
    <w:rsid w:val="00DF7165"/>
    <w:rsid w:val="00E350F3"/>
    <w:rsid w:val="00E74FED"/>
    <w:rsid w:val="00F01E9A"/>
    <w:rsid w:val="00F263B0"/>
    <w:rsid w:val="00F664AE"/>
    <w:rsid w:val="00FB40C3"/>
    <w:rsid w:val="00FF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F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1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F6"/>
    <w:rPr>
      <w:rFonts w:eastAsiaTheme="minorHAnsi"/>
    </w:rPr>
  </w:style>
  <w:style w:type="paragraph" w:styleId="Footer">
    <w:name w:val="footer"/>
    <w:basedOn w:val="Normal"/>
    <w:link w:val="FooterChar"/>
    <w:unhideWhenUsed/>
    <w:rsid w:val="008D1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11F6"/>
    <w:rPr>
      <w:rFonts w:eastAsiaTheme="minorHAnsi"/>
    </w:rPr>
  </w:style>
  <w:style w:type="character" w:styleId="PageNumber">
    <w:name w:val="page number"/>
    <w:basedOn w:val="DefaultParagraphFont"/>
    <w:rsid w:val="000D6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F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1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F6"/>
    <w:rPr>
      <w:rFonts w:eastAsiaTheme="minorHAnsi"/>
    </w:rPr>
  </w:style>
  <w:style w:type="paragraph" w:styleId="Footer">
    <w:name w:val="footer"/>
    <w:basedOn w:val="Normal"/>
    <w:link w:val="FooterChar"/>
    <w:unhideWhenUsed/>
    <w:rsid w:val="008D1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11F6"/>
    <w:rPr>
      <w:rFonts w:eastAsiaTheme="minorHAnsi"/>
    </w:rPr>
  </w:style>
  <w:style w:type="character" w:styleId="PageNumber">
    <w:name w:val="page number"/>
    <w:basedOn w:val="DefaultParagraphFont"/>
    <w:rsid w:val="000D6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Kathi</cp:lastModifiedBy>
  <cp:revision>12</cp:revision>
  <dcterms:created xsi:type="dcterms:W3CDTF">2013-05-05T16:02:00Z</dcterms:created>
  <dcterms:modified xsi:type="dcterms:W3CDTF">2013-05-05T16:36:00Z</dcterms:modified>
</cp:coreProperties>
</file>