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5" w:rsidRPr="006A1834" w:rsidRDefault="006A1834" w:rsidP="00B0494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34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TEACHING: SELECTED REFERENCES</w:t>
      </w:r>
    </w:p>
    <w:p w:rsidR="006A1834" w:rsidRPr="006A1834" w:rsidRDefault="00BA2C31" w:rsidP="00B0494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56FA1">
        <w:rPr>
          <w:rFonts w:ascii="Times New Roman" w:hAnsi="Times New Roman" w:cs="Times New Roman"/>
          <w:b/>
          <w:sz w:val="24"/>
          <w:szCs w:val="24"/>
        </w:rPr>
        <w:t>3</w:t>
      </w:r>
      <w:r w:rsidR="00CF0BDF">
        <w:rPr>
          <w:rFonts w:ascii="Times New Roman" w:hAnsi="Times New Roman" w:cs="Times New Roman"/>
          <w:b/>
          <w:sz w:val="24"/>
          <w:szCs w:val="24"/>
        </w:rPr>
        <w:t>1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98">
        <w:rPr>
          <w:rFonts w:ascii="Times New Roman" w:hAnsi="Times New Roman" w:cs="Times New Roman"/>
          <w:b/>
          <w:sz w:val="24"/>
          <w:szCs w:val="24"/>
        </w:rPr>
        <w:t>October</w:t>
      </w:r>
      <w:r w:rsidR="006A1834" w:rsidRPr="006A1834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BA2C31" w:rsidRDefault="00BA2C31" w:rsidP="00DC18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2C31" w:rsidRDefault="00BA2C31" w:rsidP="00BA2C31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A2C31">
        <w:rPr>
          <w:rFonts w:ascii="Times New Roman" w:hAnsi="Times New Roman" w:cs="Times New Roman"/>
          <w:sz w:val="24"/>
          <w:szCs w:val="24"/>
        </w:rPr>
        <w:t>Adair</w:t>
      </w:r>
      <w:r w:rsidRPr="00BA2C31">
        <w:rPr>
          <w:rFonts w:ascii="Cambria Math" w:hAnsi="Cambria Math" w:cs="Cambria Math"/>
          <w:sz w:val="24"/>
          <w:szCs w:val="24"/>
        </w:rPr>
        <w:t>‐</w:t>
      </w:r>
      <w:r w:rsidRPr="00BA2C31">
        <w:rPr>
          <w:rFonts w:ascii="Times New Roman" w:hAnsi="Times New Roman" w:cs="Times New Roman"/>
          <w:sz w:val="24"/>
          <w:szCs w:val="24"/>
        </w:rPr>
        <w:t xml:space="preserve">Hauck, B., Glisan, E. W., Koda, K., Swender, E. B., &amp; Sandrock, P. (2006). The Integrated Performance Assessment (IPA): Connecting assessment to instruction and learning.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BA2C31">
        <w:rPr>
          <w:rFonts w:ascii="Times New Roman" w:hAnsi="Times New Roman" w:cs="Times New Roman"/>
          <w:sz w:val="24"/>
          <w:szCs w:val="24"/>
        </w:rPr>
        <w:t xml:space="preserve">, </w:t>
      </w:r>
      <w:r w:rsidRPr="00BA2C31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BA2C31">
        <w:rPr>
          <w:rFonts w:ascii="Times New Roman" w:hAnsi="Times New Roman" w:cs="Times New Roman"/>
          <w:sz w:val="24"/>
          <w:szCs w:val="24"/>
        </w:rPr>
        <w:t>(3), 359-382.</w:t>
      </w:r>
    </w:p>
    <w:p w:rsidR="00BA2C31" w:rsidRDefault="00BA2C31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A1D25" w:rsidRDefault="00CA1D2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Adair-Hauck, B.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Glisan, E.W., &amp; Troyan, F.J. (2013). </w:t>
      </w:r>
      <w:r w:rsidRPr="00C67425">
        <w:rPr>
          <w:rFonts w:ascii="Times New Roman" w:hAnsi="Times New Roman" w:cs="Times New Roman"/>
          <w:i/>
          <w:sz w:val="24"/>
          <w:szCs w:val="24"/>
        </w:rPr>
        <w:t>Implementing integrated performance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D25">
        <w:rPr>
          <w:rFonts w:ascii="Times New Roman" w:hAnsi="Times New Roman" w:cs="Times New Roman"/>
          <w:sz w:val="24"/>
          <w:szCs w:val="24"/>
        </w:rPr>
        <w:t>Alexandria, VA</w:t>
      </w:r>
      <w:r w:rsidR="00A56779">
        <w:rPr>
          <w:rFonts w:ascii="Times New Roman" w:hAnsi="Times New Roman" w:cs="Times New Roman"/>
          <w:sz w:val="24"/>
          <w:szCs w:val="24"/>
        </w:rPr>
        <w:t>: ACTFL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D25" w:rsidRDefault="00CA1D2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07A98" w:rsidRDefault="00607A98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L.Q. (2002). Teachers’ pedagogical beliefs and the standards for foreign language learning. </w:t>
      </w:r>
      <w:r w:rsidRPr="00607A98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>
        <w:rPr>
          <w:rFonts w:ascii="Times New Roman" w:hAnsi="Times New Roman" w:cs="Times New Roman"/>
          <w:sz w:val="24"/>
          <w:szCs w:val="24"/>
        </w:rPr>
        <w:t xml:space="preserve">(5), </w:t>
      </w:r>
      <w:r w:rsidRPr="00607A98">
        <w:rPr>
          <w:rFonts w:ascii="Times New Roman" w:hAnsi="Times New Roman" w:cs="Times New Roman"/>
          <w:sz w:val="24"/>
          <w:szCs w:val="24"/>
        </w:rPr>
        <w:t>518-529.</w:t>
      </w:r>
    </w:p>
    <w:p w:rsidR="00607A98" w:rsidRDefault="00607A98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2715" w:rsidRPr="006A1834" w:rsidRDefault="0015271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6A1834">
        <w:rPr>
          <w:rFonts w:ascii="Times New Roman" w:hAnsi="Times New Roman" w:cs="Times New Roman"/>
          <w:sz w:val="24"/>
          <w:szCs w:val="24"/>
        </w:rPr>
        <w:t>. Yonkers, NY: Author.</w:t>
      </w:r>
    </w:p>
    <w:p w:rsidR="00152715" w:rsidRPr="006A1834" w:rsidRDefault="0015271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2715" w:rsidRPr="006A1834" w:rsidRDefault="0015271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American Council on the Teaching of Foreign Languages (ACTFL)</w:t>
      </w:r>
      <w:r w:rsidR="00771067">
        <w:rPr>
          <w:rFonts w:ascii="Times New Roman" w:hAnsi="Times New Roman" w:cs="Times New Roman"/>
          <w:sz w:val="24"/>
          <w:szCs w:val="24"/>
        </w:rPr>
        <w:t>.</w:t>
      </w:r>
      <w:r w:rsidRPr="006A1834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Decade of standards: Influence, impact. Survey report</w:t>
      </w:r>
      <w:r w:rsidRPr="006A1834">
        <w:rPr>
          <w:rFonts w:ascii="Times New Roman" w:hAnsi="Times New Roman" w:cs="Times New Roman"/>
          <w:sz w:val="24"/>
          <w:szCs w:val="24"/>
        </w:rPr>
        <w:t>. Alexandria, VA: Author.</w:t>
      </w:r>
    </w:p>
    <w:p w:rsidR="00152715" w:rsidRPr="006A1834" w:rsidRDefault="0015271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:rsidR="00607A98" w:rsidRDefault="00607A98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07A98">
        <w:rPr>
          <w:rFonts w:ascii="Times New Roman" w:hAnsi="Times New Roman" w:cs="Times New Roman"/>
          <w:i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07A98">
        <w:rPr>
          <w:rFonts w:ascii="Times New Roman" w:hAnsi="Times New Roman" w:cs="Times New Roman"/>
          <w:sz w:val="24"/>
          <w:szCs w:val="24"/>
        </w:rPr>
        <w:t xml:space="preserve">, </w:t>
      </w:r>
      <w:r w:rsidRPr="00607A98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607A98">
        <w:rPr>
          <w:rFonts w:ascii="Times New Roman" w:hAnsi="Times New Roman" w:cs="Times New Roman"/>
          <w:sz w:val="24"/>
          <w:szCs w:val="24"/>
        </w:rPr>
        <w:t>(2), 321-324.</w:t>
      </w:r>
    </w:p>
    <w:p w:rsidR="00F96DE3" w:rsidRDefault="00F96DE3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Bailey, A.L., Butler, F.A.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654AB2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>
        <w:rPr>
          <w:rFonts w:ascii="Times New Roman" w:hAnsi="Times New Roman" w:cs="Times New Roman"/>
          <w:sz w:val="24"/>
          <w:szCs w:val="24"/>
        </w:rPr>
        <w:t xml:space="preserve">(1), 53-78. Retrieved from </w:t>
      </w:r>
      <w:r w:rsidRPr="00F96DE3">
        <w:rPr>
          <w:rFonts w:ascii="Times New Roman" w:hAnsi="Times New Roman" w:cs="Times New Roman"/>
          <w:sz w:val="24"/>
          <w:szCs w:val="24"/>
        </w:rPr>
        <w:t>http://dx.doi.org/</w:t>
      </w:r>
      <w:r>
        <w:rPr>
          <w:rFonts w:ascii="Times New Roman" w:hAnsi="Times New Roman" w:cs="Times New Roman"/>
          <w:sz w:val="24"/>
          <w:szCs w:val="24"/>
        </w:rPr>
        <w:t xml:space="preserve"> 10.1080/0895 7340709336730</w:t>
      </w:r>
    </w:p>
    <w:p w:rsidR="00F96DE3" w:rsidRDefault="00F96DE3" w:rsidP="00F96D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Bailey, A.L., &amp; Huang, B.H. (2011). Do current English language development/proficiency standards reflect the English needed for success in school? </w:t>
      </w:r>
      <w:r w:rsidRPr="00654AB2">
        <w:rPr>
          <w:rFonts w:ascii="Times New Roman" w:hAnsi="Times New Roman" w:cs="Times New Roman"/>
          <w:i/>
          <w:sz w:val="24"/>
          <w:szCs w:val="24"/>
        </w:rPr>
        <w:t>Language Testing, 28</w:t>
      </w:r>
      <w:r>
        <w:rPr>
          <w:rFonts w:ascii="Times New Roman" w:hAnsi="Times New Roman" w:cs="Times New Roman"/>
          <w:sz w:val="24"/>
          <w:szCs w:val="24"/>
        </w:rPr>
        <w:t>(3), 343-365. Retrieved from http://dx.doi.org/10.1177/0265532211404187</w:t>
      </w:r>
    </w:p>
    <w:p w:rsidR="00B5035B" w:rsidRPr="006A1834" w:rsidRDefault="00B5035B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Bailey, A.L.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6A1834">
        <w:rPr>
          <w:rFonts w:ascii="Times New Roman" w:hAnsi="Times New Roman" w:cs="Times New Roman"/>
          <w:sz w:val="24"/>
          <w:szCs w:val="24"/>
        </w:rPr>
        <w:t>s</w:t>
      </w:r>
      <w:r w:rsidRPr="006A1834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</w:t>
      </w:r>
      <w:r w:rsidRPr="00E63179">
        <w:rPr>
          <w:rFonts w:ascii="Times New Roman" w:hAnsi="Times New Roman" w:cs="Times New Roman"/>
          <w:sz w:val="24"/>
          <w:szCs w:val="24"/>
        </w:rPr>
        <w:t xml:space="preserve">,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</w:t>
      </w:r>
      <w:r w:rsidRPr="006A1834">
        <w:rPr>
          <w:rFonts w:ascii="Times New Roman" w:hAnsi="Times New Roman" w:cs="Times New Roman"/>
          <w:sz w:val="24"/>
          <w:szCs w:val="24"/>
        </w:rPr>
        <w:t xml:space="preserve"> 480-506.</w:t>
      </w:r>
    </w:p>
    <w:p w:rsidR="000B65D6" w:rsidRPr="000B65D6" w:rsidRDefault="000B65D6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Bartz, W.H.</w:t>
      </w:r>
      <w:r w:rsidR="00856FA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Singer, M.K. (1996). The programmatic implications of foreign language standards.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139-168). Chicago, IL: National Textbook Company and ACFFL.</w:t>
      </w:r>
    </w:p>
    <w:p w:rsidR="001F3E4F" w:rsidRPr="006A1834" w:rsidRDefault="001F3E4F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3E4F">
        <w:rPr>
          <w:rFonts w:ascii="Times New Roman" w:eastAsia="Times New Roman" w:hAnsi="Times New Roman" w:cs="Times New Roman"/>
          <w:sz w:val="24"/>
          <w:szCs w:val="24"/>
        </w:rPr>
        <w:t>Black, B., &amp; Bramley, T. (2008). Investigating a judgemental rank</w:t>
      </w:r>
      <w:r w:rsidRPr="001F3E4F">
        <w:rPr>
          <w:rFonts w:ascii="Cambria Math" w:eastAsia="Times New Roman" w:hAnsi="Cambria Math" w:cs="Times New Roman"/>
          <w:sz w:val="24"/>
          <w:szCs w:val="24"/>
        </w:rPr>
        <w:t>‐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ordering method for </w:t>
      </w:r>
      <w:r w:rsidRPr="006A183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aintaining standards in UK examinations.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E4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F3E4F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:rsidR="00C92097" w:rsidRPr="001F3E4F" w:rsidRDefault="00C92097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35B" w:rsidRDefault="00B5035B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>Bunch, G.C., Walqui, A.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Pearson, P.D. (2014). Complex text and new common standards in the United States: Pedagogical implications for English learners,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533-559.</w:t>
      </w:r>
    </w:p>
    <w:p w:rsidR="00654AB2" w:rsidRDefault="00654AB2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Bunton, D., &amp; Tsui, A.B.M. (2002). Setting language benchmarks: Whose benchmark? </w:t>
      </w:r>
      <w:r w:rsidRPr="00654AB2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>
        <w:rPr>
          <w:rFonts w:ascii="Times New Roman" w:hAnsi="Times New Roman" w:cs="Times New Roman"/>
          <w:sz w:val="24"/>
          <w:szCs w:val="24"/>
        </w:rPr>
        <w:t xml:space="preserve">(1), 63-76. Retrieved from </w:t>
      </w:r>
      <w:r w:rsidRPr="00654AB2">
        <w:rPr>
          <w:rFonts w:ascii="Times New Roman" w:hAnsi="Times New Roman" w:cs="Times New Roman"/>
          <w:sz w:val="24"/>
          <w:szCs w:val="24"/>
        </w:rPr>
        <w:t>http://dx/doi.org/10.1075/</w:t>
      </w:r>
      <w:r>
        <w:rPr>
          <w:rFonts w:ascii="Times New Roman" w:hAnsi="Times New Roman" w:cs="Times New Roman"/>
          <w:sz w:val="24"/>
          <w:szCs w:val="24"/>
        </w:rPr>
        <w:t xml:space="preserve"> japc.12.1.05bun</w:t>
      </w:r>
    </w:p>
    <w:p w:rsidR="006F4375" w:rsidRPr="006A1834" w:rsidRDefault="006F437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607A98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>
        <w:rPr>
          <w:rFonts w:ascii="Times New Roman" w:hAnsi="Times New Roman" w:cs="Times New Roman"/>
          <w:sz w:val="24"/>
          <w:szCs w:val="24"/>
        </w:rPr>
        <w:t xml:space="preserve">(1), </w:t>
      </w:r>
      <w:r w:rsidR="00607A98" w:rsidRPr="00607A98">
        <w:rPr>
          <w:rFonts w:ascii="Times New Roman" w:hAnsi="Times New Roman" w:cs="Times New Roman"/>
          <w:sz w:val="24"/>
          <w:szCs w:val="24"/>
        </w:rPr>
        <w:t>103-118</w:t>
      </w:r>
      <w:r w:rsidR="00607A98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Campbell, R.N. (1996). New learners and new environment</w:t>
      </w:r>
      <w:r w:rsidR="002B1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97-118). Chicago, IL: National Textbook Company and ACFFL.</w:t>
      </w:r>
    </w:p>
    <w:p w:rsidR="00CA1D25" w:rsidRDefault="00CA1D25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A1D25">
        <w:rPr>
          <w:rFonts w:ascii="Times New Roman" w:hAnsi="Times New Roman" w:cs="Times New Roman"/>
          <w:sz w:val="24"/>
          <w:szCs w:val="24"/>
        </w:rPr>
        <w:t xml:space="preserve">Cizek, G.J., &amp; Bunch, M.B. (2007). </w:t>
      </w:r>
      <w:r w:rsidRPr="00CA1D2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CA1D25">
        <w:rPr>
          <w:rFonts w:ascii="Times New Roman" w:hAnsi="Times New Roman" w:cs="Times New Roman"/>
          <w:sz w:val="24"/>
          <w:szCs w:val="24"/>
        </w:rPr>
        <w:t xml:space="preserve"> Thousand Oaks</w:t>
      </w:r>
      <w:r>
        <w:rPr>
          <w:rFonts w:ascii="Times New Roman" w:hAnsi="Times New Roman" w:cs="Times New Roman"/>
          <w:sz w:val="24"/>
          <w:szCs w:val="24"/>
        </w:rPr>
        <w:t>, CA</w:t>
      </w:r>
      <w:r w:rsidRPr="00CA1D25">
        <w:rPr>
          <w:rFonts w:ascii="Times New Roman" w:hAnsi="Times New Roman" w:cs="Times New Roman"/>
          <w:sz w:val="24"/>
          <w:szCs w:val="24"/>
        </w:rPr>
        <w:t>: Sage Publications.</w:t>
      </w:r>
    </w:p>
    <w:p w:rsidR="0049539D" w:rsidRDefault="0049539D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Connor-Linton, J. (1995). Crosscultural comparison of writing standards: American ESL and Japanese EFL.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1834">
        <w:rPr>
          <w:rFonts w:ascii="Times New Roman" w:hAnsi="Times New Roman" w:cs="Times New Roman"/>
          <w:sz w:val="24"/>
          <w:szCs w:val="24"/>
        </w:rPr>
        <w:t>(1), 99-115.</w:t>
      </w:r>
    </w:p>
    <w:p w:rsidR="001C00C2" w:rsidRDefault="001C00C2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Cook, H.G. (2006). Aligning English language proficiency tests to English language learning standards. In </w:t>
      </w:r>
      <w:r w:rsidRPr="001C00C2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>
        <w:rPr>
          <w:rFonts w:ascii="Times New Roman" w:hAnsi="Times New Roman" w:cs="Times New Roman"/>
          <w:sz w:val="24"/>
          <w:szCs w:val="24"/>
        </w:rPr>
        <w:t xml:space="preserve"> (pp. 135-153). Washington, DC: Council of Chief State School Officers.</w:t>
      </w:r>
    </w:p>
    <w:p w:rsidR="001C00C2" w:rsidRPr="006A1834" w:rsidRDefault="001C00C2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Cook, H.G., &amp; Wilmes, C. (2007). </w:t>
      </w:r>
      <w:r w:rsidRPr="000A71A0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>
        <w:rPr>
          <w:rFonts w:ascii="Times New Roman" w:hAnsi="Times New Roman" w:cs="Times New Roman"/>
          <w:sz w:val="24"/>
          <w:szCs w:val="24"/>
        </w:rPr>
        <w:t>. Madison, WI: University of Wisconsin-Madison. Retrieved from www.aida.us/get.aspx?id=194</w:t>
      </w:r>
    </w:p>
    <w:p w:rsidR="00F1273F" w:rsidRDefault="00F1273F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Curtain, H.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Dahlberg, C.A. (2008). </w:t>
      </w:r>
      <w:r w:rsidRPr="00C6742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>
        <w:rPr>
          <w:rFonts w:ascii="Times New Roman" w:hAnsi="Times New Roman" w:cs="Times New Roman"/>
          <w:sz w:val="24"/>
          <w:szCs w:val="24"/>
        </w:rPr>
        <w:t xml:space="preserve">. London, UK: Pearson PLC. </w:t>
      </w:r>
    </w:p>
    <w:p w:rsidR="00F1273F" w:rsidRDefault="00F1273F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3779F" w:rsidRDefault="0093779F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Davin, K., Troyan, F.J., Donato, R., &amp; Hellman, A. (</w:t>
      </w:r>
      <w:r w:rsidR="00B94E0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Research on the integrated performance assessment in an early foreign language learning </w:t>
      </w:r>
      <w:r w:rsidRPr="00E63179">
        <w:rPr>
          <w:rFonts w:ascii="Times New Roman" w:hAnsi="Times New Roman" w:cs="Times New Roman"/>
          <w:sz w:val="24"/>
          <w:szCs w:val="24"/>
        </w:rPr>
        <w:t>program</w:t>
      </w:r>
      <w:r w:rsidR="00B94E06" w:rsidRPr="00E63179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E63179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E63179">
        <w:rPr>
          <w:rFonts w:ascii="Times New Roman" w:hAnsi="Times New Roman" w:cs="Times New Roman"/>
          <w:sz w:val="24"/>
          <w:szCs w:val="24"/>
        </w:rPr>
        <w:t>(4), 605-625.</w:t>
      </w:r>
    </w:p>
    <w:p w:rsidR="0093779F" w:rsidRDefault="0093779F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B7872" w:rsidRDefault="009B7872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A1834">
        <w:rPr>
          <w:rFonts w:ascii="Times New Roman" w:hAnsi="Times New Roman" w:cs="Times New Roman"/>
          <w:sz w:val="24"/>
          <w:szCs w:val="24"/>
        </w:rPr>
        <w:t>(1), 69–76.</w:t>
      </w:r>
    </w:p>
    <w:p w:rsidR="00C67425" w:rsidRDefault="00C67425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67425" w:rsidRPr="006D41F3" w:rsidRDefault="00C67425" w:rsidP="00C674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Doerr, N.M. (2008). On the necessity of ‘being understood’: Rethinking the ideology of standardization in Japan.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63-81). Bristol, UK: Multilingual Matters.</w:t>
      </w:r>
    </w:p>
    <w:p w:rsidR="006A1834" w:rsidRPr="006A1834" w:rsidRDefault="006A1834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660D4" w:rsidRPr="006A1834" w:rsidRDefault="00D660D4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lastRenderedPageBreak/>
        <w:t xml:space="preserve">Fillmore, L.W. (2014). English language learners at the crossroads of educational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642-632.</w:t>
      </w:r>
    </w:p>
    <w:p w:rsidR="00B5035B" w:rsidRPr="006A1834" w:rsidRDefault="00B5035B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Flores, N.,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 w:rsidRPr="006A1834">
        <w:rPr>
          <w:rFonts w:ascii="Times New Roman" w:hAnsi="Times New Roman" w:cs="Times New Roman"/>
          <w:sz w:val="24"/>
          <w:szCs w:val="24"/>
        </w:rPr>
        <w:t xml:space="preserve">Schissel, J.L. (2014). Dynamic bilingualism as the norm: Envisioning a heteroglossic approach to standards-based reform,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454-479.</w:t>
      </w:r>
    </w:p>
    <w:p w:rsidR="00F96DE3" w:rsidRDefault="00F96DE3" w:rsidP="00F96DE3">
      <w:pPr>
        <w:pStyle w:val="NormalWeb"/>
        <w:spacing w:after="0"/>
        <w:ind w:left="720" w:hanging="720"/>
      </w:pPr>
      <w:r w:rsidRPr="00F96DE3">
        <w:t xml:space="preserve">Gamoran, A. (Ed.) (2007). </w:t>
      </w:r>
      <w:r w:rsidRPr="00F96DE3">
        <w:rPr>
          <w:i/>
          <w:iCs/>
        </w:rPr>
        <w:t>Standards-based reform and the poverty gap: Lessons for No Child Left Behind</w:t>
      </w:r>
      <w:r w:rsidRPr="00F96DE3">
        <w:t xml:space="preserve">. Washington, DC: The Brookings Institute. </w:t>
      </w:r>
    </w:p>
    <w:p w:rsidR="00785ABC" w:rsidRDefault="00785ABC" w:rsidP="006A1834">
      <w:pPr>
        <w:pStyle w:val="NormalWeb"/>
        <w:spacing w:before="0" w:beforeAutospacing="0" w:after="0" w:afterAutospacing="0"/>
        <w:ind w:left="720" w:hanging="720"/>
      </w:pPr>
      <w:r w:rsidRPr="006A1834">
        <w:t xml:space="preserve">Gamson, D. A., Lu, X., &amp; Eckert, S. A. (2013). Challenging the research base of the common core state standards: A historical reanalysis of text complexity. </w:t>
      </w:r>
      <w:r w:rsidRPr="006A1834">
        <w:rPr>
          <w:rStyle w:val="Emphasis"/>
        </w:rPr>
        <w:t>Educational Researcher</w:t>
      </w:r>
      <w:r w:rsidRPr="006A1834">
        <w:t xml:space="preserve">, </w:t>
      </w:r>
      <w:r w:rsidRPr="006A1834">
        <w:rPr>
          <w:i/>
        </w:rPr>
        <w:t>42</w:t>
      </w:r>
      <w:r w:rsidRPr="006A1834">
        <w:t>(7), 381-391.</w:t>
      </w:r>
    </w:p>
    <w:p w:rsidR="00654AB2" w:rsidRDefault="00654AB2" w:rsidP="006A1834">
      <w:pPr>
        <w:pStyle w:val="NormalWeb"/>
        <w:spacing w:before="0" w:beforeAutospacing="0" w:after="0" w:afterAutospacing="0"/>
        <w:ind w:left="720" w:hanging="720"/>
      </w:pPr>
    </w:p>
    <w:p w:rsidR="00654AB2" w:rsidRDefault="00654AB2" w:rsidP="006A1834">
      <w:pPr>
        <w:pStyle w:val="NormalWeb"/>
        <w:spacing w:before="0" w:beforeAutospacing="0" w:after="0" w:afterAutospacing="0"/>
        <w:ind w:left="720" w:hanging="720"/>
      </w:pPr>
      <w:r>
        <w:t>García, O., &amp; Flo</w:t>
      </w:r>
      <w:r w:rsidR="00771067">
        <w:t xml:space="preserve">res, N. (2014). Multilingualism </w:t>
      </w:r>
      <w:r>
        <w:t xml:space="preserve">and common core state standards in the United States. In S. May (Ed.), </w:t>
      </w:r>
      <w:r w:rsidRPr="00654AB2">
        <w:rPr>
          <w:i/>
        </w:rPr>
        <w:t xml:space="preserve">The multilingual turn: Implications for SLA, TESOL and bilingual education </w:t>
      </w:r>
      <w:r>
        <w:t>(pp. 147-166). New York, NY: Routledge.</w:t>
      </w:r>
    </w:p>
    <w:p w:rsidR="006A1834" w:rsidRDefault="006A1834" w:rsidP="006A1834">
      <w:pPr>
        <w:pStyle w:val="NormalWeb"/>
        <w:spacing w:before="0" w:beforeAutospacing="0" w:after="0" w:afterAutospacing="0"/>
        <w:ind w:left="720" w:hanging="720"/>
      </w:pPr>
    </w:p>
    <w:p w:rsidR="00250313" w:rsidRDefault="00250313" w:rsidP="006A1834">
      <w:pPr>
        <w:pStyle w:val="NormalWeb"/>
        <w:spacing w:before="0" w:beforeAutospacing="0" w:after="0" w:afterAutospacing="0"/>
        <w:ind w:left="720" w:hanging="720"/>
      </w:pPr>
      <w:r>
        <w:t>Gilzow, D.F.</w:t>
      </w:r>
      <w:r w:rsidR="00856FA1">
        <w:t>,</w:t>
      </w:r>
      <w:r>
        <w:t xml:space="preserve"> &amp; Branaman, L.E. (2000). </w:t>
      </w:r>
      <w:r w:rsidRPr="00C67425">
        <w:rPr>
          <w:i/>
        </w:rPr>
        <w:t>Lessons learned: Model early foreign language programs</w:t>
      </w:r>
      <w:r>
        <w:t xml:space="preserve">. </w:t>
      </w:r>
      <w:r w:rsidR="00D1552E">
        <w:t>Washington, DC</w:t>
      </w:r>
      <w:r w:rsidR="002B1D77">
        <w:t xml:space="preserve">: </w:t>
      </w:r>
      <w:r w:rsidR="00D1552E" w:rsidRPr="00D1552E">
        <w:t>Center for Applied Linguistics</w:t>
      </w:r>
      <w:r w:rsidR="00D1552E">
        <w:t>.</w:t>
      </w:r>
    </w:p>
    <w:p w:rsidR="00D1552E" w:rsidRPr="006A1834" w:rsidRDefault="00D1552E" w:rsidP="00D1552E">
      <w:pPr>
        <w:pStyle w:val="NormalWeb"/>
        <w:spacing w:before="0" w:beforeAutospacing="0" w:after="0" w:afterAutospacing="0"/>
      </w:pPr>
    </w:p>
    <w:p w:rsidR="00F93A22" w:rsidRDefault="00F93A22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Gilsan, E.W. (1996). A collaborative approach to professional development.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5D6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). Chicago, IL: Nati</w:t>
      </w:r>
      <w:r w:rsidR="000B65D6">
        <w:rPr>
          <w:rFonts w:ascii="Times New Roman" w:hAnsi="Times New Roman" w:cs="Times New Roman"/>
          <w:sz w:val="24"/>
          <w:szCs w:val="24"/>
        </w:rPr>
        <w:t>onal Textbook Company and ACFFL.</w:t>
      </w:r>
    </w:p>
    <w:p w:rsidR="00B94E06" w:rsidRPr="006A1834" w:rsidRDefault="00992A13" w:rsidP="00B94E0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6A1834">
        <w:rPr>
          <w:rFonts w:ascii="Times New Roman" w:hAnsi="Times New Roman" w:cs="Times New Roman"/>
          <w:sz w:val="24"/>
          <w:szCs w:val="24"/>
        </w:rPr>
        <w:t xml:space="preserve">,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A1834">
        <w:rPr>
          <w:rFonts w:ascii="Times New Roman" w:hAnsi="Times New Roman" w:cs="Times New Roman"/>
          <w:sz w:val="24"/>
          <w:szCs w:val="24"/>
        </w:rPr>
        <w:t>(4), 515–526.</w:t>
      </w:r>
    </w:p>
    <w:p w:rsidR="00992A13" w:rsidRPr="006A1834" w:rsidRDefault="00992A13" w:rsidP="006A183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5BA6" w:rsidRPr="006A1834" w:rsidRDefault="00DB5BA6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</w:t>
      </w:r>
      <w:r w:rsidRPr="00E63179">
        <w:rPr>
          <w:rFonts w:ascii="Times New Roman" w:hAnsi="Times New Roman" w:cs="Times New Roman"/>
          <w:sz w:val="24"/>
          <w:szCs w:val="24"/>
        </w:rPr>
        <w:t xml:space="preserve">proficiency standards and foreign language teacher candidates: Current findings and future research directors. </w:t>
      </w:r>
      <w:r w:rsidRPr="00E63179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E63179">
        <w:rPr>
          <w:rFonts w:ascii="Times New Roman" w:hAnsi="Times New Roman" w:cs="Times New Roman"/>
          <w:sz w:val="24"/>
          <w:szCs w:val="24"/>
        </w:rPr>
        <w:t>(2), 264-289.</w:t>
      </w:r>
    </w:p>
    <w:p w:rsidR="00250313" w:rsidRDefault="006F437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Gonglewski, M.R. (1999). Linking the internet to the national standards for foreign language learning.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6F4375">
        <w:rPr>
          <w:rFonts w:ascii="Times New Roman" w:hAnsi="Times New Roman" w:cs="Times New Roman"/>
          <w:sz w:val="24"/>
          <w:szCs w:val="24"/>
        </w:rPr>
        <w:t>348-362.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27" w:rsidRDefault="00B94A27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J.K. (1999). The communication standards. In J.K. Phillips &amp; R.M. Terry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>
        <w:rPr>
          <w:rFonts w:ascii="Times New Roman" w:hAnsi="Times New Roman" w:cs="Times New Roman"/>
          <w:sz w:val="24"/>
          <w:szCs w:val="24"/>
        </w:rPr>
        <w:t>(pp. 15-56). Lincolnwood, IL: NTC/Contemporary Publishing Group.</w:t>
      </w:r>
    </w:p>
    <w:p w:rsidR="00250313" w:rsidRDefault="00250313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J.K. (2001). </w:t>
      </w:r>
      <w:r w:rsidRPr="00C6742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>
        <w:rPr>
          <w:rFonts w:ascii="Times New Roman" w:hAnsi="Times New Roman" w:cs="Times New Roman"/>
          <w:sz w:val="24"/>
          <w:szCs w:val="24"/>
        </w:rPr>
        <w:t>. London, UK: Pearson PLC.</w:t>
      </w:r>
    </w:p>
    <w:p w:rsidR="00B5035B" w:rsidRDefault="00B5035B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Hammond, J. (2014). An Australian perspective on standards-based education, teacher knowledge, and students of English as an additional language,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507-532.</w:t>
      </w:r>
    </w:p>
    <w:p w:rsidR="00F93A22" w:rsidRDefault="00F93A22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Heining-Boynton, A.L. (1996). Standards and foreign language teacher education: Developing new professionals during a time of reform.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39-56). Chicago, IL: National Textbook Company and ACFFL.</w:t>
      </w:r>
    </w:p>
    <w:p w:rsidR="00B94E06" w:rsidRPr="006A1834" w:rsidRDefault="00B94E06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Huhn, C. (2012). In search of innovation: Research on effective models of foreign language teacher preparation. </w:t>
      </w:r>
      <w:r w:rsidRPr="00B94E06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163-</w:t>
      </w:r>
      <w:r w:rsidR="002C46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183.</w:t>
      </w:r>
    </w:p>
    <w:p w:rsidR="00CA1D25" w:rsidRDefault="00CA1D25" w:rsidP="00F93A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J.F.</w:t>
      </w:r>
      <w:r w:rsidR="00F93A22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="00F93A22">
        <w:rPr>
          <w:rFonts w:ascii="Times New Roman" w:hAnsi="Times New Roman" w:cs="Times New Roman"/>
          <w:sz w:val="24"/>
          <w:szCs w:val="24"/>
        </w:rPr>
        <w:t xml:space="preserve"> (pp. 9-22). Chicago, IL: National Textbook Company and ACFFL.</w:t>
      </w:r>
    </w:p>
    <w:p w:rsidR="00EF5EB4" w:rsidRDefault="00EF5EB4" w:rsidP="00EF5E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Kamiyoshi, U. (2008). How Japanese education for young people has been discussed: A critical analysis from a relational viewpoint.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EF5EB4" w:rsidRPr="006D41F3" w:rsidRDefault="00EF5EB4" w:rsidP="00EF5EB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3319" w:rsidRPr="006A1834" w:rsidRDefault="00503319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433-453.</w:t>
      </w:r>
    </w:p>
    <w:p w:rsidR="00D660D4" w:rsidRPr="006A1834" w:rsidRDefault="00D660D4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Kibler, A., Valdés, G. &amp; Walqui, A. (2014</w:t>
      </w:r>
      <w:r w:rsidRPr="00E63179">
        <w:rPr>
          <w:rFonts w:ascii="Times New Roman" w:hAnsi="Times New Roman" w:cs="Times New Roman"/>
          <w:sz w:val="24"/>
          <w:szCs w:val="24"/>
        </w:rPr>
        <w:t xml:space="preserve">). Theme: Re-visioning pedagogies in response to standards-based reform.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E63179">
        <w:rPr>
          <w:rFonts w:ascii="Times New Roman" w:hAnsi="Times New Roman" w:cs="Times New Roman"/>
          <w:sz w:val="24"/>
          <w:szCs w:val="24"/>
        </w:rPr>
        <w:t>(3), 615.</w:t>
      </w:r>
    </w:p>
    <w:p w:rsidR="00D660D4" w:rsidRDefault="0038203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6A1834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6A1834">
        <w:rPr>
          <w:rFonts w:ascii="Times New Roman" w:hAnsi="Times New Roman" w:cs="Times New Roman"/>
          <w:sz w:val="24"/>
          <w:szCs w:val="24"/>
        </w:rPr>
        <w:t>(3), 642-650.</w:t>
      </w:r>
    </w:p>
    <w:p w:rsidR="00654AB2" w:rsidRDefault="00654AB2" w:rsidP="00654AB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654AB2">
        <w:rPr>
          <w:rFonts w:ascii="Times New Roman" w:hAnsi="Times New Roman" w:cs="Times New Roman"/>
          <w:i/>
          <w:sz w:val="24"/>
          <w:szCs w:val="24"/>
        </w:rPr>
        <w:t>Knowledge Quest, 42</w:t>
      </w:r>
      <w:r>
        <w:rPr>
          <w:rFonts w:ascii="Times New Roman" w:hAnsi="Times New Roman" w:cs="Times New Roman"/>
          <w:sz w:val="24"/>
          <w:szCs w:val="24"/>
        </w:rPr>
        <w:t>(3), 37-45.</w:t>
      </w:r>
    </w:p>
    <w:p w:rsidR="00296CF7" w:rsidRDefault="00296CF7" w:rsidP="00296C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:rsidR="00296CF7" w:rsidRDefault="00296CF7" w:rsidP="00296C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6CF7" w:rsidRPr="006D41F3" w:rsidRDefault="00296CF7" w:rsidP="00296C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:rsidR="00296CF7" w:rsidRPr="006D41F3" w:rsidRDefault="00296CF7" w:rsidP="00296CF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6779" w:rsidRDefault="00BA2C31" w:rsidP="00A5677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779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C6742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56779">
        <w:rPr>
          <w:rFonts w:ascii="Times New Roman" w:hAnsi="Times New Roman" w:cs="Times New Roman"/>
          <w:sz w:val="24"/>
          <w:szCs w:val="24"/>
        </w:rPr>
        <w:t xml:space="preserve">. </w:t>
      </w:r>
      <w:r w:rsidR="00A5677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54AB2" w:rsidRDefault="00654AB2" w:rsidP="00A5677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Laguardia, A., &amp; Goldman, P. (2007). School reform standards testing and English language learners. </w:t>
      </w:r>
      <w:r w:rsidRPr="00654AB2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>
        <w:rPr>
          <w:rFonts w:ascii="Times New Roman" w:hAnsi="Times New Roman" w:cs="Times New Roman"/>
          <w:sz w:val="24"/>
          <w:szCs w:val="24"/>
        </w:rPr>
        <w:t>111-131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1FB">
        <w:rPr>
          <w:rFonts w:ascii="Times New Roman" w:hAnsi="Times New Roman" w:cs="Times New Roman"/>
          <w:sz w:val="24"/>
          <w:szCs w:val="24"/>
        </w:rPr>
        <w:t xml:space="preserve"> Retrieved from http://dx.doi.org/10.1080/13603110600700679</w:t>
      </w:r>
    </w:p>
    <w:p w:rsidR="00904EF4" w:rsidRPr="006A1834" w:rsidRDefault="00904EF4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</w:t>
      </w:r>
      <w:r w:rsidRPr="00E63179">
        <w:rPr>
          <w:rFonts w:ascii="Times New Roman" w:hAnsi="Times New Roman" w:cs="Times New Roman"/>
          <w:sz w:val="24"/>
          <w:szCs w:val="24"/>
        </w:rPr>
        <w:t xml:space="preserve">standards. </w:t>
      </w:r>
      <w:r w:rsidRPr="00E6317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63179">
        <w:rPr>
          <w:rFonts w:ascii="Times New Roman" w:hAnsi="Times New Roman" w:cs="Times New Roman"/>
          <w:sz w:val="24"/>
          <w:szCs w:val="24"/>
        </w:rPr>
        <w:t>(2), 399-410</w:t>
      </w:r>
      <w:r w:rsidRPr="006A1834">
        <w:rPr>
          <w:rFonts w:ascii="Times New Roman" w:hAnsi="Times New Roman" w:cs="Times New Roman"/>
          <w:sz w:val="24"/>
          <w:szCs w:val="24"/>
        </w:rPr>
        <w:t>.</w:t>
      </w:r>
    </w:p>
    <w:p w:rsidR="000B65D6" w:rsidRDefault="000B65D6" w:rsidP="002B1D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Liskin-Gasparro, J. (1996). Assessment: From content standards to student performance. </w:t>
      </w:r>
      <w:r w:rsidRPr="000B65D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169-196). Chicago, IL: National Textbook Company and ACFFL.</w:t>
      </w:r>
    </w:p>
    <w:p w:rsidR="00C02C55" w:rsidRPr="002B1D77" w:rsidRDefault="00C02C55" w:rsidP="002B1D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C02C5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>
        <w:rPr>
          <w:rFonts w:ascii="Times New Roman" w:hAnsi="Times New Roman" w:cs="Times New Roman"/>
          <w:sz w:val="24"/>
          <w:szCs w:val="24"/>
        </w:rPr>
        <w:t>(4), 331-347. Retrieved from http://dx.doi.org/10.1080/15434303.2012.721422</w:t>
      </w:r>
    </w:p>
    <w:p w:rsidR="00607A98" w:rsidRDefault="00607A98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Magnan, S.S., Murphy, D. &amp; Sahakyan, N. (2014). </w:t>
      </w:r>
      <w:r w:rsidRPr="00C674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Hoboken, N</w:t>
      </w:r>
      <w:r w:rsidR="00C02C5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19597B" w:rsidRPr="0019597B">
        <w:rPr>
          <w:rFonts w:ascii="Times New Roman" w:eastAsia="Times New Roman" w:hAnsi="Times New Roman" w:cs="Times New Roman"/>
          <w:color w:val="000000"/>
          <w:sz w:val="24"/>
          <w:szCs w:val="24"/>
        </w:rPr>
        <w:t>: Wiley.</w:t>
      </w: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(1999). Standards-based reform through the literacy benchmarks: Comparisons between Australia and the United States.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:rsidR="0019597B" w:rsidRDefault="0019597B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DF9" w:rsidRDefault="0019597B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F45F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6A1834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:rsidR="00D521FB" w:rsidRDefault="00D521FB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C02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New York, NY: Springer.</w:t>
      </w: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C55" w:rsidRDefault="00C02C5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(2001a). Language standards: An international perspective, Part 1.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6635" w:rsidRDefault="00CA663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635" w:rsidRPr="006A1834" w:rsidRDefault="00CA6635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Coppari, P., Cumming, A., Graves, K., Lopriore, L., &amp; Short, D.J. (2001b). Language standards: An international perspective, Part 2. </w:t>
      </w:r>
      <w:r w:rsidRPr="00CA66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:rsidR="00552DF9" w:rsidRDefault="00552DF9" w:rsidP="006A18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60D4" w:rsidRPr="006A1834" w:rsidRDefault="00D660D4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Menken, K., Hudson, T.</w:t>
      </w:r>
      <w:r w:rsidR="003820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A1834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586-614.</w:t>
      </w:r>
    </w:p>
    <w:p w:rsidR="00F07E23" w:rsidRDefault="00F07E23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Misley, R.J.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Durán, R.P. (2014). A sociocoginitive perspective on assessing EL students in the age of common core and next generation science standards,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560-585.</w:t>
      </w:r>
    </w:p>
    <w:p w:rsidR="00CA6635" w:rsidRDefault="00CA663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CA663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>
        <w:rPr>
          <w:rFonts w:ascii="Times New Roman" w:hAnsi="Times New Roman" w:cs="Times New Roman"/>
          <w:sz w:val="24"/>
          <w:szCs w:val="24"/>
        </w:rPr>
        <w:t>(2), 141-157.</w:t>
      </w:r>
    </w:p>
    <w:p w:rsidR="00B94A27" w:rsidRDefault="00B94A27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National Broad for Professional Teaching Standards. (2010). </w:t>
      </w:r>
      <w:r w:rsidRPr="00B94A27">
        <w:rPr>
          <w:rFonts w:ascii="Times New Roman" w:hAnsi="Times New Roman" w:cs="Times New Roman"/>
          <w:i/>
          <w:sz w:val="24"/>
          <w:szCs w:val="24"/>
        </w:rPr>
        <w:t>The standards</w:t>
      </w:r>
      <w:r>
        <w:rPr>
          <w:rFonts w:ascii="Times New Roman" w:hAnsi="Times New Roman" w:cs="Times New Roman"/>
          <w:sz w:val="24"/>
          <w:szCs w:val="24"/>
        </w:rPr>
        <w:t>. Retrieved July 16, 2011, from http://www.nbpts.org/the_standards</w:t>
      </w:r>
    </w:p>
    <w:p w:rsidR="000B65D6" w:rsidRDefault="000B65D6" w:rsidP="000B65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Nielson, M.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Hoffman, E. (1996). Technology, reform, and foreign language standards: A vision for change.</w:t>
      </w:r>
      <w:r w:rsidRPr="000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119-138). Chicago, IL: National Textbook Company and ACFFL.</w:t>
      </w:r>
    </w:p>
    <w:p w:rsidR="00600705" w:rsidRDefault="00600705" w:rsidP="0060070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Okamoto, S. (2008). Rethinking ‘norms’ for Japanese women’s speech. In S. Sato</w:t>
      </w:r>
      <w:r w:rsidR="00B94A27">
        <w:rPr>
          <w:rFonts w:ascii="Times New Roman" w:hAnsi="Times New Roman" w:cs="Times New Roman"/>
          <w:sz w:val="24"/>
          <w:szCs w:val="24"/>
        </w:rPr>
        <w:t>,</w:t>
      </w:r>
      <w:r w:rsidRPr="006D41F3">
        <w:rPr>
          <w:rFonts w:ascii="Times New Roman" w:hAnsi="Times New Roman" w:cs="Times New Roman"/>
          <w:sz w:val="24"/>
          <w:szCs w:val="24"/>
        </w:rPr>
        <w:t xml:space="preserve"> &amp; N.M. Doerr (Eds.), </w:t>
      </w:r>
      <w:r w:rsidRPr="006D41F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600705" w:rsidRPr="006D41F3" w:rsidRDefault="00600705" w:rsidP="0060070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E23" w:rsidRPr="006A1834" w:rsidRDefault="00F07E23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Palinscar, A.S.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Schleppegrell, M.J. (2014).</w:t>
      </w:r>
      <w:r w:rsidR="001F4484" w:rsidRPr="006A1834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6A1834">
        <w:rPr>
          <w:rFonts w:ascii="Times New Roman" w:hAnsi="Times New Roman" w:cs="Times New Roman"/>
          <w:sz w:val="24"/>
          <w:szCs w:val="24"/>
        </w:rPr>
        <w:t>(3), 616-623.</w:t>
      </w:r>
    </w:p>
    <w:p w:rsidR="00475E28" w:rsidRDefault="00475E28" w:rsidP="006A18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>Pappamihiel, N.E.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 w:rsidRPr="006A1834">
        <w:rPr>
          <w:rFonts w:ascii="Times New Roman" w:hAnsi="Times New Roman" w:cs="Times New Roman"/>
          <w:sz w:val="24"/>
          <w:szCs w:val="24"/>
        </w:rPr>
        <w:t xml:space="preserve"> &amp; Mihai, F.M. (2010). Using proficiency testing to improve instruction: WIDA and classroom standards. In J.M. Govoni (Ed.), 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Preparing the way: Teaching ELLs in the K-12 classroom </w:t>
      </w:r>
      <w:r w:rsidRPr="006A1834">
        <w:rPr>
          <w:rFonts w:ascii="Times New Roman" w:hAnsi="Times New Roman" w:cs="Times New Roman"/>
          <w:sz w:val="24"/>
          <w:szCs w:val="24"/>
        </w:rPr>
        <w:t xml:space="preserve">(pp. 15-24). Dubuque, IA: Kendell Hunt Publishing. </w:t>
      </w:r>
    </w:p>
    <w:p w:rsidR="006F4375" w:rsidRDefault="006F4375" w:rsidP="006A18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6" w:rsidRDefault="000B65D6" w:rsidP="002B1D7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Phillips, J.K.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Lafayette, R.C. (1996). Reactions to the catalyst: Implications for our new professional structure.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1D77">
        <w:rPr>
          <w:rFonts w:ascii="Times New Roman" w:hAnsi="Times New Roman" w:cs="Times New Roman"/>
          <w:sz w:val="24"/>
          <w:szCs w:val="24"/>
        </w:rPr>
        <w:t>7-210</w:t>
      </w:r>
      <w:r>
        <w:rPr>
          <w:rFonts w:ascii="Times New Roman" w:hAnsi="Times New Roman" w:cs="Times New Roman"/>
          <w:sz w:val="24"/>
          <w:szCs w:val="24"/>
        </w:rPr>
        <w:t>). Chicago, IL: National Textbook Company and ACFFL.</w:t>
      </w:r>
    </w:p>
    <w:p w:rsidR="00B94A27" w:rsidRDefault="00B94A27" w:rsidP="00F93A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J.K. (1998). Changing teacher/learner roles in standards-driven contexts. In J. Harper, J. Lively, &amp; M. Williams (Eds.), </w:t>
      </w:r>
      <w:r w:rsidRPr="00B94A27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>
        <w:rPr>
          <w:rFonts w:ascii="Times New Roman" w:hAnsi="Times New Roman" w:cs="Times New Roman"/>
          <w:sz w:val="24"/>
          <w:szCs w:val="24"/>
        </w:rPr>
        <w:t xml:space="preserve"> (pp. 3-14). New York, NY: Heinle.</w:t>
      </w:r>
    </w:p>
    <w:p w:rsidR="00F93A22" w:rsidRDefault="0093779F" w:rsidP="00F93A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J.K., </w:t>
      </w:r>
      <w:r w:rsidR="00856FA1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Terry, R.M., (Eds.) (1998). </w:t>
      </w:r>
      <w:r w:rsidRPr="00C6742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A22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6A1834" w:rsidRDefault="006F4375" w:rsidP="00DD536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437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C6742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6F4375">
        <w:rPr>
          <w:rFonts w:ascii="Times New Roman" w:hAnsi="Times New Roman" w:cs="Times New Roman"/>
          <w:sz w:val="24"/>
          <w:szCs w:val="24"/>
        </w:rPr>
        <w:t xml:space="preserve">. </w:t>
      </w:r>
      <w:r w:rsidR="00DD5369">
        <w:rPr>
          <w:rFonts w:ascii="Times New Roman" w:hAnsi="Times New Roman" w:cs="Times New Roman"/>
          <w:sz w:val="24"/>
          <w:szCs w:val="24"/>
        </w:rPr>
        <w:t>Chicago, IL: National Textbook Company and ACFFL.</w:t>
      </w:r>
    </w:p>
    <w:p w:rsidR="001C00C2" w:rsidRPr="006A1834" w:rsidRDefault="001C00C2" w:rsidP="00DD536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Porter, A.C., Polikoff, M., Zeidner, T., &amp; Smithson, J. (2008). The quality of content analyses of state student achievement tests and content standards. </w:t>
      </w:r>
      <w:r w:rsidRPr="000A71A0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>
        <w:rPr>
          <w:rFonts w:ascii="Times New Roman" w:hAnsi="Times New Roman" w:cs="Times New Roman"/>
          <w:sz w:val="24"/>
          <w:szCs w:val="24"/>
        </w:rPr>
        <w:t xml:space="preserve">(4), 2-14. </w:t>
      </w:r>
      <w:r w:rsidR="000A71A0">
        <w:rPr>
          <w:rFonts w:ascii="Times New Roman" w:hAnsi="Times New Roman" w:cs="Times New Roman"/>
          <w:sz w:val="24"/>
          <w:szCs w:val="24"/>
        </w:rPr>
        <w:t>doi: 10.1111/j.1745-3992.2008.00134.x</w:t>
      </w:r>
    </w:p>
    <w:p w:rsidR="00F1273F" w:rsidRDefault="00F1273F" w:rsidP="00F1273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Reagan, T.G.</w:t>
      </w:r>
      <w:r w:rsidR="0085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Osborn, T.A. (2002). </w:t>
      </w:r>
      <w:r w:rsidRPr="00C67425">
        <w:rPr>
          <w:rFonts w:ascii="Times New Roman" w:hAnsi="Times New Roman" w:cs="Times New Roman"/>
          <w:i/>
          <w:sz w:val="24"/>
          <w:szCs w:val="24"/>
        </w:rPr>
        <w:t>The foreign language educator in society: Toward a critical pedagogy</w:t>
      </w:r>
      <w:r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904EF4" w:rsidRDefault="00904EF4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9</w:t>
      </w:r>
      <w:r w:rsidRPr="006A1834">
        <w:rPr>
          <w:rFonts w:ascii="Times New Roman" w:hAnsi="Times New Roman" w:cs="Times New Roman"/>
          <w:iCs/>
          <w:sz w:val="24"/>
          <w:szCs w:val="24"/>
        </w:rPr>
        <w:t>(2),</w:t>
      </w:r>
      <w:r w:rsidRPr="006A1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1834">
        <w:rPr>
          <w:rFonts w:ascii="Times New Roman" w:hAnsi="Times New Roman" w:cs="Times New Roman"/>
          <w:sz w:val="24"/>
          <w:szCs w:val="24"/>
        </w:rPr>
        <w:t xml:space="preserve">175-186.  </w:t>
      </w:r>
    </w:p>
    <w:p w:rsidR="00B1791F" w:rsidRDefault="00B1791F" w:rsidP="00CA663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Never Say Die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671-698). The Hague, The Netherlands: Mouton</w:t>
      </w:r>
      <w:r w:rsidR="00F55515">
        <w:rPr>
          <w:rFonts w:ascii="Times New Roman" w:hAnsi="Times New Roman" w:cs="Times New Roman"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Publishers. </w:t>
      </w:r>
    </w:p>
    <w:p w:rsidR="00CA6635" w:rsidRPr="006A1834" w:rsidRDefault="00CA6635" w:rsidP="00CA663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0313" w:rsidRDefault="002B1D77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Shurm, J.L.</w:t>
      </w:r>
      <w:r w:rsidR="00856FA1">
        <w:rPr>
          <w:color w:val="000000" w:themeColor="text1"/>
        </w:rPr>
        <w:t>,</w:t>
      </w:r>
      <w:r>
        <w:rPr>
          <w:color w:val="000000" w:themeColor="text1"/>
        </w:rPr>
        <w:t xml:space="preserve"> &amp; G</w:t>
      </w:r>
      <w:r w:rsidR="00250313">
        <w:rPr>
          <w:color w:val="000000" w:themeColor="text1"/>
        </w:rPr>
        <w:t>l</w:t>
      </w:r>
      <w:r>
        <w:rPr>
          <w:color w:val="000000" w:themeColor="text1"/>
        </w:rPr>
        <w:t>i</w:t>
      </w:r>
      <w:r w:rsidR="00250313">
        <w:rPr>
          <w:color w:val="000000" w:themeColor="text1"/>
        </w:rPr>
        <w:t xml:space="preserve">san, E.W. (2009). </w:t>
      </w:r>
      <w:r w:rsidR="00250313" w:rsidRPr="00C67425">
        <w:rPr>
          <w:i/>
          <w:color w:val="000000" w:themeColor="text1"/>
        </w:rPr>
        <w:t>Teacher’s handbook: Contextualized language instruction</w:t>
      </w:r>
      <w:r w:rsidR="00250313">
        <w:rPr>
          <w:color w:val="000000" w:themeColor="text1"/>
        </w:rPr>
        <w:t>.</w:t>
      </w:r>
      <w:r w:rsidR="00F1273F">
        <w:rPr>
          <w:color w:val="000000" w:themeColor="text1"/>
        </w:rPr>
        <w:t xml:space="preserve"> Boston, MA: Cengage Learning.</w:t>
      </w:r>
    </w:p>
    <w:p w:rsidR="00CA6635" w:rsidRDefault="00CA6635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CA6635" w:rsidRDefault="00CA6635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Sure, K. (2003). Establishing a national standard and English language curriculum change in Kenya. </w:t>
      </w:r>
      <w:r w:rsidRPr="00CA6635">
        <w:rPr>
          <w:i/>
          <w:color w:val="000000" w:themeColor="text1"/>
        </w:rPr>
        <w:t>Language, Culture and Curriculum, 16</w:t>
      </w:r>
      <w:r>
        <w:rPr>
          <w:color w:val="000000" w:themeColor="text1"/>
        </w:rPr>
        <w:t>(2), 197-211.</w:t>
      </w:r>
    </w:p>
    <w:p w:rsidR="00250313" w:rsidRDefault="00250313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EF5CB5" w:rsidRDefault="00EF5CB5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6A1834">
        <w:rPr>
          <w:color w:val="000000" w:themeColor="text1"/>
        </w:rPr>
        <w:t>Tedick, D. (2003).</w:t>
      </w:r>
      <w:r w:rsidRPr="006A1834">
        <w:rPr>
          <w:rStyle w:val="apple-converted-space"/>
          <w:color w:val="000000" w:themeColor="text1"/>
        </w:rPr>
        <w:t> </w:t>
      </w:r>
      <w:r w:rsidRPr="00BA2C31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BA2C31">
        <w:rPr>
          <w:i/>
          <w:color w:val="000000" w:themeColor="text1"/>
        </w:rPr>
        <w:t>.</w:t>
      </w:r>
      <w:r w:rsidR="00BA2C31">
        <w:rPr>
          <w:color w:val="000000" w:themeColor="text1"/>
        </w:rPr>
        <w:t xml:space="preserve"> Retrieved</w:t>
      </w:r>
      <w:r w:rsidR="002C462A">
        <w:rPr>
          <w:color w:val="000000" w:themeColor="text1"/>
        </w:rPr>
        <w:t xml:space="preserve"> from</w:t>
      </w:r>
      <w:r w:rsidR="00BA2C31">
        <w:rPr>
          <w:color w:val="000000" w:themeColor="text1"/>
        </w:rPr>
        <w:t xml:space="preserve"> </w:t>
      </w:r>
      <w:hyperlink r:id="rId7" w:history="1">
        <w:r w:rsidR="002C462A" w:rsidRPr="00084F2A">
          <w:rPr>
            <w:rStyle w:val="Hyperlink"/>
          </w:rPr>
          <w:t>http://www.carla.umn.edu/cobaltt/ modules/strateg ies/CAPRII/READING1/caprii.htm</w:t>
        </w:r>
      </w:hyperlink>
    </w:p>
    <w:p w:rsidR="00CA6635" w:rsidRDefault="00CA6635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</w:p>
    <w:p w:rsidR="00CA6635" w:rsidRDefault="00CA6635" w:rsidP="00CA663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Troia, G.A., &amp; Olinghouse, N.G. (2013). The common core state standards and evidence-based educational practices: The case of writing. </w:t>
      </w:r>
      <w:r w:rsidRPr="00CA6635">
        <w:rPr>
          <w:rStyle w:val="Hyperlink"/>
          <w:i/>
          <w:color w:val="auto"/>
          <w:u w:val="none"/>
        </w:rPr>
        <w:t>School Psychology Review, 42</w:t>
      </w:r>
      <w:r>
        <w:rPr>
          <w:rStyle w:val="Hyperlink"/>
          <w:color w:val="auto"/>
          <w:u w:val="none"/>
        </w:rPr>
        <w:t>(3), 343-357.</w:t>
      </w:r>
    </w:p>
    <w:p w:rsidR="00EF5CB5" w:rsidRDefault="00EF5CB5" w:rsidP="007710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B94E06" w:rsidRDefault="00B94E06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Troyan, F.J. (2012). </w:t>
      </w:r>
      <w:r w:rsidRPr="00E63179">
        <w:rPr>
          <w:color w:val="000000" w:themeColor="text1"/>
        </w:rPr>
        <w:t xml:space="preserve">Standards for foreign language learning: Defining the constructs and researching learner outcomes. </w:t>
      </w:r>
      <w:r w:rsidRPr="00E63179">
        <w:rPr>
          <w:i/>
          <w:color w:val="000000" w:themeColor="text1"/>
        </w:rPr>
        <w:t>Foreign Language Annals, 45</w:t>
      </w:r>
      <w:r w:rsidRPr="00E63179">
        <w:rPr>
          <w:color w:val="000000" w:themeColor="text1"/>
        </w:rPr>
        <w:t xml:space="preserve">(s1), 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118-</w:t>
      </w:r>
      <w:r w:rsidR="002C462A" w:rsidRPr="00E63179">
        <w:rPr>
          <w:color w:val="000000" w:themeColor="text1"/>
        </w:rPr>
        <w:t>s</w:t>
      </w:r>
      <w:r w:rsidRPr="00E63179">
        <w:rPr>
          <w:color w:val="000000" w:themeColor="text1"/>
        </w:rPr>
        <w:t>140</w:t>
      </w:r>
      <w:r>
        <w:rPr>
          <w:color w:val="000000" w:themeColor="text1"/>
        </w:rPr>
        <w:t xml:space="preserve">. </w:t>
      </w:r>
    </w:p>
    <w:p w:rsidR="00771067" w:rsidRDefault="00771067" w:rsidP="006A1834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:rsidR="00771067" w:rsidRDefault="00771067" w:rsidP="0077106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Tsui, A.B.M. (Ed.). (2002). Maintaining and setting standards and language variation in the Asian Pacific region. Special Issue. </w:t>
      </w:r>
      <w:r w:rsidRPr="00CA6635">
        <w:rPr>
          <w:rStyle w:val="Hyperlink"/>
          <w:i/>
          <w:color w:val="auto"/>
          <w:u w:val="none"/>
        </w:rPr>
        <w:t>Journal of Asian Pacific Communication, 12</w:t>
      </w:r>
      <w:r>
        <w:rPr>
          <w:rStyle w:val="Hyperlink"/>
          <w:color w:val="auto"/>
          <w:u w:val="none"/>
        </w:rPr>
        <w:t>(1).</w:t>
      </w:r>
    </w:p>
    <w:p w:rsidR="00771067" w:rsidRDefault="00771067" w:rsidP="0077106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:rsidR="00771067" w:rsidRPr="00CA6635" w:rsidRDefault="00771067" w:rsidP="0077106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>
        <w:rPr>
          <w:rStyle w:val="Hyperlink"/>
          <w:color w:val="auto"/>
          <w:u w:val="none"/>
        </w:rPr>
        <w:t xml:space="preserve">Tsui, A.B.M., &amp; Andrews, S. (2002). Setting standards and language variation: A dilemma for language education. </w:t>
      </w:r>
      <w:r w:rsidRPr="00771067">
        <w:rPr>
          <w:rStyle w:val="Hyperlink"/>
          <w:i/>
          <w:color w:val="auto"/>
          <w:u w:val="none"/>
        </w:rPr>
        <w:t>Journal of Asia Pacific Communication, 12</w:t>
      </w:r>
      <w:r>
        <w:rPr>
          <w:rStyle w:val="Hyperlink"/>
          <w:color w:val="auto"/>
          <w:u w:val="none"/>
        </w:rPr>
        <w:t>(1), 1-11. Retrieved from http://dx.doi.org/10.1075/japc.12.1.02tsu</w:t>
      </w:r>
    </w:p>
    <w:p w:rsidR="00B94E06" w:rsidRDefault="00B94E06" w:rsidP="007710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71067" w:rsidRPr="00771067" w:rsidRDefault="00771067" w:rsidP="0077106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771067">
        <w:rPr>
          <w:color w:val="000000" w:themeColor="text1"/>
        </w:rPr>
        <w:t xml:space="preserve">Valdés, G., Kibler, A.K., &amp; Walqui, A. (2014). </w:t>
      </w:r>
      <w:r w:rsidRPr="00771067">
        <w:rPr>
          <w:i/>
          <w:color w:val="000000" w:themeColor="text1"/>
        </w:rPr>
        <w:t>Changes in the expertise of ESL professionals: Knowledge and action in an era of new standards</w:t>
      </w:r>
      <w:r w:rsidRPr="00771067">
        <w:rPr>
          <w:color w:val="000000" w:themeColor="text1"/>
        </w:rPr>
        <w:t>. Alexandria, VA: TESOL.</w:t>
      </w:r>
    </w:p>
    <w:p w:rsidR="00771067" w:rsidRPr="006A1834" w:rsidRDefault="00771067" w:rsidP="007710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232F9" w:rsidRDefault="002232F9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834">
        <w:rPr>
          <w:rFonts w:ascii="Times New Roman" w:hAnsi="Times New Roman" w:cs="Times New Roman"/>
          <w:sz w:val="24"/>
          <w:szCs w:val="24"/>
        </w:rPr>
        <w:t xml:space="preserve">Verplaetse, L.S. (2014). Using big questions to apprentice students into language-rich classroom practices. </w:t>
      </w:r>
      <w:r w:rsidRPr="006A1834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6A1834">
        <w:rPr>
          <w:rFonts w:ascii="Times New Roman" w:hAnsi="Times New Roman" w:cs="Times New Roman"/>
          <w:sz w:val="24"/>
          <w:szCs w:val="24"/>
        </w:rPr>
        <w:t>(3), 632-641.</w:t>
      </w:r>
    </w:p>
    <w:p w:rsidR="000A71A0" w:rsidRDefault="000A71A0" w:rsidP="000A71A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Webb, N.L. (2007). Issues related to judging the alignment of curriculum standards and assessments. </w:t>
      </w:r>
      <w:r w:rsidRPr="000A71A0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0A71A0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7-25. doi: 10.1080/0895 7340709336728.</w:t>
      </w:r>
    </w:p>
    <w:p w:rsidR="006F4375" w:rsidRDefault="006F437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Wilbur, M.L. (2007). How foreign language teachers get taught: Methods of teaching the methods course.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40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F4375">
        <w:rPr>
          <w:rFonts w:ascii="Times New Roman" w:hAnsi="Times New Roman" w:cs="Times New Roman"/>
          <w:sz w:val="24"/>
          <w:szCs w:val="24"/>
        </w:rPr>
        <w:t>79-101.</w:t>
      </w:r>
    </w:p>
    <w:p w:rsidR="00771067" w:rsidRDefault="00771067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Wiley, T.G.</w:t>
      </w:r>
      <w:r w:rsidR="00D5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Hartung-Cole, E. (1998). Model standards for English language development: National trends and a local response. </w:t>
      </w:r>
      <w:r w:rsidRPr="00771067">
        <w:rPr>
          <w:rFonts w:ascii="Times New Roman" w:hAnsi="Times New Roman" w:cs="Times New Roman"/>
          <w:i/>
          <w:sz w:val="24"/>
          <w:szCs w:val="24"/>
        </w:rPr>
        <w:t>Education, 119</w:t>
      </w:r>
      <w:r>
        <w:rPr>
          <w:rFonts w:ascii="Times New Roman" w:hAnsi="Times New Roman" w:cs="Times New Roman"/>
          <w:sz w:val="24"/>
          <w:szCs w:val="24"/>
        </w:rPr>
        <w:t>(2), 205-221.</w:t>
      </w:r>
    </w:p>
    <w:p w:rsidR="006F4375" w:rsidRPr="006A1834" w:rsidRDefault="006F4375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P.G. (1999). Who is using the national foreign language standards? </w:t>
      </w:r>
      <w:r w:rsidRPr="006F437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6F43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6F4375">
        <w:rPr>
          <w:rFonts w:ascii="Times New Roman" w:hAnsi="Times New Roman" w:cs="Times New Roman"/>
          <w:sz w:val="24"/>
          <w:szCs w:val="24"/>
        </w:rPr>
        <w:t>435-440.</w:t>
      </w:r>
    </w:p>
    <w:p w:rsidR="00D660D4" w:rsidRPr="006A1834" w:rsidRDefault="00F93A22" w:rsidP="006A18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F93A22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>
        <w:rPr>
          <w:rFonts w:ascii="Times New Roman" w:hAnsi="Times New Roman" w:cs="Times New Roman"/>
          <w:sz w:val="24"/>
          <w:szCs w:val="24"/>
        </w:rPr>
        <w:t xml:space="preserve"> (pp. 23-38). Chicago, IL: National Textbook Company and ACFFL.</w:t>
      </w:r>
    </w:p>
    <w:sectPr w:rsidR="00D660D4" w:rsidRPr="006A1834" w:rsidSect="00B969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9B" w:rsidRDefault="0048789B" w:rsidP="00E63179">
      <w:pPr>
        <w:spacing w:after="0" w:line="240" w:lineRule="auto"/>
      </w:pPr>
      <w:r>
        <w:separator/>
      </w:r>
    </w:p>
  </w:endnote>
  <w:endnote w:type="continuationSeparator" w:id="0">
    <w:p w:rsidR="0048789B" w:rsidRDefault="0048789B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198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94D" w:rsidRDefault="00BC09C9" w:rsidP="00B0494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B0494D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626205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7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B0494D" w:rsidRPr="006F2C0A" w:rsidRDefault="00B0494D" w:rsidP="00B0494D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177 Webster St., #220, Monterey, CA  </w:t>
        </w:r>
        <w:proofErr w:type="gramStart"/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93940  USA</w:t>
        </w:r>
        <w:proofErr w:type="gramEnd"/>
      </w:p>
      <w:p w:rsidR="00E63179" w:rsidRDefault="00B0494D" w:rsidP="00B0494D">
        <w:pPr>
          <w:pStyle w:val="Footer"/>
          <w:ind w:right="360"/>
          <w:jc w:val="right"/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 </w:t>
        </w:r>
      </w:p>
    </w:sdtContent>
  </w:sdt>
  <w:p w:rsidR="00E63179" w:rsidRDefault="00E6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9B" w:rsidRDefault="0048789B" w:rsidP="00E63179">
      <w:pPr>
        <w:spacing w:after="0" w:line="240" w:lineRule="auto"/>
      </w:pPr>
      <w:r>
        <w:separator/>
      </w:r>
    </w:p>
  </w:footnote>
  <w:footnote w:type="continuationSeparator" w:id="0">
    <w:p w:rsidR="0048789B" w:rsidRDefault="0048789B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4D" w:rsidRPr="00EC2E7E" w:rsidRDefault="00B0494D" w:rsidP="00B0494D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B0494D" w:rsidRPr="00EC2E7E" w:rsidRDefault="00B0494D" w:rsidP="00B0494D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B0494D" w:rsidRDefault="00B0494D">
    <w:pPr>
      <w:pStyle w:val="Header"/>
    </w:pPr>
  </w:p>
  <w:p w:rsidR="00B0494D" w:rsidRDefault="00B049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19"/>
    <w:rsid w:val="000A49B5"/>
    <w:rsid w:val="000A71A0"/>
    <w:rsid w:val="000B65D6"/>
    <w:rsid w:val="00152715"/>
    <w:rsid w:val="0017704C"/>
    <w:rsid w:val="0019597B"/>
    <w:rsid w:val="001B541B"/>
    <w:rsid w:val="001C00C2"/>
    <w:rsid w:val="001C7857"/>
    <w:rsid w:val="001F3E4F"/>
    <w:rsid w:val="001F4484"/>
    <w:rsid w:val="002232F9"/>
    <w:rsid w:val="00250313"/>
    <w:rsid w:val="00296CF7"/>
    <w:rsid w:val="002B1D77"/>
    <w:rsid w:val="002C462A"/>
    <w:rsid w:val="003218AC"/>
    <w:rsid w:val="003723D8"/>
    <w:rsid w:val="00382035"/>
    <w:rsid w:val="003831D9"/>
    <w:rsid w:val="00475664"/>
    <w:rsid w:val="00475E28"/>
    <w:rsid w:val="0048789B"/>
    <w:rsid w:val="0049539D"/>
    <w:rsid w:val="00503319"/>
    <w:rsid w:val="005410C0"/>
    <w:rsid w:val="00552DF9"/>
    <w:rsid w:val="005B41F2"/>
    <w:rsid w:val="00600705"/>
    <w:rsid w:val="00607A98"/>
    <w:rsid w:val="00626205"/>
    <w:rsid w:val="00654AB2"/>
    <w:rsid w:val="00694D4F"/>
    <w:rsid w:val="006A1834"/>
    <w:rsid w:val="006F4375"/>
    <w:rsid w:val="00771067"/>
    <w:rsid w:val="00785ABC"/>
    <w:rsid w:val="00811D86"/>
    <w:rsid w:val="00821D24"/>
    <w:rsid w:val="00856FA1"/>
    <w:rsid w:val="008A798B"/>
    <w:rsid w:val="008B1DB5"/>
    <w:rsid w:val="00904EF4"/>
    <w:rsid w:val="0093779F"/>
    <w:rsid w:val="00992A13"/>
    <w:rsid w:val="009B7872"/>
    <w:rsid w:val="00A56779"/>
    <w:rsid w:val="00A82204"/>
    <w:rsid w:val="00B0494D"/>
    <w:rsid w:val="00B1791F"/>
    <w:rsid w:val="00B5035B"/>
    <w:rsid w:val="00B94A27"/>
    <w:rsid w:val="00B94E06"/>
    <w:rsid w:val="00B969BD"/>
    <w:rsid w:val="00BA2C31"/>
    <w:rsid w:val="00BC09C9"/>
    <w:rsid w:val="00C02C55"/>
    <w:rsid w:val="00C67425"/>
    <w:rsid w:val="00C92097"/>
    <w:rsid w:val="00CA1D25"/>
    <w:rsid w:val="00CA6635"/>
    <w:rsid w:val="00CD44A2"/>
    <w:rsid w:val="00CE7855"/>
    <w:rsid w:val="00CF0BDF"/>
    <w:rsid w:val="00D1552E"/>
    <w:rsid w:val="00D33C16"/>
    <w:rsid w:val="00D521FB"/>
    <w:rsid w:val="00D660D4"/>
    <w:rsid w:val="00D9559B"/>
    <w:rsid w:val="00DA0294"/>
    <w:rsid w:val="00DB5BA6"/>
    <w:rsid w:val="00DC1898"/>
    <w:rsid w:val="00DD5369"/>
    <w:rsid w:val="00E63179"/>
    <w:rsid w:val="00EF5CB5"/>
    <w:rsid w:val="00EF5EB4"/>
    <w:rsid w:val="00F073A1"/>
    <w:rsid w:val="00F07E23"/>
    <w:rsid w:val="00F1273F"/>
    <w:rsid w:val="00F45FD9"/>
    <w:rsid w:val="00F55515"/>
    <w:rsid w:val="00F93A22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uiPriority w:val="99"/>
    <w:rsid w:val="00B049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la.umn.edu/cobaltt/%20modules/strateg%20ies/CAPRII/READING1/caprii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B854-9A48-4A38-A140-4862F30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4</cp:revision>
  <dcterms:created xsi:type="dcterms:W3CDTF">2014-10-30T23:19:00Z</dcterms:created>
  <dcterms:modified xsi:type="dcterms:W3CDTF">2014-11-05T02:34:00Z</dcterms:modified>
</cp:coreProperties>
</file>