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5D" w:rsidRPr="00193CB4" w:rsidRDefault="000221DB" w:rsidP="005516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93CB4">
        <w:rPr>
          <w:rFonts w:ascii="Times New Roman" w:hAnsi="Times New Roman" w:cs="Times New Roman"/>
          <w:b/>
          <w:sz w:val="24"/>
          <w:szCs w:val="24"/>
          <w:u w:val="single"/>
        </w:rPr>
        <w:t xml:space="preserve">DRAMA </w:t>
      </w:r>
      <w:r w:rsidR="00B1284B" w:rsidRPr="00193CB4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193CB4">
        <w:rPr>
          <w:rFonts w:ascii="Times New Roman" w:hAnsi="Times New Roman" w:cs="Times New Roman"/>
          <w:b/>
          <w:sz w:val="24"/>
          <w:szCs w:val="24"/>
          <w:u w:val="single"/>
        </w:rPr>
        <w:t xml:space="preserve"> LANGUAGE TEACHING: SELECTED REFERENCES</w:t>
      </w:r>
    </w:p>
    <w:p w:rsidR="000221DB" w:rsidRPr="00193CB4" w:rsidRDefault="00E0097E" w:rsidP="005A69B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b/>
          <w:sz w:val="24"/>
          <w:szCs w:val="24"/>
        </w:rPr>
        <w:t xml:space="preserve">(Last updated </w:t>
      </w:r>
      <w:r w:rsidR="00193CB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B58D7" w:rsidRPr="00193CB4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193CB4"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="0072044E" w:rsidRPr="00193CB4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193C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72044E" w:rsidRPr="00193CB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7675D" w:rsidRPr="00193CB4" w:rsidRDefault="0007675D" w:rsidP="003F3BBE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418FC" w:rsidRPr="00193CB4" w:rsidRDefault="006418F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Al-Yamani, H. (2011). Drama as a pedagogy in Arab teacher education programs: Developing constructivist approaches to teaching.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In C. Gitsaki (Ed.), </w:t>
      </w:r>
      <w:r w:rsidRPr="00193CB4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learning in the Arab world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(pp. 311-331).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New York, NY: Peter Lang.</w:t>
      </w:r>
    </w:p>
    <w:p w:rsidR="006418FC" w:rsidRPr="00193CB4" w:rsidRDefault="006418F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6CF4" w:rsidRPr="00193CB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Artigal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J. M. (1993).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The L2 kindergarten teacher as a territory maker.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In J.E. Alatis (Ed.),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Georgetown University Round Table on Languages and Linguistics 1993, strategic interaction and language acquisition: Theory, practice, and research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(pp. 452-468). Washington, DC: Georgetown University Press. </w:t>
      </w:r>
    </w:p>
    <w:p w:rsidR="00AC763F" w:rsidRPr="00193CB4" w:rsidRDefault="00AC763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763F" w:rsidRPr="00193CB4" w:rsidRDefault="00AC763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Bacon, R.,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Baolin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>, M., &amp; Goldfield, J. (1993).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The thunder and lightning professor: Teaching language by using theater plus up-to-the-minute technology.  In J.W.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Jr. (Ed.),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(pp. 40-49). Boston, MA: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Publishers.</w:t>
      </w:r>
    </w:p>
    <w:p w:rsidR="00E86CF4" w:rsidRPr="00193CB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E546A" w:rsidRPr="00193CB4" w:rsidRDefault="005E546A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Blatner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H. (1973).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Acting-in: Practical applications of </w:t>
      </w:r>
      <w:proofErr w:type="spell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psychodramatic</w:t>
      </w:r>
      <w:proofErr w:type="spell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methods. 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New York, NY: Springer. </w:t>
      </w:r>
    </w:p>
    <w:p w:rsidR="00B53558" w:rsidRPr="00193CB4" w:rsidRDefault="00AA08E9" w:rsidP="00AA08E9">
      <w:pPr>
        <w:pStyle w:val="Heading1"/>
        <w:ind w:left="720" w:right="720" w:hanging="720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 w:rsidRPr="00193CB4">
        <w:rPr>
          <w:rFonts w:ascii="Times New Roman" w:eastAsia="Times New Roman" w:hAnsi="Times New Roman" w:cs="Times New Roman"/>
          <w:b w:val="0"/>
          <w:sz w:val="24"/>
          <w:szCs w:val="24"/>
        </w:rPr>
        <w:t>Br</w:t>
      </w:r>
      <w:r w:rsidRPr="00193CB4">
        <w:rPr>
          <w:rFonts w:ascii="Times New Roman" w:hAnsi="Times New Roman" w:cs="Times New Roman"/>
          <w:b w:val="0"/>
          <w:color w:val="000000"/>
          <w:sz w:val="24"/>
          <w:szCs w:val="24"/>
        </w:rPr>
        <w:t>ä</w:t>
      </w:r>
      <w:r w:rsidRPr="00193CB4">
        <w:rPr>
          <w:rFonts w:ascii="Times New Roman" w:eastAsia="Times New Roman" w:hAnsi="Times New Roman" w:cs="Times New Roman"/>
          <w:b w:val="0"/>
          <w:sz w:val="24"/>
          <w:szCs w:val="24"/>
        </w:rPr>
        <w:t>uer</w:t>
      </w:r>
      <w:proofErr w:type="spellEnd"/>
      <w:r w:rsidRPr="00193CB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G. (Ed.). (2002). </w:t>
      </w:r>
      <w:r w:rsidRPr="00193CB4">
        <w:rPr>
          <w:rFonts w:ascii="Times New Roman" w:eastAsia="Times New Roman" w:hAnsi="Times New Roman" w:cs="Times New Roman"/>
          <w:b w:val="0"/>
          <w:i/>
          <w:sz w:val="24"/>
          <w:szCs w:val="24"/>
        </w:rPr>
        <w:t>Body and language: Intercultural learning through drama.</w:t>
      </w:r>
      <w:r w:rsidRPr="00193CB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Westport, CT: </w:t>
      </w:r>
      <w:proofErr w:type="spellStart"/>
      <w:r w:rsidRPr="00193CB4">
        <w:rPr>
          <w:rFonts w:ascii="Times New Roman" w:eastAsia="Times New Roman" w:hAnsi="Times New Roman" w:cs="Times New Roman"/>
          <w:b w:val="0"/>
          <w:sz w:val="24"/>
          <w:szCs w:val="24"/>
        </w:rPr>
        <w:t>Ablex</w:t>
      </w:r>
      <w:proofErr w:type="spellEnd"/>
      <w:r w:rsidRPr="00193CB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Publishing.</w:t>
      </w:r>
    </w:p>
    <w:p w:rsidR="00967833" w:rsidRPr="00193CB4" w:rsidRDefault="00967833" w:rsidP="00AA08E9">
      <w:pPr>
        <w:pStyle w:val="Heading1"/>
        <w:ind w:left="720" w:right="720" w:hanging="72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Braunstein, L. (2006). </w:t>
      </w:r>
      <w:proofErr w:type="gramStart"/>
      <w:r w:rsidRPr="00193CB4">
        <w:rPr>
          <w:rFonts w:ascii="Times New Roman" w:eastAsia="Times New Roman" w:hAnsi="Times New Roman" w:cs="Times New Roman"/>
          <w:b w:val="0"/>
          <w:sz w:val="24"/>
          <w:szCs w:val="24"/>
        </w:rPr>
        <w:t>Adult ESL learners’ attitudes towards movement (TPR) and drama (TPR storytelling) in the classroom.</w:t>
      </w:r>
      <w:proofErr w:type="gramEnd"/>
      <w:r w:rsidRPr="00193CB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193CB4">
        <w:rPr>
          <w:rFonts w:ascii="Times New Roman" w:eastAsia="Times New Roman" w:hAnsi="Times New Roman" w:cs="Times New Roman"/>
          <w:b w:val="0"/>
          <w:i/>
          <w:sz w:val="24"/>
          <w:szCs w:val="24"/>
        </w:rPr>
        <w:t>The CATEOSL Journal, 18</w:t>
      </w:r>
      <w:r w:rsidRPr="00193CB4">
        <w:rPr>
          <w:rFonts w:ascii="Times New Roman" w:eastAsia="Times New Roman" w:hAnsi="Times New Roman" w:cs="Times New Roman"/>
          <w:b w:val="0"/>
          <w:sz w:val="24"/>
          <w:szCs w:val="24"/>
        </w:rPr>
        <w:t>(1), 7-20.</w:t>
      </w:r>
    </w:p>
    <w:p w:rsidR="00193CB4" w:rsidRPr="00193CB4" w:rsidRDefault="00193CB4" w:rsidP="00193CB4">
      <w:pPr>
        <w:pStyle w:val="NormalWeb"/>
        <w:ind w:left="720" w:hanging="720"/>
        <w:rPr>
          <w:color w:val="000000"/>
        </w:rPr>
      </w:pPr>
      <w:proofErr w:type="gramStart"/>
      <w:r w:rsidRPr="00193CB4">
        <w:rPr>
          <w:color w:val="000000"/>
        </w:rPr>
        <w:t>Burke, A. F., &amp; O’Sullivan, J. (2002).</w:t>
      </w:r>
      <w:proofErr w:type="gramEnd"/>
      <w:r w:rsidRPr="00193CB4">
        <w:rPr>
          <w:color w:val="000000"/>
        </w:rPr>
        <w:t xml:space="preserve"> </w:t>
      </w:r>
      <w:r w:rsidRPr="00193CB4">
        <w:rPr>
          <w:i/>
          <w:iCs/>
          <w:color w:val="000000"/>
        </w:rPr>
        <w:t>Stage by stage: A handbook for using drama in the second language classroom</w:t>
      </w:r>
      <w:r w:rsidRPr="00193CB4">
        <w:rPr>
          <w:color w:val="000000"/>
        </w:rPr>
        <w:t>.  Portsmouth, NH: Heinemann.​</w:t>
      </w:r>
    </w:p>
    <w:p w:rsidR="00AA08E9" w:rsidRPr="00193CB4" w:rsidRDefault="00B53558" w:rsidP="00AA08E9">
      <w:pPr>
        <w:pStyle w:val="Heading1"/>
        <w:ind w:left="720" w:right="720" w:hanging="720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 w:rsidRPr="00193CB4">
        <w:rPr>
          <w:rFonts w:ascii="Times New Roman" w:eastAsia="Times New Roman" w:hAnsi="Times New Roman" w:cs="Times New Roman"/>
          <w:b w:val="0"/>
          <w:sz w:val="24"/>
          <w:szCs w:val="24"/>
        </w:rPr>
        <w:t>Criston</w:t>
      </w:r>
      <w:proofErr w:type="spellEnd"/>
      <w:r w:rsidRPr="00193CB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L. (1996). Novels and films: A dynamic double feature. </w:t>
      </w:r>
      <w:r w:rsidRPr="00193CB4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The Journal </w:t>
      </w:r>
      <w:proofErr w:type="gramStart"/>
      <w:r w:rsidRPr="00193CB4">
        <w:rPr>
          <w:rFonts w:ascii="Times New Roman" w:eastAsia="Times New Roman" w:hAnsi="Times New Roman" w:cs="Times New Roman"/>
          <w:b w:val="0"/>
          <w:i/>
          <w:sz w:val="24"/>
          <w:szCs w:val="24"/>
        </w:rPr>
        <w:t>Of</w:t>
      </w:r>
      <w:proofErr w:type="gramEnd"/>
      <w:r w:rsidRPr="00193CB4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The Imagination In Language Learning, 3, </w:t>
      </w:r>
      <w:r w:rsidRPr="00193CB4">
        <w:rPr>
          <w:rFonts w:ascii="Times New Roman" w:eastAsia="Times New Roman" w:hAnsi="Times New Roman" w:cs="Times New Roman"/>
          <w:b w:val="0"/>
          <w:sz w:val="24"/>
          <w:szCs w:val="24"/>
        </w:rPr>
        <w:t>104-106.</w:t>
      </w:r>
      <w:r w:rsidR="00AA08E9" w:rsidRPr="00193CB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4D3373" w:rsidRPr="00193CB4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Crookall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D. (1978).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The design and exploitation of role-play/simulation.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Recherches</w:t>
      </w:r>
      <w:proofErr w:type="spell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proofErr w:type="gram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CB4">
        <w:rPr>
          <w:rFonts w:ascii="Times New Roman" w:hAnsi="Times New Roman" w:cs="Times New Roman"/>
          <w:i/>
          <w:color w:val="000000"/>
          <w:sz w:val="24"/>
          <w:szCs w:val="24"/>
        </w:rPr>
        <w:t>É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changes</w:t>
      </w:r>
      <w:proofErr w:type="spell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, 3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</w:p>
    <w:p w:rsidR="004D3373" w:rsidRPr="00193CB4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6CF4" w:rsidRPr="00193CB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DaSilva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Iddings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A. C., &amp;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McCafferty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>, S. G. (2005).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Creating zones of proximal development in a third-grade multilingual classroom.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In A. E. Tyler, M. Takada, Y. Kim, &amp; D.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Marinova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in use: Cognitive and discourse perspectives on language and language learning 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(pp. 112-123). Washington, DC: Georgetown University Press. </w:t>
      </w:r>
    </w:p>
    <w:p w:rsidR="004C1E38" w:rsidRPr="00193CB4" w:rsidRDefault="004C1E3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1E38" w:rsidRPr="00193CB4" w:rsidRDefault="004C1E3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Di Pietro, R.J. (1982). The open-ended scenario: A new approach to conversation. 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TESOL Quarterly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>, 16(1), 15-20.</w:t>
      </w:r>
    </w:p>
    <w:p w:rsidR="00FF7287" w:rsidRPr="00193CB4" w:rsidRDefault="00FF728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F7287" w:rsidRPr="00193CB4" w:rsidRDefault="00FF728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Di Pietro, R.J. (1983).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Scenarios, discourse, and real-life roles.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In J.W.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Jr., &amp; P.A. Richard-Amato (Eds.),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Methods that work: A smorgasbord of ideas for language teachers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(pp. 226-238). Rowley, MA: Newbury House.</w:t>
      </w:r>
    </w:p>
    <w:p w:rsidR="004C1E38" w:rsidRPr="00193CB4" w:rsidRDefault="004C1E3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1E38" w:rsidRPr="00193CB4" w:rsidRDefault="004C1E3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Di Pietro, R.J. (1987).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Strategic interaction: Learning languages through scenarios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>.  Cambridge, U.K.: Cambridge University Press.</w:t>
      </w:r>
    </w:p>
    <w:p w:rsidR="00465CB7" w:rsidRPr="00193CB4" w:rsidRDefault="00465CB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5CB7" w:rsidRPr="00193CB4" w:rsidRDefault="00465CB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Donahue, M., &amp; Parsons, A.H. (1982).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The use of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roleplay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to overcome cultural fatigue.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TESOL Quarterly, 16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>(3), 359-365.</w:t>
      </w:r>
    </w:p>
    <w:p w:rsidR="00E86CF4" w:rsidRPr="00193CB4" w:rsidRDefault="00E86CF4" w:rsidP="004C1E38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Pr="00193CB4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Early, P. B. (1977).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Postscript to games, simulations and role-playing.</w:t>
      </w:r>
      <w:proofErr w:type="gram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London, UK: ELT British Council. </w:t>
      </w:r>
    </w:p>
    <w:p w:rsidR="004D3373" w:rsidRPr="00193CB4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240EF" w:rsidRPr="00193CB4" w:rsidRDefault="00B240E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Fels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McGivern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>, L. (2002).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Intercultural recognitions through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performative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inquiry.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Brauer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Body and language: Intercultural learning through drama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>, (p</w:t>
      </w:r>
      <w:r w:rsidR="00AA08E9" w:rsidRPr="00193CB4">
        <w:rPr>
          <w:rFonts w:ascii="Times New Roman" w:eastAsia="Times New Roman" w:hAnsi="Times New Roman" w:cs="Times New Roman"/>
          <w:sz w:val="24"/>
          <w:szCs w:val="24"/>
        </w:rPr>
        <w:t xml:space="preserve">p. 19-36). Westport, CT: </w:t>
      </w:r>
      <w:proofErr w:type="spellStart"/>
      <w:r w:rsidR="00AA08E9" w:rsidRPr="00193CB4"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="00AA08E9" w:rsidRPr="00193CB4">
        <w:rPr>
          <w:rFonts w:ascii="Times New Roman" w:eastAsia="Times New Roman" w:hAnsi="Times New Roman" w:cs="Times New Roman"/>
          <w:sz w:val="24"/>
          <w:szCs w:val="24"/>
        </w:rPr>
        <w:t xml:space="preserve"> Publishing. </w:t>
      </w:r>
    </w:p>
    <w:p w:rsidR="004D7197" w:rsidRPr="00193CB4" w:rsidRDefault="004D719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7197" w:rsidRPr="00193CB4" w:rsidRDefault="004D719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Gradwell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>, M. (1980).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On the use of theatre techniques to spur creative language learning.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Recherches</w:t>
      </w:r>
      <w:proofErr w:type="spell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proofErr w:type="gram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Echanges</w:t>
      </w:r>
      <w:proofErr w:type="spell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, 5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>(2), 41-54.</w:t>
      </w:r>
    </w:p>
    <w:p w:rsidR="00B53558" w:rsidRPr="00193CB4" w:rsidRDefault="00B5355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3558" w:rsidRPr="00193CB4" w:rsidRDefault="00B5355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Griffin, K. (1996). Reel talk: Movies, values, and language acquisition.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>, 42-46.</w:t>
      </w:r>
    </w:p>
    <w:p w:rsidR="00142B41" w:rsidRPr="00193CB4" w:rsidRDefault="00142B41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Pr="00193CB4" w:rsidRDefault="00142B41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Guida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>, M. (1996).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Creating theater in the ESL classroom.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>, 112-114.</w:t>
      </w:r>
    </w:p>
    <w:p w:rsidR="00B240EF" w:rsidRPr="00193CB4" w:rsidRDefault="00B240E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7675D" w:rsidRPr="00193CB4" w:rsidRDefault="0007675D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Haught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J. R., &amp;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McCafferty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>, S. G. (2008).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Embodied language performance: Drama and the ZPD in the second language classroom.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In J. P. Lantolf &amp; M. E.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Poehner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proofErr w:type="gram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Sociocultural</w:t>
      </w:r>
      <w:proofErr w:type="gram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theory and the teaching of second languages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(pp. 139-162). London, UK: Equinox.</w:t>
      </w:r>
    </w:p>
    <w:p w:rsidR="0007675D" w:rsidRPr="00193CB4" w:rsidRDefault="0007675D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1394" w:rsidRPr="00193CB4" w:rsidRDefault="0020139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Hines, M. (1973).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Skits in English as a second language.</w:t>
      </w:r>
      <w:proofErr w:type="gram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>New York, NY: Regents.</w:t>
      </w:r>
    </w:p>
    <w:p w:rsidR="004D3373" w:rsidRPr="00193CB4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Pr="00193CB4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Hoetker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J. (1969). </w:t>
      </w:r>
      <w:proofErr w:type="gram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Dramatics and the teaching of literature.</w:t>
      </w:r>
      <w:proofErr w:type="gram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71FC1" w:rsidRPr="00193CB4">
        <w:rPr>
          <w:rFonts w:ascii="Times New Roman" w:eastAsia="Times New Roman" w:hAnsi="Times New Roman" w:cs="Times New Roman"/>
          <w:sz w:val="24"/>
          <w:szCs w:val="24"/>
        </w:rPr>
        <w:t>NCTE/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>ERIC Studies in the Teaching of English.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Champaign, IL: National Council of Teachers of English.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(ERIC Documentation and Reproduction Service No.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ED 028 165).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2DF" w:rsidRPr="00193CB4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42DF" w:rsidRPr="00193CB4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Johnstone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K. (1981). </w:t>
      </w:r>
      <w:proofErr w:type="spell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Impro</w:t>
      </w:r>
      <w:proofErr w:type="spell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: Improvisation and theater.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New York: Theater Arts.</w:t>
      </w:r>
    </w:p>
    <w:p w:rsidR="005942DF" w:rsidRPr="00193CB4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42DF" w:rsidRPr="00193CB4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>Kao, S.M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. &amp;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O’Neill, C. (1998).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Words into worlds: Learning a second language through process drama.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Stamford, CT: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Publishing Corporation.</w:t>
      </w:r>
    </w:p>
    <w:p w:rsidR="006418FC" w:rsidRPr="00193CB4" w:rsidRDefault="006418F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418FC" w:rsidRPr="00193CB4" w:rsidRDefault="006418F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lastRenderedPageBreak/>
        <w:t>Kelner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>, L.B. (1993).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T</w:t>
      </w:r>
      <w:r w:rsidRPr="00193CB4">
        <w:rPr>
          <w:rFonts w:ascii="Times New Roman" w:eastAsia="Times New Roman" w:hAnsi="Times New Roman" w:cs="Times New Roman"/>
          <w:i/>
          <w:iCs/>
          <w:sz w:val="24"/>
          <w:szCs w:val="24"/>
        </w:rPr>
        <w:t>he creative classroom: A guide for using creative drama in the classroom, preK-6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>. Portsmouth, NH: Heinemann.</w:t>
      </w:r>
    </w:p>
    <w:p w:rsidR="006418FC" w:rsidRPr="00193CB4" w:rsidRDefault="006418F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1078C" w:rsidRPr="00193CB4" w:rsidRDefault="0011078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Lazier, G. (1969).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Dramatic improvisation as English teaching methodology.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English Record, 20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46-51. </w:t>
      </w:r>
    </w:p>
    <w:p w:rsidR="00E86CF4" w:rsidRPr="00193CB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6CF4" w:rsidRPr="00193CB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Liu, J. (2002).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Process drama in second- and foreign-language classrooms.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Brauer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Body and language: Intercultural learning through drama 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(pp. 51-70). Westport, CT: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="00AA08E9" w:rsidRPr="00193CB4">
        <w:rPr>
          <w:rFonts w:ascii="Times New Roman" w:eastAsia="Times New Roman" w:hAnsi="Times New Roman" w:cs="Times New Roman"/>
          <w:sz w:val="24"/>
          <w:szCs w:val="24"/>
        </w:rPr>
        <w:t xml:space="preserve"> Publishing. 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2DF" w:rsidRPr="00193CB4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42DF" w:rsidRPr="00193CB4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Maley, A., &amp; Duff, A. (1978).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Drama techniques in language learning.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New York: Cambridge University Press.</w:t>
      </w:r>
    </w:p>
    <w:p w:rsidR="00B53558" w:rsidRPr="00193CB4" w:rsidRDefault="00B5355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3558" w:rsidRPr="00193CB4" w:rsidRDefault="00B5355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>Mata, K. (1996). See it! Tell it! Write it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!.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>, 60-65.</w:t>
      </w:r>
    </w:p>
    <w:p w:rsidR="003F3BBE" w:rsidRPr="00193CB4" w:rsidRDefault="003F3BB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1078C" w:rsidRPr="00193CB4" w:rsidRDefault="003F3BB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McIntyre, B. (1958).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The effect of creative activities on the articulation skills of children.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Speech Monographs, 25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(1), 42-48. </w:t>
      </w:r>
    </w:p>
    <w:p w:rsidR="003F3BBE" w:rsidRPr="00193CB4" w:rsidRDefault="003F3BB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F3BBE" w:rsidRPr="00193CB4" w:rsidRDefault="003F3BB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McIntyre, B., &amp; McWilliams, B. (1959).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Creative dramatics in speech correction.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Speech and Hearing Disorders, 24, 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275-278. </w:t>
      </w:r>
    </w:p>
    <w:p w:rsidR="00E86CF4" w:rsidRPr="00193CB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6CF4" w:rsidRPr="00193CB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Miccoli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L. (2003).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English through drama for oral skills development.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ELT Journal, 57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(2), 122-129. </w:t>
      </w:r>
    </w:p>
    <w:p w:rsidR="003F3BBE" w:rsidRPr="00193CB4" w:rsidRDefault="003F3BB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Pr="00193CB4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Moffett, J. (1967).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Drama: What is </w:t>
      </w:r>
      <w:proofErr w:type="gram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happening.</w:t>
      </w:r>
      <w:proofErr w:type="gram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Champaign, IL: National Council of Teachers of English. </w:t>
      </w:r>
    </w:p>
    <w:p w:rsidR="004D3373" w:rsidRPr="00193CB4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3FA9" w:rsidRPr="00193CB4" w:rsidRDefault="00A43FA9" w:rsidP="00A43FA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Morgan, N., &amp; Saxton, J. (1987).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Teaching drama: A mind of many wonders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>. London, UK: Hutchinson.</w:t>
      </w:r>
    </w:p>
    <w:p w:rsidR="00B53558" w:rsidRPr="00193CB4" w:rsidRDefault="00B53558" w:rsidP="00A43FA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3558" w:rsidRPr="00193CB4" w:rsidRDefault="00B53558" w:rsidP="00A43FA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Moskowitz, G. (1996).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Spellbound in the language class: A strategy of surprise.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>, 16-21.</w:t>
      </w:r>
    </w:p>
    <w:p w:rsidR="00A43FA9" w:rsidRPr="00193CB4" w:rsidRDefault="00A43FA9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1394" w:rsidRPr="00193CB4" w:rsidRDefault="0020139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Moulding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>, S. (1978).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The development of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appropriacy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through drama techniques.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Recherches</w:t>
      </w:r>
      <w:proofErr w:type="spell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proofErr w:type="gram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CB4">
        <w:rPr>
          <w:rFonts w:ascii="Times New Roman" w:hAnsi="Times New Roman" w:cs="Times New Roman"/>
          <w:i/>
          <w:color w:val="000000"/>
          <w:sz w:val="24"/>
          <w:szCs w:val="24"/>
        </w:rPr>
        <w:t>É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changes</w:t>
      </w:r>
      <w:proofErr w:type="spell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, 3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</w:p>
    <w:p w:rsidR="00142B41" w:rsidRPr="00193CB4" w:rsidRDefault="00142B41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Pr="00193CB4" w:rsidRDefault="00142B41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Naidich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R. (1996).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On creating theatrical collages with ESL students.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>, 80-84.</w:t>
      </w:r>
    </w:p>
    <w:p w:rsidR="00066EEE" w:rsidRPr="00193CB4" w:rsidRDefault="00066EE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66EEE" w:rsidRPr="00193CB4" w:rsidRDefault="00066EE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O’Neill, C. (1994). From words to worlds: Language learning through process drama. 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GURT ’93: Proceedings of the Georgetown University Round Table on Language and Linguistics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>. 45(3), 52-59.</w:t>
      </w:r>
    </w:p>
    <w:p w:rsidR="00CC5FB3" w:rsidRPr="00193CB4" w:rsidRDefault="00CC5FB3" w:rsidP="00CC5FB3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C5FB3" w:rsidRPr="00193CB4" w:rsidRDefault="00CC5FB3" w:rsidP="00CC5FB3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O’Neill, C. (1995).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Drama worlds: A framework for process drama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>. Portsmouth, NH: Heinemann.</w:t>
      </w:r>
    </w:p>
    <w:p w:rsidR="00CC5FB3" w:rsidRPr="00193CB4" w:rsidRDefault="00CC5FB3" w:rsidP="00CC5FB3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C5FB3" w:rsidRPr="00193CB4" w:rsidRDefault="00CC5FB3" w:rsidP="00CC5FB3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O’Neill, C., &amp; Lambert, A. (1982).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Drama structures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London, UK: Hutchinson.</w:t>
      </w:r>
    </w:p>
    <w:p w:rsidR="00CC5FB3" w:rsidRPr="00193CB4" w:rsidRDefault="00CC5FB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F7287" w:rsidRPr="00193CB4" w:rsidRDefault="00FF728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Rodriguez, R.J., &amp; White, R. (1983).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From role play to the real world.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In J.W.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Jr., &amp; P.A. Richard-Amato (Eds.),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Methods that work: A smorgasbord of ideas for language teachers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(pp. 246-255). Rowley, MA: Newbury House.</w:t>
      </w:r>
    </w:p>
    <w:p w:rsidR="00EC343C" w:rsidRPr="00193CB4" w:rsidRDefault="00EC343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763F" w:rsidRPr="00193CB4" w:rsidRDefault="00AC763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Rodrigues, R</w:t>
      </w:r>
      <w:r w:rsidR="00FF7287" w:rsidRPr="00193C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&amp; White, R. (1993).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From role play to the real world.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In J.W.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Jr. (Ed.),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(pp. 63-69). Boston, MA: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Publishers</w:t>
      </w:r>
    </w:p>
    <w:p w:rsidR="00201394" w:rsidRPr="00193CB4" w:rsidRDefault="0020139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20316" w:rsidRPr="00193CB4" w:rsidRDefault="00C20316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Rogosheske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P. F. (1972).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Creative dramatics: A pragmatic approach to second language teaching. 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Los Angeles, CA: </w:t>
      </w:r>
      <w:r w:rsidR="00C34202" w:rsidRPr="00193CB4">
        <w:rPr>
          <w:rFonts w:ascii="Times New Roman" w:eastAsia="Times New Roman" w:hAnsi="Times New Roman" w:cs="Times New Roman"/>
          <w:sz w:val="24"/>
          <w:szCs w:val="24"/>
        </w:rPr>
        <w:t>University of California, Los An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geles. </w:t>
      </w:r>
    </w:p>
    <w:p w:rsidR="0011078C" w:rsidRPr="00193CB4" w:rsidRDefault="0011078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1078C" w:rsidRPr="00193CB4" w:rsidRDefault="0011078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Scarcella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R. (1983). </w:t>
      </w:r>
      <w:proofErr w:type="spellStart"/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Sociodrama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for social interaction.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C34202" w:rsidRPr="00193CB4">
        <w:rPr>
          <w:rFonts w:ascii="Times New Roman" w:eastAsia="Times New Roman" w:hAnsi="Times New Roman" w:cs="Times New Roman"/>
          <w:sz w:val="24"/>
          <w:szCs w:val="24"/>
        </w:rPr>
        <w:t xml:space="preserve">J. W.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202" w:rsidRPr="00193CB4">
        <w:rPr>
          <w:rFonts w:ascii="Times New Roman" w:eastAsia="Times New Roman" w:hAnsi="Times New Roman" w:cs="Times New Roman"/>
          <w:sz w:val="24"/>
          <w:szCs w:val="24"/>
        </w:rPr>
        <w:t xml:space="preserve">Jr., 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C34202" w:rsidRPr="00193CB4">
        <w:rPr>
          <w:rFonts w:ascii="Times New Roman" w:eastAsia="Times New Roman" w:hAnsi="Times New Roman" w:cs="Times New Roman"/>
          <w:sz w:val="24"/>
          <w:szCs w:val="24"/>
        </w:rPr>
        <w:t xml:space="preserve">P.A. 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Richard-Amato </w:t>
      </w:r>
      <w:r w:rsidR="00C34202" w:rsidRPr="00193CB4">
        <w:rPr>
          <w:rFonts w:ascii="Times New Roman" w:eastAsia="Times New Roman" w:hAnsi="Times New Roman" w:cs="Times New Roman"/>
          <w:sz w:val="24"/>
          <w:szCs w:val="24"/>
        </w:rPr>
        <w:t xml:space="preserve">(Eds.), </w:t>
      </w:r>
      <w:r w:rsidR="00C34202"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Methods that work: A </w:t>
      </w:r>
      <w:proofErr w:type="spellStart"/>
      <w:r w:rsidR="00C34202" w:rsidRPr="00193CB4">
        <w:rPr>
          <w:rFonts w:ascii="Times New Roman" w:eastAsia="Times New Roman" w:hAnsi="Times New Roman" w:cs="Times New Roman"/>
          <w:i/>
          <w:sz w:val="24"/>
          <w:szCs w:val="24"/>
        </w:rPr>
        <w:t>smorgasboard</w:t>
      </w:r>
      <w:proofErr w:type="spellEnd"/>
      <w:r w:rsidR="00C34202"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of ideas for language teachers 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>(</w:t>
      </w:r>
      <w:r w:rsidR="00C34202" w:rsidRPr="00193CB4">
        <w:rPr>
          <w:rFonts w:ascii="Times New Roman" w:eastAsia="Times New Roman" w:hAnsi="Times New Roman" w:cs="Times New Roman"/>
          <w:sz w:val="24"/>
          <w:szCs w:val="24"/>
        </w:rPr>
        <w:t xml:space="preserve">pp. 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239-245). </w:t>
      </w:r>
      <w:r w:rsidR="00C34202" w:rsidRPr="00193CB4">
        <w:rPr>
          <w:rFonts w:ascii="Times New Roman" w:eastAsia="Times New Roman" w:hAnsi="Times New Roman" w:cs="Times New Roman"/>
          <w:sz w:val="24"/>
          <w:szCs w:val="24"/>
        </w:rPr>
        <w:t xml:space="preserve">Rowley, MA: Newbury House. </w:t>
      </w:r>
    </w:p>
    <w:p w:rsidR="00A60EA5" w:rsidRPr="00193CB4" w:rsidRDefault="00A60EA5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60EA5" w:rsidRPr="00193CB4" w:rsidRDefault="00A60EA5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Schlanger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Schlanger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>, B. (1971).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Adapting role-playing activities with aphasic patients.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Speech and Hearing Disorders, 35, 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229-235. </w:t>
      </w:r>
    </w:p>
    <w:p w:rsidR="00AC763F" w:rsidRPr="00193CB4" w:rsidRDefault="00AC763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763F" w:rsidRPr="00193CB4" w:rsidRDefault="00AC763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Seaver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P.W., Jr. (1993).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Pantomime as an L2 classroom strategy.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In J.W.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Jr. (Ed.),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(pp. 342-351).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Boston, MA;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Publishers.</w:t>
      </w:r>
      <w:proofErr w:type="gramEnd"/>
    </w:p>
    <w:p w:rsidR="00C20316" w:rsidRPr="00193CB4" w:rsidRDefault="00C20316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Pr="00193CB4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>, G. (1967).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Role-playing for social values.</w:t>
      </w:r>
      <w:proofErr w:type="gram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Englewood Cliffs, NJ: Prentice Hall. </w:t>
      </w:r>
    </w:p>
    <w:p w:rsidR="004D3373" w:rsidRPr="00193CB4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Pr="00193CB4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>, F. (1952).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Role-playing and the problem story: An approach to human relations in the classroom. 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New York, NY: National Conference of Christians and Jews. </w:t>
      </w:r>
    </w:p>
    <w:p w:rsidR="004D3373" w:rsidRPr="00193CB4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F7287" w:rsidRPr="00193CB4" w:rsidRDefault="00FF7287" w:rsidP="00FF7287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Stern, S. (1983). Why drama works: A psycholinguistic perspective. In J. W.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Jr. &amp; P.A. Richard-Amato (Eds.),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Methods that </w:t>
      </w:r>
      <w:proofErr w:type="spell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work</w:t>
      </w:r>
      <w:proofErr w:type="gram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:A</w:t>
      </w:r>
      <w:proofErr w:type="spellEnd"/>
      <w:proofErr w:type="gram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smorgasbord of ideas for language teachers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(pp. 207-225). Rowley, MA: Newbury House.</w:t>
      </w:r>
    </w:p>
    <w:p w:rsidR="00EC343C" w:rsidRPr="00193CB4" w:rsidRDefault="00EC343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7675D" w:rsidRPr="00193CB4" w:rsidRDefault="0007675D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Stern, S. (1993). Why drama works: A psycholinguistic perspective. In J. W.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Jr. (Ed.), </w:t>
      </w:r>
      <w:r w:rsidRPr="00193CB4">
        <w:rPr>
          <w:rFonts w:ascii="Times New Roman" w:eastAsia="Times New Roman" w:hAnsi="Times New Roman" w:cs="Times New Roman"/>
          <w:i/>
          <w:iCs/>
          <w:sz w:val="24"/>
          <w:szCs w:val="24"/>
        </w:rPr>
        <w:t>Methods that work: Ideas for literacy and language teachers</w:t>
      </w:r>
      <w:r w:rsidRPr="00193CB4">
        <w:rPr>
          <w:rFonts w:ascii="Times New Roman" w:eastAsia="Times New Roman" w:hAnsi="Times New Roman" w:cs="Times New Roman"/>
          <w:iCs/>
          <w:sz w:val="24"/>
          <w:szCs w:val="24"/>
        </w:rPr>
        <w:t xml:space="preserve"> (2</w:t>
      </w:r>
      <w:r w:rsidRPr="00193CB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nd</w:t>
      </w:r>
      <w:r w:rsidRPr="00193C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iCs/>
          <w:sz w:val="24"/>
          <w:szCs w:val="24"/>
        </w:rPr>
        <w:t>ed</w:t>
      </w:r>
      <w:proofErr w:type="gramEnd"/>
      <w:r w:rsidRPr="00193CB4">
        <w:rPr>
          <w:rFonts w:ascii="Times New Roman" w:eastAsia="Times New Roman" w:hAnsi="Times New Roman" w:cs="Times New Roman"/>
          <w:iCs/>
          <w:sz w:val="24"/>
          <w:szCs w:val="24"/>
        </w:rPr>
        <w:t>.)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>. Boston</w:t>
      </w:r>
      <w:r w:rsidR="0011078C" w:rsidRPr="00193CB4"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7287" w:rsidRPr="00193CB4" w:rsidRDefault="00FF7287" w:rsidP="00FF7287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4BD3" w:rsidRPr="00193CB4" w:rsidRDefault="0007675D" w:rsidP="00FF7287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Via, R. (1976).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i/>
          <w:iCs/>
          <w:sz w:val="24"/>
          <w:szCs w:val="24"/>
        </w:rPr>
        <w:t>English in three acts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Honolulu, HI: East-West Center, University of Hawaii.</w:t>
      </w:r>
    </w:p>
    <w:p w:rsidR="00FF7287" w:rsidRPr="00193CB4" w:rsidRDefault="00FF7287" w:rsidP="00FF7287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0FA9" w:rsidRPr="00193CB4" w:rsidRDefault="00AD0FA9" w:rsidP="00FF7287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Via, R. (1980).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Language learning via drama.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In J. C. Fisher, M. A. Clarke, and J.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Schachter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On TESOL ’80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(pp. 206-213). Washington, DC: TESOL. </w:t>
      </w:r>
    </w:p>
    <w:p w:rsidR="00AD0FA9" w:rsidRPr="00193CB4" w:rsidRDefault="00AD0FA9" w:rsidP="00FF7287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4BD3" w:rsidRPr="00193CB4" w:rsidRDefault="004C4BD3" w:rsidP="00AA08E9">
      <w:pPr>
        <w:spacing w:after="15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Wagner, B. J. (2002).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Understanding drama-based education.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Brauer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Body and language: Intercultural learning through drama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(pp. 3-18). Westport, CT: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Publishing. </w:t>
      </w:r>
    </w:p>
    <w:p w:rsidR="00B53558" w:rsidRPr="00193CB4" w:rsidRDefault="00B53558" w:rsidP="00AA08E9">
      <w:pPr>
        <w:spacing w:after="15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Ward, J., &amp;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Lepeintre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S. (1996).  The creative connection in movies and TV: What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Degrassi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High teaches teachers. </w:t>
      </w:r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 w:rsidRPr="00193CB4"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>, 86-89.</w:t>
      </w:r>
    </w:p>
    <w:p w:rsidR="00E40E53" w:rsidRPr="00193CB4" w:rsidRDefault="00E40E53" w:rsidP="00AA08E9">
      <w:pPr>
        <w:spacing w:after="15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Wesche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>, M. (1977).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Learning behaviors of successful adult students in intensive language training.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66AF6" w:rsidRPr="00193CB4">
        <w:rPr>
          <w:rFonts w:ascii="Times New Roman" w:eastAsia="Times New Roman" w:hAnsi="Times New Roman" w:cs="Times New Roman"/>
          <w:sz w:val="24"/>
          <w:szCs w:val="24"/>
        </w:rPr>
        <w:t xml:space="preserve">C. Henning (Ed.), </w:t>
      </w:r>
      <w:r w:rsidR="00C66AF6" w:rsidRPr="00193CB4">
        <w:rPr>
          <w:rFonts w:ascii="Times New Roman" w:eastAsia="Times New Roman" w:hAnsi="Times New Roman" w:cs="Times New Roman"/>
          <w:i/>
          <w:sz w:val="24"/>
          <w:szCs w:val="24"/>
        </w:rPr>
        <w:t>Proceedings of the Los Angeles Second Language Research Forum</w:t>
      </w:r>
      <w:r w:rsidR="00C66AF6" w:rsidRPr="00193CB4">
        <w:rPr>
          <w:rFonts w:ascii="Times New Roman" w:eastAsia="Times New Roman" w:hAnsi="Times New Roman" w:cs="Times New Roman"/>
          <w:sz w:val="24"/>
          <w:szCs w:val="24"/>
        </w:rPr>
        <w:t xml:space="preserve"> (pp. 355-370).</w:t>
      </w:r>
      <w:proofErr w:type="gramEnd"/>
      <w:r w:rsidR="00C66AF6" w:rsidRPr="00193CB4">
        <w:rPr>
          <w:rFonts w:ascii="Times New Roman" w:eastAsia="Times New Roman" w:hAnsi="Times New Roman" w:cs="Times New Roman"/>
          <w:sz w:val="24"/>
          <w:szCs w:val="24"/>
        </w:rPr>
        <w:t xml:space="preserve"> Los Angeles, CA: English Department, University of California, Los Angeles. </w:t>
      </w:r>
    </w:p>
    <w:p w:rsidR="00522EAF" w:rsidRPr="00193CB4" w:rsidRDefault="00522EAF" w:rsidP="00522EAF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Wessle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>, (1993).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improvization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to publication through drama.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In J. W.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, Jr. (Ed.), </w:t>
      </w:r>
      <w:r w:rsidRPr="00193CB4">
        <w:rPr>
          <w:rFonts w:ascii="Times New Roman" w:eastAsia="Times New Roman" w:hAnsi="Times New Roman" w:cs="Times New Roman"/>
          <w:i/>
          <w:iCs/>
          <w:sz w:val="24"/>
          <w:szCs w:val="24"/>
        </w:rPr>
        <w:t>Methods that work: Ideas for literacy and language teachers</w:t>
      </w:r>
      <w:r w:rsidRPr="00193CB4">
        <w:rPr>
          <w:rFonts w:ascii="Times New Roman" w:eastAsia="Times New Roman" w:hAnsi="Times New Roman" w:cs="Times New Roman"/>
          <w:iCs/>
          <w:sz w:val="24"/>
          <w:szCs w:val="24"/>
        </w:rPr>
        <w:t xml:space="preserve"> (2</w:t>
      </w:r>
      <w:r w:rsidRPr="00193CB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nd</w:t>
      </w:r>
      <w:r w:rsidRPr="00193CB4">
        <w:rPr>
          <w:rFonts w:ascii="Times New Roman" w:eastAsia="Times New Roman" w:hAnsi="Times New Roman" w:cs="Times New Roman"/>
          <w:iCs/>
          <w:sz w:val="24"/>
          <w:szCs w:val="24"/>
        </w:rPr>
        <w:t xml:space="preserve"> ed., pp. 368-373)</w:t>
      </w: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. Boston, MA: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2EAF" w:rsidRPr="00193CB4" w:rsidRDefault="00522EAF" w:rsidP="00AA08E9">
      <w:pPr>
        <w:spacing w:after="15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7675D" w:rsidRPr="00193CB4" w:rsidRDefault="0007675D" w:rsidP="00AA08E9">
      <w:pPr>
        <w:pStyle w:val="NoSpacing"/>
        <w:ind w:left="720" w:right="720" w:hanging="720"/>
        <w:rPr>
          <w:rFonts w:ascii="Times New Roman" w:hAnsi="Times New Roman" w:cs="Times New Roman"/>
          <w:sz w:val="24"/>
          <w:szCs w:val="24"/>
        </w:rPr>
      </w:pPr>
    </w:p>
    <w:p w:rsidR="00675847" w:rsidRPr="00193CB4" w:rsidRDefault="00675847" w:rsidP="00AA08E9">
      <w:pPr>
        <w:ind w:left="720" w:right="720" w:hanging="720"/>
        <w:rPr>
          <w:rFonts w:ascii="Times New Roman" w:hAnsi="Times New Roman" w:cs="Times New Roman"/>
          <w:sz w:val="24"/>
          <w:szCs w:val="24"/>
        </w:rPr>
      </w:pPr>
    </w:p>
    <w:p w:rsidR="006418FC" w:rsidRPr="00193CB4" w:rsidRDefault="006418FC" w:rsidP="00AA08E9">
      <w:pPr>
        <w:ind w:left="720" w:right="720" w:hanging="720"/>
        <w:rPr>
          <w:rFonts w:ascii="Times New Roman" w:hAnsi="Times New Roman" w:cs="Times New Roman"/>
          <w:sz w:val="24"/>
          <w:szCs w:val="24"/>
        </w:rPr>
      </w:pPr>
    </w:p>
    <w:p w:rsidR="006418FC" w:rsidRPr="00193CB4" w:rsidRDefault="006418F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18FC" w:rsidRPr="00193CB4" w:rsidRDefault="006418FC" w:rsidP="00AA08E9">
      <w:pPr>
        <w:ind w:left="720" w:right="720" w:hanging="720"/>
        <w:rPr>
          <w:rFonts w:ascii="Times New Roman" w:hAnsi="Times New Roman" w:cs="Times New Roman"/>
          <w:sz w:val="24"/>
          <w:szCs w:val="24"/>
        </w:rPr>
      </w:pPr>
    </w:p>
    <w:sectPr w:rsidR="006418FC" w:rsidRPr="00193CB4" w:rsidSect="0011078C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A1" w:rsidRDefault="000F7AA1" w:rsidP="00BC262F">
      <w:pPr>
        <w:spacing w:after="0" w:line="240" w:lineRule="auto"/>
      </w:pPr>
      <w:r>
        <w:separator/>
      </w:r>
    </w:p>
  </w:endnote>
  <w:endnote w:type="continuationSeparator" w:id="0">
    <w:p w:rsidR="000F7AA1" w:rsidRDefault="000F7AA1" w:rsidP="00BC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598159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66E" w:rsidRPr="00D91B47" w:rsidRDefault="00272D36" w:rsidP="0055166E">
        <w:pPr>
          <w:pStyle w:val="Footer"/>
          <w:pBdr>
            <w:bottom w:val="single" w:sz="12" w:space="1" w:color="auto"/>
          </w:pBdr>
          <w:jc w:val="right"/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</w:pPr>
        <w:r w:rsidRPr="00D91B47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fldChar w:fldCharType="begin"/>
        </w:r>
        <w:r w:rsidR="0055166E" w:rsidRPr="00D91B47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instrText xml:space="preserve"> PAGE   \* MERGEFORMAT </w:instrText>
        </w:r>
        <w:r w:rsidRPr="00D91B47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fldChar w:fldCharType="separate"/>
        </w:r>
        <w:r w:rsidR="00D91B47">
          <w:rPr>
            <w:rStyle w:val="PageNumber"/>
            <w:rFonts w:ascii="Times New Roman" w:hAnsi="Times New Roman" w:cs="Times New Roman"/>
            <w:noProof/>
            <w:color w:val="000080"/>
            <w:sz w:val="24"/>
            <w:szCs w:val="24"/>
          </w:rPr>
          <w:t>5</w:t>
        </w:r>
        <w:r w:rsidRPr="00D91B47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fldChar w:fldCharType="end"/>
        </w:r>
      </w:p>
      <w:p w:rsidR="0055166E" w:rsidRPr="00D91B47" w:rsidRDefault="0055166E" w:rsidP="0055166E">
        <w:pPr>
          <w:pStyle w:val="Footer"/>
          <w:jc w:val="right"/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</w:pPr>
        <w:r w:rsidRPr="00D91B47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 xml:space="preserve">                                  177 Webster St., #220, Monterey, CA  </w:t>
        </w:r>
        <w:proofErr w:type="gramStart"/>
        <w:r w:rsidRPr="00D91B47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93940  USA</w:t>
        </w:r>
        <w:proofErr w:type="gramEnd"/>
      </w:p>
      <w:p w:rsidR="00BC262F" w:rsidRPr="00D91B47" w:rsidRDefault="0055166E" w:rsidP="0055166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1B47">
          <w:rPr>
            <w:rStyle w:val="PageNumber"/>
            <w:rFonts w:ascii="Times New Roman" w:hAnsi="Times New Roman" w:cs="Times New Roman"/>
            <w:b/>
            <w:color w:val="000080"/>
            <w:sz w:val="24"/>
            <w:szCs w:val="24"/>
          </w:rPr>
          <w:t xml:space="preserve">                                              Web: </w:t>
        </w:r>
        <w:r w:rsidRPr="00D91B47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 xml:space="preserve">www.tirfonline.org </w:t>
        </w:r>
        <w:r w:rsidRPr="00D91B47">
          <w:rPr>
            <w:rStyle w:val="PageNumber"/>
            <w:rFonts w:ascii="Times New Roman" w:hAnsi="Times New Roman" w:cs="Times New Roman"/>
            <w:b/>
            <w:color w:val="000080"/>
            <w:sz w:val="24"/>
            <w:szCs w:val="24"/>
          </w:rPr>
          <w:t xml:space="preserve">/ Email: </w:t>
        </w:r>
        <w:r w:rsidRPr="00D91B47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info@tirfonline.org</w:t>
        </w:r>
        <w:r w:rsidRPr="00D91B47">
          <w:rPr>
            <w:rStyle w:val="PageNumber"/>
            <w:rFonts w:ascii="Times New Roman" w:hAnsi="Times New Roman" w:cs="Times New Roman"/>
            <w:b/>
            <w:color w:val="000080"/>
            <w:sz w:val="24"/>
            <w:szCs w:val="24"/>
          </w:rPr>
          <w:t xml:space="preserve"> </w:t>
        </w:r>
      </w:p>
    </w:sdtContent>
  </w:sdt>
  <w:p w:rsidR="00BC262F" w:rsidRPr="00D91B47" w:rsidRDefault="00BC262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A1" w:rsidRDefault="000F7AA1" w:rsidP="00BC262F">
      <w:pPr>
        <w:spacing w:after="0" w:line="240" w:lineRule="auto"/>
      </w:pPr>
      <w:r>
        <w:separator/>
      </w:r>
    </w:p>
  </w:footnote>
  <w:footnote w:type="continuationSeparator" w:id="0">
    <w:p w:rsidR="000F7AA1" w:rsidRDefault="000F7AA1" w:rsidP="00BC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6E" w:rsidRPr="0055166E" w:rsidRDefault="0055166E" w:rsidP="0055166E">
    <w:pPr>
      <w:pStyle w:val="Header"/>
      <w:tabs>
        <w:tab w:val="left" w:pos="5985"/>
      </w:tabs>
      <w:ind w:right="360"/>
      <w:rPr>
        <w:rFonts w:ascii="Times New Roman" w:hAnsi="Times New Roman" w:cs="Times New Roman"/>
        <w:b/>
        <w:color w:val="000080"/>
        <w:sz w:val="28"/>
        <w:szCs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A4092A">
      <w:rPr>
        <w:b/>
        <w:color w:val="000080"/>
      </w:rPr>
      <w:t xml:space="preserve">                        </w:t>
    </w:r>
    <w:r>
      <w:rPr>
        <w:b/>
        <w:color w:val="000080"/>
      </w:rPr>
      <w:t xml:space="preserve">           </w:t>
    </w:r>
    <w:r w:rsidRPr="0055166E">
      <w:rPr>
        <w:rFonts w:ascii="Times New Roman" w:hAnsi="Times New Roman" w:cs="Times New Roman"/>
        <w:b/>
        <w:color w:val="000080"/>
        <w:sz w:val="28"/>
        <w:szCs w:val="28"/>
        <w:u w:val="single"/>
      </w:rPr>
      <w:t>The International Research Foundation</w:t>
    </w:r>
  </w:p>
  <w:p w:rsidR="0055166E" w:rsidRPr="0055166E" w:rsidRDefault="0055166E" w:rsidP="0055166E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55166E">
      <w:rPr>
        <w:rFonts w:ascii="Times New Roman" w:hAnsi="Times New Roman" w:cs="Times New Roman"/>
        <w:b/>
        <w:color w:val="000080"/>
      </w:rPr>
      <w:t xml:space="preserve">                                </w:t>
    </w:r>
    <w:proofErr w:type="gramStart"/>
    <w:r w:rsidRPr="0055166E">
      <w:rPr>
        <w:rFonts w:ascii="Times New Roman" w:hAnsi="Times New Roman" w:cs="Times New Roman"/>
        <w:b/>
        <w:color w:val="000080"/>
      </w:rPr>
      <w:t>for</w:t>
    </w:r>
    <w:proofErr w:type="gramEnd"/>
    <w:r w:rsidRPr="0055166E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BC262F" w:rsidRPr="0055166E" w:rsidRDefault="00BC262F">
    <w:pPr>
      <w:pStyle w:val="Header"/>
      <w:rPr>
        <w:rFonts w:ascii="Times New Roman" w:hAnsi="Times New Roman" w:cs="Times New Roman"/>
      </w:rPr>
    </w:pPr>
  </w:p>
  <w:p w:rsidR="0055166E" w:rsidRDefault="005516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675D"/>
    <w:rsid w:val="000221DB"/>
    <w:rsid w:val="00066EEE"/>
    <w:rsid w:val="00070295"/>
    <w:rsid w:val="0007675D"/>
    <w:rsid w:val="000F7AA1"/>
    <w:rsid w:val="0010582B"/>
    <w:rsid w:val="0011078C"/>
    <w:rsid w:val="00132B6D"/>
    <w:rsid w:val="00142B41"/>
    <w:rsid w:val="00193CB4"/>
    <w:rsid w:val="001B58D7"/>
    <w:rsid w:val="00201394"/>
    <w:rsid w:val="00272D36"/>
    <w:rsid w:val="002B5E31"/>
    <w:rsid w:val="003077F1"/>
    <w:rsid w:val="003109AB"/>
    <w:rsid w:val="00317D15"/>
    <w:rsid w:val="00335892"/>
    <w:rsid w:val="00341B99"/>
    <w:rsid w:val="00367499"/>
    <w:rsid w:val="003F3BBE"/>
    <w:rsid w:val="00465CB7"/>
    <w:rsid w:val="004C1E38"/>
    <w:rsid w:val="004C4BD3"/>
    <w:rsid w:val="004D3373"/>
    <w:rsid w:val="004D7197"/>
    <w:rsid w:val="00502437"/>
    <w:rsid w:val="00522EAF"/>
    <w:rsid w:val="0055166E"/>
    <w:rsid w:val="005942DF"/>
    <w:rsid w:val="005A69B8"/>
    <w:rsid w:val="005E546A"/>
    <w:rsid w:val="006418FC"/>
    <w:rsid w:val="00675847"/>
    <w:rsid w:val="007177ED"/>
    <w:rsid w:val="0072044E"/>
    <w:rsid w:val="007B57D0"/>
    <w:rsid w:val="008016AE"/>
    <w:rsid w:val="00843F50"/>
    <w:rsid w:val="00871FC1"/>
    <w:rsid w:val="00927406"/>
    <w:rsid w:val="00967833"/>
    <w:rsid w:val="00993084"/>
    <w:rsid w:val="009F2C3E"/>
    <w:rsid w:val="009F582E"/>
    <w:rsid w:val="00A43FA9"/>
    <w:rsid w:val="00A60EA5"/>
    <w:rsid w:val="00A90864"/>
    <w:rsid w:val="00AA08E9"/>
    <w:rsid w:val="00AC763F"/>
    <w:rsid w:val="00AD0FA9"/>
    <w:rsid w:val="00AE6C5B"/>
    <w:rsid w:val="00B1284B"/>
    <w:rsid w:val="00B240EF"/>
    <w:rsid w:val="00B53558"/>
    <w:rsid w:val="00B74869"/>
    <w:rsid w:val="00BC262F"/>
    <w:rsid w:val="00C20316"/>
    <w:rsid w:val="00C34202"/>
    <w:rsid w:val="00C34250"/>
    <w:rsid w:val="00C44302"/>
    <w:rsid w:val="00C444C3"/>
    <w:rsid w:val="00C51F59"/>
    <w:rsid w:val="00C66AF6"/>
    <w:rsid w:val="00CC5FB3"/>
    <w:rsid w:val="00D91B47"/>
    <w:rsid w:val="00D95120"/>
    <w:rsid w:val="00E0097E"/>
    <w:rsid w:val="00E40E53"/>
    <w:rsid w:val="00E80E8A"/>
    <w:rsid w:val="00E86CF4"/>
    <w:rsid w:val="00EC343C"/>
    <w:rsid w:val="00FB7B21"/>
    <w:rsid w:val="00FD507F"/>
    <w:rsid w:val="00FF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5D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AA08E9"/>
    <w:pPr>
      <w:spacing w:before="100" w:beforeAutospacing="1" w:after="100" w:afterAutospacing="1" w:line="240" w:lineRule="auto"/>
      <w:outlineLvl w:val="0"/>
    </w:pPr>
    <w:rPr>
      <w:rFonts w:ascii="Times" w:eastAsiaTheme="minorHAnsi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75D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D33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3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373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3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37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73"/>
    <w:rPr>
      <w:rFonts w:ascii="Lucida Grande" w:eastAsiaTheme="minorEastAsia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342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8E9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AA08E9"/>
  </w:style>
  <w:style w:type="paragraph" w:styleId="Header">
    <w:name w:val="header"/>
    <w:basedOn w:val="Normal"/>
    <w:link w:val="HeaderChar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2F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262F"/>
    <w:rPr>
      <w:rFonts w:eastAsiaTheme="minorEastAsia"/>
    </w:rPr>
  </w:style>
  <w:style w:type="character" w:styleId="PageNumber">
    <w:name w:val="page number"/>
    <w:basedOn w:val="DefaultParagraphFont"/>
    <w:rsid w:val="0055166E"/>
  </w:style>
  <w:style w:type="paragraph" w:styleId="NormalWeb">
    <w:name w:val="Normal (Web)"/>
    <w:basedOn w:val="Normal"/>
    <w:uiPriority w:val="99"/>
    <w:semiHidden/>
    <w:unhideWhenUsed/>
    <w:rsid w:val="00193CB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5D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AA08E9"/>
    <w:pPr>
      <w:spacing w:before="100" w:beforeAutospacing="1" w:after="100" w:afterAutospacing="1" w:line="240" w:lineRule="auto"/>
      <w:outlineLvl w:val="0"/>
    </w:pPr>
    <w:rPr>
      <w:rFonts w:ascii="Times" w:eastAsiaTheme="minorHAnsi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75D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D33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3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373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3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37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73"/>
    <w:rPr>
      <w:rFonts w:ascii="Lucida Grande" w:eastAsiaTheme="minorEastAsia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342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8E9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AA08E9"/>
  </w:style>
  <w:style w:type="paragraph" w:styleId="Header">
    <w:name w:val="header"/>
    <w:basedOn w:val="Normal"/>
    <w:link w:val="HeaderChar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2F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262F"/>
    <w:rPr>
      <w:rFonts w:eastAsiaTheme="minorEastAsia"/>
    </w:rPr>
  </w:style>
  <w:style w:type="character" w:styleId="PageNumber">
    <w:name w:val="page number"/>
    <w:basedOn w:val="DefaultParagraphFont"/>
    <w:rsid w:val="0055166E"/>
  </w:style>
  <w:style w:type="paragraph" w:styleId="NormalWeb">
    <w:name w:val="Normal (Web)"/>
    <w:basedOn w:val="Normal"/>
    <w:uiPriority w:val="99"/>
    <w:semiHidden/>
    <w:unhideWhenUsed/>
    <w:rsid w:val="00193CB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Ryan Damerow</cp:lastModifiedBy>
  <cp:revision>3</cp:revision>
  <cp:lastPrinted>2014-09-16T22:02:00Z</cp:lastPrinted>
  <dcterms:created xsi:type="dcterms:W3CDTF">2015-01-13T16:59:00Z</dcterms:created>
  <dcterms:modified xsi:type="dcterms:W3CDTF">2015-01-28T03:16:00Z</dcterms:modified>
</cp:coreProperties>
</file>