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89" w:rsidRPr="00FA0E32" w:rsidRDefault="00F26589" w:rsidP="00866AB8">
      <w:pPr>
        <w:pStyle w:val="Heading1"/>
        <w:numPr>
          <w:ilvl w:val="0"/>
          <w:numId w:val="0"/>
        </w:numPr>
        <w:spacing w:before="0" w:line="240" w:lineRule="auto"/>
        <w:ind w:left="720" w:hanging="720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0" w:name="_Toc263196234"/>
      <w:r w:rsidRPr="00FA0E32">
        <w:rPr>
          <w:rFonts w:ascii="Times New Roman" w:hAnsi="Times New Roman"/>
          <w:color w:val="auto"/>
          <w:sz w:val="24"/>
          <w:szCs w:val="24"/>
          <w:u w:val="single"/>
        </w:rPr>
        <w:t>AGE ISSUES IN SECOND LAN</w:t>
      </w:r>
      <w:bookmarkStart w:id="1" w:name="_GoBack"/>
      <w:bookmarkEnd w:id="1"/>
      <w:r w:rsidRPr="00FA0E32">
        <w:rPr>
          <w:rFonts w:ascii="Times New Roman" w:hAnsi="Times New Roman"/>
          <w:color w:val="auto"/>
          <w:sz w:val="24"/>
          <w:szCs w:val="24"/>
          <w:u w:val="single"/>
        </w:rPr>
        <w:t>GUAGE LEARNING:</w:t>
      </w:r>
    </w:p>
    <w:p w:rsidR="00F26589" w:rsidRPr="00FA0E32" w:rsidRDefault="00F26589" w:rsidP="00866AB8">
      <w:pPr>
        <w:pStyle w:val="Heading1"/>
        <w:numPr>
          <w:ilvl w:val="0"/>
          <w:numId w:val="0"/>
        </w:numPr>
        <w:spacing w:before="0" w:line="240" w:lineRule="auto"/>
        <w:ind w:left="720" w:hanging="720"/>
        <w:rPr>
          <w:rFonts w:ascii="Times New Roman" w:hAnsi="Times New Roman"/>
          <w:color w:val="auto"/>
          <w:sz w:val="24"/>
          <w:szCs w:val="24"/>
          <w:u w:val="single"/>
        </w:rPr>
      </w:pPr>
      <w:r w:rsidRPr="00FA0E32">
        <w:rPr>
          <w:rFonts w:ascii="Times New Roman" w:hAnsi="Times New Roman"/>
          <w:color w:val="auto"/>
          <w:sz w:val="24"/>
          <w:szCs w:val="24"/>
          <w:u w:val="single"/>
        </w:rPr>
        <w:t>SELECTED REFERE</w:t>
      </w:r>
      <w:r w:rsidR="00660C1B" w:rsidRPr="00FA0E32">
        <w:rPr>
          <w:rFonts w:ascii="Times New Roman" w:hAnsi="Times New Roman"/>
          <w:color w:val="auto"/>
          <w:sz w:val="24"/>
          <w:szCs w:val="24"/>
          <w:u w:val="single"/>
        </w:rPr>
        <w:t>N</w:t>
      </w:r>
      <w:r w:rsidRPr="00FA0E32">
        <w:rPr>
          <w:rFonts w:ascii="Times New Roman" w:hAnsi="Times New Roman"/>
          <w:color w:val="auto"/>
          <w:sz w:val="24"/>
          <w:szCs w:val="24"/>
          <w:u w:val="single"/>
        </w:rPr>
        <w:t>CES</w:t>
      </w:r>
      <w:bookmarkEnd w:id="0"/>
      <w:r w:rsidRPr="00FA0E32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</w:p>
    <w:p w:rsidR="00F26589" w:rsidRPr="00FA0E32" w:rsidRDefault="00F26589" w:rsidP="00866AB8">
      <w:pPr>
        <w:spacing w:after="0" w:line="240" w:lineRule="auto"/>
        <w:ind w:left="720" w:hanging="720"/>
        <w:jc w:val="center"/>
        <w:rPr>
          <w:b/>
        </w:rPr>
      </w:pPr>
      <w:r w:rsidRPr="00FA0E32">
        <w:rPr>
          <w:b/>
        </w:rPr>
        <w:t xml:space="preserve">(last updated </w:t>
      </w:r>
      <w:r w:rsidR="00282043" w:rsidRPr="00FA0E32">
        <w:rPr>
          <w:b/>
        </w:rPr>
        <w:t>1</w:t>
      </w:r>
      <w:r w:rsidR="007B3D5A" w:rsidRPr="00FA0E32">
        <w:rPr>
          <w:b/>
        </w:rPr>
        <w:t>6</w:t>
      </w:r>
      <w:r w:rsidRPr="00FA0E32">
        <w:rPr>
          <w:b/>
        </w:rPr>
        <w:t xml:space="preserve"> </w:t>
      </w:r>
      <w:r w:rsidR="00282043" w:rsidRPr="00FA0E32">
        <w:rPr>
          <w:b/>
        </w:rPr>
        <w:t>A</w:t>
      </w:r>
      <w:r w:rsidR="007B3D5A" w:rsidRPr="00FA0E32">
        <w:rPr>
          <w:b/>
        </w:rPr>
        <w:t>pril</w:t>
      </w:r>
      <w:r w:rsidRPr="00FA0E32">
        <w:rPr>
          <w:b/>
        </w:rPr>
        <w:t xml:space="preserve"> 201</w:t>
      </w:r>
      <w:r w:rsidR="007B3D5A" w:rsidRPr="00FA0E32">
        <w:rPr>
          <w:b/>
        </w:rPr>
        <w:t>6</w:t>
      </w:r>
      <w:r w:rsidRPr="00FA0E32">
        <w:rPr>
          <w:b/>
        </w:rPr>
        <w:t>)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fldChar w:fldCharType="begin"/>
      </w:r>
      <w:r w:rsidRPr="00FA0E32">
        <w:instrText xml:space="preserve"> ADDIN EN.REFLIST </w:instrText>
      </w:r>
      <w:r w:rsidRPr="00FA0E32">
        <w:fldChar w:fldCharType="separate"/>
      </w:r>
    </w:p>
    <w:p w:rsidR="007B3D5A" w:rsidRPr="00FA0E32" w:rsidRDefault="007B3D5A" w:rsidP="00866AB8">
      <w:pPr>
        <w:autoSpaceDE w:val="0"/>
        <w:autoSpaceDN w:val="0"/>
        <w:adjustRightInd w:val="0"/>
        <w:spacing w:after="0" w:line="240" w:lineRule="auto"/>
        <w:ind w:left="720" w:hanging="720"/>
      </w:pPr>
      <w:r w:rsidRPr="00FA0E32">
        <w:t xml:space="preserve">Abutalebi, J., Cappa, S. F., &amp; Perani, D. (2005). What can functional neuroimaging tell us about the bilingual brain? In  J. F. Kroll &amp; A. M. B. de Groot (Eds.), </w:t>
      </w:r>
      <w:r w:rsidRPr="00FA0E32">
        <w:rPr>
          <w:i/>
          <w:iCs/>
        </w:rPr>
        <w:t xml:space="preserve">Handbook of bilingualism: Psycholinguistic approaches </w:t>
      </w:r>
      <w:r w:rsidRPr="00FA0E32">
        <w:rPr>
          <w:iCs/>
        </w:rPr>
        <w:t>(</w:t>
      </w:r>
      <w:r w:rsidRPr="00FA0E32">
        <w:t>pp. 497–515)</w:t>
      </w:r>
      <w:r w:rsidRPr="00FA0E32">
        <w:rPr>
          <w:i/>
          <w:iCs/>
        </w:rPr>
        <w:t xml:space="preserve">. </w:t>
      </w:r>
      <w:r w:rsidRPr="00FA0E32">
        <w:t>New York, NY: Oxford University Press.</w:t>
      </w:r>
    </w:p>
    <w:p w:rsidR="007B3D5A" w:rsidRPr="00FA0E32" w:rsidRDefault="007B3D5A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Al-Thubaiti, K. (2007). </w:t>
      </w:r>
      <w:r w:rsidRPr="00FA0E32">
        <w:rPr>
          <w:i/>
          <w:noProof/>
        </w:rPr>
        <w:t>Age effects on the ultimate attainment of proficient Arabic speakers of English.</w:t>
      </w:r>
      <w:r w:rsidRPr="00FA0E32">
        <w:rPr>
          <w:noProof/>
        </w:rPr>
        <w:t xml:space="preserve"> Unpublished master's of research dissertation, Essex University, Colchester, UK.</w:t>
      </w:r>
    </w:p>
    <w:p w:rsidR="007B3D5A" w:rsidRPr="00FA0E32" w:rsidRDefault="007B3D5A" w:rsidP="00866AB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7B3D5A" w:rsidRPr="00FA0E32" w:rsidRDefault="007B3D5A" w:rsidP="00866AB8">
      <w:pPr>
        <w:autoSpaceDE w:val="0"/>
        <w:autoSpaceDN w:val="0"/>
        <w:adjustRightInd w:val="0"/>
        <w:spacing w:after="0" w:line="240" w:lineRule="auto"/>
        <w:ind w:left="720" w:hanging="720"/>
      </w:pPr>
      <w:r w:rsidRPr="00FA0E32">
        <w:t>Ausubel, D. P. (1964). Adults versus children in second</w:t>
      </w:r>
      <w:r w:rsidRPr="00FA0E32">
        <w:rPr>
          <w:rFonts w:ascii="Cambria Math" w:hAnsi="Cambria Math" w:cs="Cambria Math"/>
        </w:rPr>
        <w:t>‐</w:t>
      </w:r>
      <w:r w:rsidRPr="00FA0E32">
        <w:t xml:space="preserve">language learning: Psychological Considerations. </w:t>
      </w:r>
      <w:r w:rsidRPr="00FA0E32">
        <w:rPr>
          <w:i/>
          <w:iCs/>
        </w:rPr>
        <w:t>The Modern Language Journal</w:t>
      </w:r>
      <w:r w:rsidRPr="00FA0E32">
        <w:t xml:space="preserve">, </w:t>
      </w:r>
      <w:r w:rsidRPr="00FA0E32">
        <w:rPr>
          <w:i/>
          <w:iCs/>
        </w:rPr>
        <w:t>48</w:t>
      </w:r>
      <w:r w:rsidRPr="00FA0E32">
        <w:t>(7), 420-424.</w:t>
      </w:r>
    </w:p>
    <w:p w:rsidR="007B3D5A" w:rsidRPr="00FA0E32" w:rsidRDefault="007B3D5A" w:rsidP="00866AB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55726" w:rsidRPr="00FA0E32" w:rsidRDefault="00355726" w:rsidP="00866AB8">
      <w:pPr>
        <w:autoSpaceDE w:val="0"/>
        <w:autoSpaceDN w:val="0"/>
        <w:adjustRightInd w:val="0"/>
        <w:spacing w:after="0" w:line="240" w:lineRule="auto"/>
        <w:ind w:left="720" w:hanging="720"/>
      </w:pPr>
      <w:r w:rsidRPr="00FA0E32">
        <w:t xml:space="preserve">Backman, L., &amp; Farde, L. (2005). The role of dopamine systems in cognitive aging. In R. Cabeza, L. Nyberg, &amp; D. Park (Eds.), </w:t>
      </w:r>
      <w:r w:rsidRPr="00FA0E32">
        <w:rPr>
          <w:i/>
          <w:iCs/>
        </w:rPr>
        <w:t xml:space="preserve">Cognitive neuroscience of aging: Linking cognitive and cerebral aging </w:t>
      </w:r>
      <w:r w:rsidRPr="00FA0E32">
        <w:rPr>
          <w:iCs/>
        </w:rPr>
        <w:t>(</w:t>
      </w:r>
      <w:r w:rsidRPr="00FA0E32">
        <w:t>pp. 58-84). New York, NY: Oxford University Press.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Bialystok, E., &amp; Hakuta, K. (1999). Confounded age: Linguistic and cognitive factors in age differences for second language acquisition. In D. Birdsong (Ed.), </w:t>
      </w:r>
      <w:r w:rsidRPr="00FA0E32">
        <w:rPr>
          <w:i/>
          <w:noProof/>
        </w:rPr>
        <w:t>Second language acquisition and the critical period hypothesis</w:t>
      </w:r>
      <w:r w:rsidRPr="00FA0E32">
        <w:rPr>
          <w:noProof/>
        </w:rPr>
        <w:t xml:space="preserve"> (pp. 161-181). Mahwah, NJ: Lawrence Erlbaum.'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Bialystok, E., &amp; Miller, B. (1999). The problem of age in second-language acquisition: Influences from language, structure, and task. </w:t>
      </w:r>
      <w:r w:rsidRPr="00FA0E32">
        <w:rPr>
          <w:i/>
          <w:noProof/>
        </w:rPr>
        <w:t>Bilingualism: Language and Cognition, 2</w:t>
      </w:r>
      <w:r w:rsidRPr="00FA0E32">
        <w:rPr>
          <w:noProof/>
        </w:rPr>
        <w:t>(2), 127-145.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Birdsong, D. (1992). Ultimate attainment in second language acquisition. </w:t>
      </w:r>
      <w:r w:rsidRPr="00FA0E32">
        <w:rPr>
          <w:i/>
          <w:noProof/>
        </w:rPr>
        <w:t>Language, 68</w:t>
      </w:r>
      <w:r w:rsidRPr="00FA0E32">
        <w:rPr>
          <w:noProof/>
        </w:rPr>
        <w:t>(4), 706-755.</w:t>
      </w:r>
    </w:p>
    <w:p w:rsidR="00355726" w:rsidRPr="00FA0E32" w:rsidRDefault="00355726" w:rsidP="00866AB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55726" w:rsidRPr="00FA0E32" w:rsidRDefault="00355726" w:rsidP="00866AB8">
      <w:pPr>
        <w:autoSpaceDE w:val="0"/>
        <w:autoSpaceDN w:val="0"/>
        <w:adjustRightInd w:val="0"/>
        <w:spacing w:after="0" w:line="240" w:lineRule="auto"/>
        <w:ind w:left="720" w:hanging="720"/>
      </w:pPr>
      <w:r w:rsidRPr="00FA0E32">
        <w:t xml:space="preserve">Birdsong, D. (1999). Introduction: Whys and why nots of the critical period hypothesis. In D. Birdsong (Ed.), </w:t>
      </w:r>
      <w:r w:rsidRPr="00FA0E32">
        <w:rPr>
          <w:i/>
          <w:iCs/>
        </w:rPr>
        <w:t xml:space="preserve">Second language acquisition and the critical period hypothesis </w:t>
      </w:r>
      <w:r w:rsidRPr="00FA0E32">
        <w:rPr>
          <w:iCs/>
        </w:rPr>
        <w:t>(</w:t>
      </w:r>
      <w:r w:rsidRPr="00FA0E32">
        <w:t>pp. 1-22). Mahwah, NJ: Erlbaum.</w:t>
      </w:r>
    </w:p>
    <w:p w:rsidR="00355726" w:rsidRPr="00FA0E32" w:rsidRDefault="00355726" w:rsidP="00866AB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55726" w:rsidRPr="00FA0E32" w:rsidRDefault="00355726" w:rsidP="00866AB8">
      <w:pPr>
        <w:autoSpaceDE w:val="0"/>
        <w:autoSpaceDN w:val="0"/>
        <w:adjustRightInd w:val="0"/>
        <w:spacing w:after="0" w:line="240" w:lineRule="auto"/>
        <w:ind w:left="720" w:hanging="720"/>
      </w:pPr>
      <w:r w:rsidRPr="00FA0E32">
        <w:t xml:space="preserve">Birdsong, D. (2003). Authenticit´e de prononciation en francais L2 chez des apprenants tardifs anglophones: Analyses segmentales et globales. </w:t>
      </w:r>
      <w:r w:rsidRPr="00FA0E32">
        <w:rPr>
          <w:i/>
          <w:iCs/>
        </w:rPr>
        <w:t>Acquisition et Interaction en Langue E´ trange`re</w:t>
      </w:r>
      <w:r w:rsidRPr="00FA0E32">
        <w:t xml:space="preserve">, </w:t>
      </w:r>
      <w:r w:rsidRPr="00FA0E32">
        <w:rPr>
          <w:i/>
          <w:iCs/>
        </w:rPr>
        <w:t>18</w:t>
      </w:r>
      <w:r w:rsidRPr="00FA0E32">
        <w:t>, 17–36.</w:t>
      </w:r>
    </w:p>
    <w:p w:rsidR="00355726" w:rsidRPr="00FA0E32" w:rsidRDefault="00355726" w:rsidP="00866AB8">
      <w:pPr>
        <w:spacing w:after="0" w:line="240" w:lineRule="auto"/>
        <w:ind w:left="720" w:hanging="720"/>
      </w:pPr>
    </w:p>
    <w:p w:rsidR="00355726" w:rsidRPr="00FA0E32" w:rsidRDefault="00355726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Birdsong, D. (2005). Interpreting age effects in second language acquisition. In J. F. Kroll &amp; A. M. B. de Groot (Eds.), </w:t>
      </w:r>
      <w:r w:rsidRPr="00FA0E32">
        <w:rPr>
          <w:i/>
          <w:noProof/>
        </w:rPr>
        <w:t>Handbook of bilingualism: Psycholinguistic approaches</w:t>
      </w:r>
      <w:r w:rsidRPr="00FA0E32">
        <w:rPr>
          <w:noProof/>
        </w:rPr>
        <w:t xml:space="preserve"> (pp. 109–127). New York: Oxford University Press.</w:t>
      </w:r>
    </w:p>
    <w:p w:rsidR="00355726" w:rsidRPr="00FA0E32" w:rsidRDefault="00355726" w:rsidP="00866AB8">
      <w:pPr>
        <w:spacing w:after="0" w:line="240" w:lineRule="auto"/>
        <w:ind w:left="720" w:hanging="720"/>
      </w:pPr>
    </w:p>
    <w:p w:rsidR="00355726" w:rsidRPr="00FA0E32" w:rsidRDefault="00355726" w:rsidP="00866AB8">
      <w:pPr>
        <w:spacing w:after="0" w:line="240" w:lineRule="auto"/>
        <w:ind w:left="720" w:hanging="720"/>
      </w:pPr>
      <w:r w:rsidRPr="00FA0E32">
        <w:t xml:space="preserve">Birdsong, D. (2006). Age and second language acquisition and processing: A selective overview. </w:t>
      </w:r>
      <w:r w:rsidRPr="00FA0E32">
        <w:rPr>
          <w:i/>
          <w:iCs/>
        </w:rPr>
        <w:t>Language Learning</w:t>
      </w:r>
      <w:r w:rsidRPr="00FA0E32">
        <w:t xml:space="preserve">, </w:t>
      </w:r>
      <w:r w:rsidRPr="00FA0E32">
        <w:rPr>
          <w:i/>
          <w:iCs/>
        </w:rPr>
        <w:t>56</w:t>
      </w:r>
      <w:r w:rsidRPr="00FA0E32">
        <w:t>(9), 9-38.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lastRenderedPageBreak/>
        <w:t xml:space="preserve">Birdsong, D. (2009). Age and the end state of second language acquisition. In W. Ritchie &amp; T. Bhatia (Eds.), </w:t>
      </w:r>
      <w:r w:rsidRPr="00FA0E32">
        <w:rPr>
          <w:i/>
          <w:noProof/>
        </w:rPr>
        <w:t>The new handbook of second langugae acquisition</w:t>
      </w:r>
      <w:r w:rsidRPr="00FA0E32">
        <w:rPr>
          <w:noProof/>
        </w:rPr>
        <w:t xml:space="preserve"> (pp. 401-424). Bingley: Emerlad Group.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Birdsong, D., &amp; Molis, M. (2001). On the evidence for maturational constraints in second-language acquisition. </w:t>
      </w:r>
      <w:r w:rsidRPr="00FA0E32">
        <w:rPr>
          <w:i/>
          <w:noProof/>
        </w:rPr>
        <w:t>Journal of Memory and Language, 44</w:t>
      </w:r>
      <w:r w:rsidRPr="00FA0E32">
        <w:rPr>
          <w:noProof/>
        </w:rPr>
        <w:t>(2), 235-249.</w:t>
      </w:r>
    </w:p>
    <w:p w:rsidR="00296EA0" w:rsidRPr="00FA0E32" w:rsidRDefault="00296EA0" w:rsidP="00866AB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F17CDD" w:rsidRPr="00FA0E32" w:rsidRDefault="00F17CDD" w:rsidP="00866AB8">
      <w:pPr>
        <w:autoSpaceDE w:val="0"/>
        <w:autoSpaceDN w:val="0"/>
        <w:adjustRightInd w:val="0"/>
        <w:spacing w:after="0" w:line="240" w:lineRule="auto"/>
        <w:ind w:left="720" w:hanging="720"/>
      </w:pPr>
      <w:r w:rsidRPr="00FA0E32">
        <w:t xml:space="preserve">Bley-Vroman, R. (1989). What is the logical problem of foreign language learning? In S. Gass &amp; J. Schachter (Eds.), </w:t>
      </w:r>
      <w:r w:rsidRPr="00FA0E32">
        <w:rPr>
          <w:i/>
          <w:iCs/>
        </w:rPr>
        <w:t xml:space="preserve">Linguistic perspectives on second language acquisition </w:t>
      </w:r>
      <w:r w:rsidRPr="00FA0E32">
        <w:rPr>
          <w:iCs/>
        </w:rPr>
        <w:t>(</w:t>
      </w:r>
      <w:r w:rsidRPr="00FA0E32">
        <w:t>pp. 41-68). Cambridge, UK: Cambridge University Press.</w:t>
      </w:r>
    </w:p>
    <w:p w:rsidR="00F17CDD" w:rsidRPr="00FA0E32" w:rsidRDefault="00F17CDD" w:rsidP="00866AB8">
      <w:pPr>
        <w:spacing w:line="240" w:lineRule="auto"/>
        <w:ind w:left="720" w:hanging="720"/>
      </w:pPr>
    </w:p>
    <w:p w:rsidR="00F26589" w:rsidRPr="00FA0E32" w:rsidRDefault="00F26589" w:rsidP="00866AB8">
      <w:pPr>
        <w:spacing w:line="240" w:lineRule="auto"/>
        <w:ind w:left="720" w:hanging="720"/>
      </w:pPr>
      <w:r w:rsidRPr="00FA0E32">
        <w:t>Brown, C. (1985b).  Requests for specific language input: Differences between older and younger adult language learners.  In S. Gass &amp; C. Madden (Eds.),</w:t>
      </w:r>
      <w:r w:rsidRPr="00FA0E32">
        <w:rPr>
          <w:i/>
        </w:rPr>
        <w:t xml:space="preserve"> Input in second language acquisition</w:t>
      </w:r>
      <w:r w:rsidRPr="00FA0E32">
        <w:t xml:space="preserve"> (pp. 272-284).  Rowley: Newbury House.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Cenoz, J. (2003). The influence of age on the acquisition of English: General proficiency, attitudes and code-mixing. In M. P. Garcı́a Mayo &amp; M. L. Garcı́a Lecumberri (Eds.), </w:t>
      </w:r>
      <w:r w:rsidRPr="00FA0E32">
        <w:rPr>
          <w:i/>
          <w:noProof/>
        </w:rPr>
        <w:t>Age and the acquisition of English as a foreign language</w:t>
      </w:r>
      <w:r w:rsidRPr="00FA0E32">
        <w:rPr>
          <w:noProof/>
        </w:rPr>
        <w:t xml:space="preserve"> (pp. 77-93). Clevedon: Multilingual Matters Ltd.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4D0BC7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Clahsen, H., &amp; Muysken, P. (1986). The availability of universal grammar to adult and child learners: A study of the acquisition of German word order. </w:t>
      </w:r>
      <w:r w:rsidRPr="00FA0E32">
        <w:rPr>
          <w:i/>
          <w:noProof/>
        </w:rPr>
        <w:t>Second Language Research, 2</w:t>
      </w:r>
      <w:r w:rsidRPr="00FA0E32">
        <w:rPr>
          <w:noProof/>
        </w:rPr>
        <w:t>(2), 93-119.</w:t>
      </w:r>
    </w:p>
    <w:p w:rsidR="004D0BC7" w:rsidRPr="00FA0E32" w:rsidRDefault="004D0BC7" w:rsidP="00866AB8">
      <w:pPr>
        <w:spacing w:after="0" w:line="240" w:lineRule="auto"/>
        <w:ind w:left="720" w:hanging="720"/>
        <w:rPr>
          <w:rFonts w:eastAsia="Times New Roman"/>
        </w:rPr>
      </w:pPr>
    </w:p>
    <w:p w:rsidR="004D0BC7" w:rsidRPr="00FA0E32" w:rsidRDefault="004D0BC7" w:rsidP="00866AB8">
      <w:pPr>
        <w:spacing w:after="0" w:line="240" w:lineRule="auto"/>
        <w:ind w:left="720" w:hanging="720"/>
        <w:rPr>
          <w:rFonts w:eastAsia="Times New Roman"/>
        </w:rPr>
      </w:pPr>
      <w:r w:rsidRPr="00FA0E32">
        <w:rPr>
          <w:rFonts w:eastAsia="Times New Roman"/>
        </w:rPr>
        <w:t xml:space="preserve">Courchesne, E., Chisum, H. J., Townsend, J., Cowles, A., Covington, J., Egaas, B., &amp; Press, G. A. (2000). Normal brain development and aging: Quantitative analysis at in vivo MR imaging in healthy volunteers 1. </w:t>
      </w:r>
      <w:r w:rsidRPr="00FA0E32">
        <w:rPr>
          <w:rFonts w:eastAsia="Times New Roman"/>
          <w:i/>
          <w:iCs/>
        </w:rPr>
        <w:t>Radiology</w:t>
      </w:r>
      <w:r w:rsidRPr="00FA0E32">
        <w:rPr>
          <w:rFonts w:eastAsia="Times New Roman"/>
        </w:rPr>
        <w:t xml:space="preserve">, </w:t>
      </w:r>
      <w:r w:rsidRPr="00FA0E32">
        <w:rPr>
          <w:rFonts w:eastAsia="Times New Roman"/>
          <w:i/>
          <w:iCs/>
        </w:rPr>
        <w:t>216</w:t>
      </w:r>
      <w:r w:rsidRPr="00FA0E32">
        <w:rPr>
          <w:rFonts w:eastAsia="Times New Roman"/>
        </w:rPr>
        <w:t>(3), 672-682.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DeKeyser, R. (2000). The robustness of critical period effects in second language acquisition. </w:t>
      </w:r>
      <w:r w:rsidRPr="00FA0E32">
        <w:rPr>
          <w:i/>
          <w:noProof/>
        </w:rPr>
        <w:t>Studies in Second Language Acquisition, 22</w:t>
      </w:r>
      <w:r w:rsidRPr="00FA0E32">
        <w:rPr>
          <w:noProof/>
        </w:rPr>
        <w:t>(4), 499-533.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DeKeyser, R., &amp; Larson-Hall, J. (2005). What does the critical period really mean? In J. F. Kroll &amp; A. M. B. de Groot (Eds.), </w:t>
      </w:r>
      <w:r w:rsidRPr="00FA0E32">
        <w:rPr>
          <w:i/>
          <w:noProof/>
        </w:rPr>
        <w:t>Handbook of bilingualism: Psycholinguistic approaches</w:t>
      </w:r>
      <w:r w:rsidRPr="00FA0E32">
        <w:rPr>
          <w:noProof/>
        </w:rPr>
        <w:t xml:space="preserve"> (pp. 88-108). Oxford: Oxford University Press.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Eubank, L., &amp; Gregg, K. (1999). Critical periods and (second) language acquisition: Divide et impera. In D. Birdsong (Ed.), </w:t>
      </w:r>
      <w:r w:rsidRPr="00FA0E32">
        <w:rPr>
          <w:i/>
          <w:noProof/>
        </w:rPr>
        <w:t>Second language acquisition and the critical period hypothesis</w:t>
      </w:r>
      <w:r w:rsidRPr="00FA0E32">
        <w:rPr>
          <w:noProof/>
        </w:rPr>
        <w:t xml:space="preserve"> (pp. 65–99). Mahwah, NJ: Lawrence Erlbaum.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Flege, J., Yeni-Komshian, G., &amp; Liu, S. (1999). Age constraints on second-language acquisition. </w:t>
      </w:r>
      <w:r w:rsidRPr="00FA0E32">
        <w:rPr>
          <w:i/>
          <w:noProof/>
        </w:rPr>
        <w:t>Journal of Memory and Language, 41</w:t>
      </w:r>
      <w:r w:rsidRPr="00FA0E32">
        <w:rPr>
          <w:noProof/>
        </w:rPr>
        <w:t>(1), 78-104.</w:t>
      </w:r>
    </w:p>
    <w:p w:rsidR="004D0BC7" w:rsidRPr="00FA0E32" w:rsidRDefault="004D0BC7" w:rsidP="00866AB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4D0BC7" w:rsidRPr="00FA0E32" w:rsidRDefault="004D0BC7" w:rsidP="00866AB8">
      <w:pPr>
        <w:autoSpaceDE w:val="0"/>
        <w:autoSpaceDN w:val="0"/>
        <w:adjustRightInd w:val="0"/>
        <w:spacing w:after="0" w:line="240" w:lineRule="auto"/>
        <w:ind w:left="720" w:hanging="720"/>
      </w:pPr>
      <w:r w:rsidRPr="00FA0E32">
        <w:t xml:space="preserve">Freeman, G. B., &amp; Gibson, G. E. (1988). Dopamine, acetylcholine, and glutamate interactions in aging. Behavioral and neurochemical correlates. </w:t>
      </w:r>
      <w:r w:rsidRPr="00FA0E32">
        <w:rPr>
          <w:i/>
          <w:iCs/>
        </w:rPr>
        <w:t>Annals of the New York Academy of Sciences</w:t>
      </w:r>
      <w:r w:rsidRPr="00FA0E32">
        <w:rPr>
          <w:i/>
        </w:rPr>
        <w:t>, 515</w:t>
      </w:r>
      <w:r w:rsidRPr="00FA0E32">
        <w:t>(1), 191-202.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  <w:lang w:val="en-US"/>
        </w:rPr>
      </w:pPr>
    </w:p>
    <w:p w:rsidR="00F26589" w:rsidRPr="00FA0E32" w:rsidRDefault="00F26589" w:rsidP="00866AB8">
      <w:pPr>
        <w:spacing w:line="240" w:lineRule="auto"/>
        <w:ind w:left="720" w:hanging="720"/>
      </w:pPr>
      <w:r w:rsidRPr="00FA0E32">
        <w:rPr>
          <w:lang w:val="en-US"/>
        </w:rPr>
        <w:lastRenderedPageBreak/>
        <w:t xml:space="preserve">Galda, D.  (2009). "My words is big problem": The life and learning experiences of three elderly Eastern European refugees studying ESL at a community college. In K. M. Bailey &amp; M. G. Santos, (Eds.). </w:t>
      </w:r>
      <w:r w:rsidRPr="00FA0E32">
        <w:t xml:space="preserve">(2009). </w:t>
      </w:r>
      <w:r w:rsidRPr="00FA0E32">
        <w:rPr>
          <w:i/>
        </w:rPr>
        <w:t>Research on English as a second language in U.S. community colleges: People, programs and potential</w:t>
      </w:r>
      <w:r w:rsidRPr="00FA0E32">
        <w:t>. (pp. 12-141). Ann Arbor: University of Michigan Press.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  <w:lang w:val="en-US"/>
        </w:rPr>
        <w:t xml:space="preserve">García Lecumberri, M. L., &amp; Gallardo, F. (2003). </w:t>
      </w:r>
      <w:r w:rsidRPr="00FA0E32">
        <w:rPr>
          <w:noProof/>
        </w:rPr>
        <w:t xml:space="preserve">English FL sounds in school learners of different ages. In M. P. García Mayo &amp; M. L. García Lecumberri (Eds.), </w:t>
      </w:r>
      <w:r w:rsidRPr="00FA0E32">
        <w:rPr>
          <w:i/>
          <w:noProof/>
        </w:rPr>
        <w:t>Age and the acquisition of English as a foreign language</w:t>
      </w:r>
      <w:r w:rsidRPr="00FA0E32">
        <w:rPr>
          <w:noProof/>
        </w:rPr>
        <w:t xml:space="preserve"> (pp. 115–135). Clevedon: Multilingual Matters Ltd.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Garcı́a Mayo, M. P. (2003). Age, length of exposure and grammaticality judgements in the acquisition of English as a foreign language. In M. P. Garcı́a Mayo &amp; M. L. Garcı́a Lecumberri (Eds.), </w:t>
      </w:r>
      <w:r w:rsidRPr="00FA0E32">
        <w:rPr>
          <w:i/>
          <w:noProof/>
        </w:rPr>
        <w:t>Age and the acquisition of English as a foreign language</w:t>
      </w:r>
      <w:r w:rsidRPr="00FA0E32">
        <w:rPr>
          <w:noProof/>
        </w:rPr>
        <w:t xml:space="preserve"> (pp. 94-114). Clevedon: Multilingual Matters Ltd.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  <w:lang w:val="en-US"/>
        </w:rPr>
      </w:pPr>
      <w:r w:rsidRPr="00FA0E32">
        <w:rPr>
          <w:noProof/>
          <w:lang w:val="en-US"/>
        </w:rPr>
        <w:t xml:space="preserve">Garcı́a Mayo, M. P., &amp; Garcı́a Lecumberri, M. L. (Eds.). </w:t>
      </w:r>
      <w:r w:rsidRPr="00FA0E32">
        <w:rPr>
          <w:noProof/>
        </w:rPr>
        <w:t xml:space="preserve">(2003). </w:t>
      </w:r>
      <w:r w:rsidRPr="00FA0E32">
        <w:rPr>
          <w:i/>
          <w:noProof/>
        </w:rPr>
        <w:t>Age and the acquisition of English as a foreign language</w:t>
      </w:r>
      <w:r w:rsidRPr="00FA0E32">
        <w:rPr>
          <w:noProof/>
        </w:rPr>
        <w:t xml:space="preserve">. </w:t>
      </w:r>
      <w:r w:rsidRPr="00FA0E32">
        <w:rPr>
          <w:noProof/>
          <w:lang w:val="en-US"/>
        </w:rPr>
        <w:t>Clevedon: Multilingual Matters Ltd.</w:t>
      </w:r>
    </w:p>
    <w:p w:rsidR="009E13A2" w:rsidRPr="00FA0E32" w:rsidRDefault="009E13A2" w:rsidP="00866AB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13A2" w:rsidRPr="00FA0E32" w:rsidRDefault="009E13A2" w:rsidP="00866AB8">
      <w:pPr>
        <w:autoSpaceDE w:val="0"/>
        <w:autoSpaceDN w:val="0"/>
        <w:adjustRightInd w:val="0"/>
        <w:spacing w:after="0" w:line="240" w:lineRule="auto"/>
        <w:ind w:left="720" w:hanging="720"/>
      </w:pPr>
      <w:r w:rsidRPr="00FA0E32">
        <w:t xml:space="preserve">Golomb, J., Kluger, A., de Leon, M. J., Ferris, S. H., Convit, A., Mittelman, M. S., &amp; George, A. E. (1994). Hippocampal formation size in normal human aging: A correlate of delayed secondary memory performance. </w:t>
      </w:r>
      <w:r w:rsidRPr="00FA0E32">
        <w:rPr>
          <w:i/>
          <w:iCs/>
        </w:rPr>
        <w:t>Learning &amp; Memory</w:t>
      </w:r>
      <w:r w:rsidRPr="00FA0E32">
        <w:t xml:space="preserve">, </w:t>
      </w:r>
      <w:r w:rsidRPr="00FA0E32">
        <w:rPr>
          <w:i/>
          <w:iCs/>
        </w:rPr>
        <w:t>1</w:t>
      </w:r>
      <w:r w:rsidRPr="00FA0E32">
        <w:t>(1), 45-54.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  <w:highlight w:val="magenta"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Johnson, J. S., &amp; Newport, E. L. (1989). Critical period effects in second language learning: The influence of maturational state on the acquisition of English as a second language. </w:t>
      </w:r>
      <w:r w:rsidRPr="00FA0E32">
        <w:rPr>
          <w:i/>
          <w:noProof/>
        </w:rPr>
        <w:t>Cognitive Psychology, 21</w:t>
      </w:r>
      <w:r w:rsidRPr="00FA0E32">
        <w:rPr>
          <w:noProof/>
        </w:rPr>
        <w:t>(1), 60-99.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Johnson, J. S., &amp; Newport, E. L. (1991). Critical period effects on universal properties of language: The status of subjacency in the acquisition of a second language. </w:t>
      </w:r>
      <w:r w:rsidRPr="00FA0E32">
        <w:rPr>
          <w:i/>
          <w:noProof/>
        </w:rPr>
        <w:t>Cognition, 39</w:t>
      </w:r>
      <w:r w:rsidRPr="00FA0E32">
        <w:rPr>
          <w:noProof/>
        </w:rPr>
        <w:t>(3), 215-258.</w:t>
      </w:r>
    </w:p>
    <w:p w:rsidR="009E13A2" w:rsidRPr="00FA0E32" w:rsidRDefault="009E13A2" w:rsidP="00866AB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13A2" w:rsidRPr="00FA0E32" w:rsidRDefault="009E13A2" w:rsidP="00866AB8">
      <w:pPr>
        <w:autoSpaceDE w:val="0"/>
        <w:autoSpaceDN w:val="0"/>
        <w:adjustRightInd w:val="0"/>
        <w:spacing w:after="0" w:line="240" w:lineRule="auto"/>
        <w:ind w:left="720" w:hanging="720"/>
      </w:pPr>
      <w:r w:rsidRPr="00FA0E32">
        <w:t xml:space="preserve">Klein, W. (1995). Language acquisition at different ages. In D. Magnusson (Ed.), </w:t>
      </w:r>
      <w:r w:rsidRPr="00FA0E32">
        <w:rPr>
          <w:i/>
          <w:iCs/>
        </w:rPr>
        <w:t xml:space="preserve">The lifespan development of individuals: Behavioral, neurobiological, and psychosocial perspectives. A synthesis </w:t>
      </w:r>
      <w:r w:rsidRPr="00FA0E32">
        <w:rPr>
          <w:iCs/>
        </w:rPr>
        <w:t>(</w:t>
      </w:r>
      <w:r w:rsidRPr="00FA0E32">
        <w:t>pp. 244-264). Cambridge, UK: Cambridge University Press.</w:t>
      </w:r>
    </w:p>
    <w:p w:rsidR="00347F6A" w:rsidRPr="00FA0E32" w:rsidRDefault="00347F6A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Larson-Hall, J. (2008). Weighing the benefits of studying a foreign language at a younger starting age in a minimal input situation. </w:t>
      </w:r>
      <w:r w:rsidRPr="00FA0E32">
        <w:rPr>
          <w:i/>
          <w:noProof/>
        </w:rPr>
        <w:t>Second Language Research, 24</w:t>
      </w:r>
      <w:r w:rsidRPr="00FA0E32">
        <w:rPr>
          <w:noProof/>
        </w:rPr>
        <w:t>(1), 1-35.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Lasagabaster, D., &amp; Doiz, A. (2003). Maturational constraints on foreign-language written production. In M. P. Garcı́a Mayo &amp; M. L. Garcı́a Lecumberri (Eds.), </w:t>
      </w:r>
      <w:r w:rsidRPr="00FA0E32">
        <w:rPr>
          <w:i/>
          <w:noProof/>
        </w:rPr>
        <w:t>Age and the acquisition of English as a foreign language</w:t>
      </w:r>
      <w:r w:rsidRPr="00FA0E32">
        <w:rPr>
          <w:noProof/>
        </w:rPr>
        <w:t xml:space="preserve"> (pp. 136–160). Clevedon: Multilingual Matters Ltd.</w:t>
      </w:r>
    </w:p>
    <w:p w:rsidR="00347F6A" w:rsidRPr="00FA0E32" w:rsidRDefault="00347F6A" w:rsidP="00866AB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47F6A" w:rsidRPr="00FA0E32" w:rsidRDefault="00347F6A" w:rsidP="00866AB8">
      <w:pPr>
        <w:autoSpaceDE w:val="0"/>
        <w:autoSpaceDN w:val="0"/>
        <w:adjustRightInd w:val="0"/>
        <w:spacing w:after="0" w:line="240" w:lineRule="auto"/>
        <w:ind w:left="720" w:hanging="720"/>
      </w:pPr>
      <w:r w:rsidRPr="00FA0E32">
        <w:t xml:space="preserve">Li, S.-C., Lindenberger, U., &amp; Sikström, S. (2001). Aging cognition: From neuromodulation to representation. </w:t>
      </w:r>
      <w:r w:rsidRPr="00FA0E32">
        <w:rPr>
          <w:i/>
          <w:iCs/>
        </w:rPr>
        <w:t>Trends in Cognitive Sciences</w:t>
      </w:r>
      <w:r w:rsidRPr="00FA0E32">
        <w:t xml:space="preserve">, </w:t>
      </w:r>
      <w:r w:rsidRPr="00FA0E32">
        <w:rPr>
          <w:i/>
          <w:iCs/>
        </w:rPr>
        <w:t>5</w:t>
      </w:r>
      <w:r w:rsidRPr="00FA0E32">
        <w:rPr>
          <w:iCs/>
        </w:rPr>
        <w:t>(11)</w:t>
      </w:r>
      <w:r w:rsidRPr="00FA0E32">
        <w:t>, 479-486.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lastRenderedPageBreak/>
        <w:t xml:space="preserve">Long, M. (2005). Problems with supposed counter-evidence to the critical period hypothesis. </w:t>
      </w:r>
      <w:r w:rsidRPr="00FA0E32">
        <w:rPr>
          <w:i/>
          <w:noProof/>
        </w:rPr>
        <w:t>International Review of Applied Linguistics in Language Teaching, 43</w:t>
      </w:r>
      <w:r w:rsidRPr="00FA0E32">
        <w:rPr>
          <w:noProof/>
        </w:rPr>
        <w:t>(4), 287-317.</w:t>
      </w:r>
    </w:p>
    <w:p w:rsidR="00E53FF3" w:rsidRPr="00FA0E32" w:rsidRDefault="00E53FF3" w:rsidP="00866AB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53FF3" w:rsidRPr="00FA0E32" w:rsidRDefault="00E53FF3" w:rsidP="00866AB8">
      <w:pPr>
        <w:autoSpaceDE w:val="0"/>
        <w:autoSpaceDN w:val="0"/>
        <w:adjustRightInd w:val="0"/>
        <w:spacing w:after="0" w:line="240" w:lineRule="auto"/>
        <w:ind w:left="720" w:hanging="720"/>
      </w:pPr>
      <w:r w:rsidRPr="00FA0E32">
        <w:t xml:space="preserve">Lupien, S. J., de Leon, M., De Santi, S., Convit, A., Tarshish, C., Nair, N. P. V. &amp; Meaney, M. J. (1998). Cortisol levels during human aging predict hippocampal atrophy and memory deficits. </w:t>
      </w:r>
      <w:r w:rsidRPr="00FA0E32">
        <w:rPr>
          <w:i/>
          <w:iCs/>
        </w:rPr>
        <w:t>Nature Neuroscience</w:t>
      </w:r>
      <w:r w:rsidRPr="00FA0E32">
        <w:t xml:space="preserve">, </w:t>
      </w:r>
      <w:r w:rsidRPr="00FA0E32">
        <w:rPr>
          <w:i/>
          <w:iCs/>
        </w:rPr>
        <w:t>1</w:t>
      </w:r>
      <w:r w:rsidRPr="00FA0E32">
        <w:t>(1), 69-73.</w:t>
      </w:r>
    </w:p>
    <w:p w:rsidR="00E53FF3" w:rsidRPr="00FA0E32" w:rsidRDefault="00E53FF3" w:rsidP="00866AB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53FF3" w:rsidRPr="00FA0E32" w:rsidRDefault="00E53FF3" w:rsidP="00866AB8">
      <w:pPr>
        <w:tabs>
          <w:tab w:val="left" w:pos="-720"/>
        </w:tabs>
        <w:spacing w:after="0" w:line="240" w:lineRule="auto"/>
        <w:ind w:left="720" w:hanging="720"/>
        <w:rPr>
          <w:rFonts w:eastAsia="Times New Roman"/>
        </w:rPr>
      </w:pPr>
      <w:r w:rsidRPr="00FA0E32">
        <w:rPr>
          <w:rFonts w:eastAsia="Times New Roman"/>
        </w:rPr>
        <w:t xml:space="preserve">Lupien, S., Lecours, A. R., Lussier, I., Schwartz, G., Nair, N. P., &amp; Meaney, M. J. (1994). Basal cortisol levels and cognitive deficits in human aging. </w:t>
      </w:r>
      <w:r w:rsidRPr="00FA0E32">
        <w:rPr>
          <w:rFonts w:eastAsia="Times New Roman"/>
          <w:i/>
          <w:iCs/>
        </w:rPr>
        <w:t>The Journal of Neuroscience</w:t>
      </w:r>
      <w:r w:rsidRPr="00FA0E32">
        <w:rPr>
          <w:rFonts w:eastAsia="Times New Roman"/>
        </w:rPr>
        <w:t xml:space="preserve">, </w:t>
      </w:r>
      <w:r w:rsidRPr="00FA0E32">
        <w:rPr>
          <w:rFonts w:eastAsia="Times New Roman"/>
          <w:i/>
          <w:iCs/>
        </w:rPr>
        <w:t>14</w:t>
      </w:r>
      <w:r w:rsidRPr="00FA0E32">
        <w:rPr>
          <w:rFonts w:eastAsia="Times New Roman"/>
        </w:rPr>
        <w:t>(5), 2893-2903.</w:t>
      </w:r>
    </w:p>
    <w:p w:rsidR="00E53FF3" w:rsidRPr="00FA0E32" w:rsidRDefault="00E53FF3" w:rsidP="00866AB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961F3" w:rsidRPr="00FA0E32" w:rsidRDefault="00D961F3" w:rsidP="00866AB8">
      <w:pPr>
        <w:spacing w:after="0" w:line="240" w:lineRule="auto"/>
        <w:ind w:left="720" w:hanging="720"/>
        <w:rPr>
          <w:rFonts w:eastAsia="Times New Roman"/>
        </w:rPr>
      </w:pPr>
      <w:r w:rsidRPr="00FA0E32">
        <w:rPr>
          <w:rFonts w:eastAsia="Times New Roman"/>
        </w:rPr>
        <w:t xml:space="preserve">Mack, M., Bott, S., &amp; Boronat, C. B. (1995). Mother, I'd rather do it myself, maybe: An analysis of voice-onset time produced by early French-English bilinguals. </w:t>
      </w:r>
      <w:r w:rsidRPr="00FA0E32">
        <w:rPr>
          <w:rFonts w:eastAsia="Times New Roman"/>
          <w:i/>
          <w:iCs/>
        </w:rPr>
        <w:t>Issues and Developments in English and Applied Linguistics (IDEAL)</w:t>
      </w:r>
      <w:r w:rsidRPr="00FA0E32">
        <w:rPr>
          <w:rFonts w:eastAsia="Times New Roman"/>
        </w:rPr>
        <w:t xml:space="preserve">, </w:t>
      </w:r>
      <w:r w:rsidRPr="00FA0E32">
        <w:rPr>
          <w:rFonts w:eastAsia="Times New Roman"/>
          <w:i/>
        </w:rPr>
        <w:t>28</w:t>
      </w:r>
      <w:r w:rsidRPr="00FA0E32">
        <w:rPr>
          <w:rFonts w:eastAsia="Times New Roman"/>
        </w:rPr>
        <w:t xml:space="preserve">, </w:t>
      </w:r>
      <w:r w:rsidRPr="00FA0E32">
        <w:t>23-55.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Marinova-Todd, S., Marshall, D., &amp; Snow, C. (2000). Three misconceptions about age and L2 learning. </w:t>
      </w:r>
      <w:r w:rsidRPr="00FA0E32">
        <w:rPr>
          <w:i/>
          <w:noProof/>
        </w:rPr>
        <w:t>TESOL Quarterly, 34</w:t>
      </w:r>
      <w:r w:rsidRPr="00FA0E32">
        <w:rPr>
          <w:noProof/>
        </w:rPr>
        <w:t>(1), 9-34.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Montrul, S., Foote, R., &amp; Perpiñán, S. (2008). Gender agreement in adult second language learners and Spanish heritage speakers: The effects of age and context of acquisition. </w:t>
      </w:r>
      <w:r w:rsidRPr="00FA0E32">
        <w:rPr>
          <w:i/>
          <w:noProof/>
        </w:rPr>
        <w:t>Language Learning, 58</w:t>
      </w:r>
      <w:r w:rsidRPr="00FA0E32">
        <w:rPr>
          <w:noProof/>
        </w:rPr>
        <w:t>(3), 503-553.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D961F3" w:rsidRPr="00FA0E32" w:rsidRDefault="00D961F3" w:rsidP="00866AB8">
      <w:pPr>
        <w:autoSpaceDE w:val="0"/>
        <w:autoSpaceDN w:val="0"/>
        <w:adjustRightInd w:val="0"/>
        <w:spacing w:after="0" w:line="240" w:lineRule="auto"/>
        <w:ind w:left="720" w:hanging="720"/>
      </w:pPr>
      <w:r w:rsidRPr="00FA0E32">
        <w:t xml:space="preserve">Moyer, A. (2004). </w:t>
      </w:r>
      <w:r w:rsidRPr="00FA0E32">
        <w:rPr>
          <w:i/>
          <w:iCs/>
        </w:rPr>
        <w:t>Age, accent and experience in second language acquisition</w:t>
      </w:r>
      <w:r w:rsidRPr="00FA0E32">
        <w:t>. Clevedon, UK: Multilingual Matters.</w:t>
      </w:r>
    </w:p>
    <w:p w:rsidR="00D961F3" w:rsidRPr="00FA0E32" w:rsidRDefault="00D961F3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Muñoz, C. (2003). Variation in oral skills development and age of onset. In M. P. Garcı́a Mayo &amp; M. L. Garcı́a Lecumberri (Eds.), </w:t>
      </w:r>
      <w:r w:rsidRPr="00FA0E32">
        <w:rPr>
          <w:i/>
          <w:noProof/>
        </w:rPr>
        <w:t>Age and the acquisition of English as a foreign language</w:t>
      </w:r>
      <w:r w:rsidRPr="00FA0E32">
        <w:rPr>
          <w:noProof/>
        </w:rPr>
        <w:t xml:space="preserve"> (pp. 161-181). Clevedon: Multilingual Matters Ltd.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Muñoz, C. (2006). The effects of age on foreign language learning: The BAF project. In C. Muñoz (Ed.), </w:t>
      </w:r>
      <w:r w:rsidRPr="00FA0E32">
        <w:rPr>
          <w:i/>
          <w:noProof/>
        </w:rPr>
        <w:t>Age and the rate of foreign language learning</w:t>
      </w:r>
      <w:r w:rsidRPr="00FA0E32">
        <w:rPr>
          <w:noProof/>
        </w:rPr>
        <w:t xml:space="preserve"> (pp. 1-40). Clevedon: Multilingual Matters Ltd.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Muñoz, C. (Ed.). (2006). </w:t>
      </w:r>
      <w:r w:rsidRPr="00FA0E32">
        <w:rPr>
          <w:i/>
          <w:noProof/>
        </w:rPr>
        <w:t>Age and the rate of foreign language learning</w:t>
      </w:r>
      <w:r w:rsidRPr="00FA0E32">
        <w:rPr>
          <w:noProof/>
        </w:rPr>
        <w:t>. Clevedon: Multilingual Matters Ltd.</w:t>
      </w:r>
    </w:p>
    <w:p w:rsidR="00AC0533" w:rsidRPr="00FA0E32" w:rsidRDefault="00AC0533" w:rsidP="00866AB8">
      <w:pPr>
        <w:spacing w:line="240" w:lineRule="auto"/>
        <w:ind w:left="720" w:hanging="720"/>
      </w:pPr>
    </w:p>
    <w:p w:rsidR="00AC0533" w:rsidRPr="00FA0E32" w:rsidRDefault="00AC0533" w:rsidP="00866AB8">
      <w:pPr>
        <w:spacing w:line="240" w:lineRule="auto"/>
        <w:ind w:left="720" w:hanging="720"/>
      </w:pPr>
      <w:r w:rsidRPr="00FA0E32">
        <w:t xml:space="preserve">Neufeld, G. (1978). On the acquisition of prosodic and articulatory features in adult language learning. </w:t>
      </w:r>
      <w:r w:rsidRPr="00FA0E32">
        <w:rPr>
          <w:i/>
        </w:rPr>
        <w:t>Canadian Modern Language Review</w:t>
      </w:r>
      <w:r w:rsidRPr="00FA0E32">
        <w:t xml:space="preserve">, </w:t>
      </w:r>
      <w:r w:rsidRPr="00FA0E32">
        <w:rPr>
          <w:i/>
        </w:rPr>
        <w:t>34</w:t>
      </w:r>
      <w:r w:rsidRPr="00FA0E32">
        <w:t>(2), 163-74.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Nikolov, M. (2009). The age factor in context. In M. Nikolov (Ed.), </w:t>
      </w:r>
      <w:r w:rsidRPr="00FA0E32">
        <w:rPr>
          <w:i/>
          <w:noProof/>
        </w:rPr>
        <w:t>The age factor and early language learning</w:t>
      </w:r>
      <w:r w:rsidRPr="00FA0E32">
        <w:rPr>
          <w:noProof/>
        </w:rPr>
        <w:t xml:space="preserve"> (pp. 1-38). Berlin: Mouton de Gruyter.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Nikolov, M. (Ed.). (2009b). </w:t>
      </w:r>
      <w:r w:rsidRPr="00FA0E32">
        <w:rPr>
          <w:i/>
          <w:noProof/>
        </w:rPr>
        <w:t>The age factor and early language learning</w:t>
      </w:r>
      <w:r w:rsidRPr="00FA0E32">
        <w:rPr>
          <w:noProof/>
        </w:rPr>
        <w:t>. Berlin: Mouton de Gruyter.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lastRenderedPageBreak/>
        <w:t xml:space="preserve">Patkowski, M. (1980). The sensitive period for the acquisition of syntax in a second language. </w:t>
      </w:r>
      <w:r w:rsidRPr="00FA0E32">
        <w:rPr>
          <w:i/>
          <w:noProof/>
        </w:rPr>
        <w:t>Language Learning, 30</w:t>
      </w:r>
      <w:r w:rsidRPr="00FA0E32">
        <w:rPr>
          <w:noProof/>
        </w:rPr>
        <w:t>(2), 449-472.</w:t>
      </w:r>
    </w:p>
    <w:p w:rsidR="00523C1E" w:rsidRPr="00FA0E32" w:rsidRDefault="00523C1E" w:rsidP="00866AB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23C1E" w:rsidRPr="00FA0E32" w:rsidRDefault="00523C1E" w:rsidP="00866AB8">
      <w:pPr>
        <w:autoSpaceDE w:val="0"/>
        <w:autoSpaceDN w:val="0"/>
        <w:adjustRightInd w:val="0"/>
        <w:spacing w:after="0" w:line="240" w:lineRule="auto"/>
        <w:ind w:left="720" w:hanging="720"/>
      </w:pPr>
      <w:r w:rsidRPr="00FA0E32">
        <w:t xml:space="preserve">Pfefferbaum, A., Mathalon, D. H., Sullivan, E. V., Rawles, J. M., Zipursky, R. B., &amp; Lim, K. O. (1994). A quantitative magnetic resonance imaging study of changes in brain morphology from infancy to late adulthood. </w:t>
      </w:r>
      <w:r w:rsidRPr="00FA0E32">
        <w:rPr>
          <w:i/>
          <w:iCs/>
        </w:rPr>
        <w:t>Archives of Neurology</w:t>
      </w:r>
      <w:r w:rsidRPr="00FA0E32">
        <w:t xml:space="preserve">, </w:t>
      </w:r>
      <w:r w:rsidRPr="00FA0E32">
        <w:rPr>
          <w:i/>
          <w:iCs/>
        </w:rPr>
        <w:t>51</w:t>
      </w:r>
      <w:r w:rsidRPr="00FA0E32">
        <w:rPr>
          <w:iCs/>
        </w:rPr>
        <w:t>(9)</w:t>
      </w:r>
      <w:r w:rsidRPr="00FA0E32">
        <w:t>, 874-887.</w:t>
      </w:r>
    </w:p>
    <w:p w:rsidR="00D94241" w:rsidRPr="00FA0E32" w:rsidRDefault="00D94241" w:rsidP="00866AB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94241" w:rsidRPr="00FA0E32" w:rsidRDefault="00D94241" w:rsidP="00866AB8">
      <w:pPr>
        <w:autoSpaceDE w:val="0"/>
        <w:autoSpaceDN w:val="0"/>
        <w:adjustRightInd w:val="0"/>
        <w:spacing w:after="0" w:line="240" w:lineRule="auto"/>
        <w:ind w:left="720" w:hanging="720"/>
      </w:pPr>
      <w:r w:rsidRPr="00FA0E32">
        <w:t xml:space="preserve">Raz, N. (2005). The aging brain observed </w:t>
      </w:r>
      <w:r w:rsidRPr="00FA0E32">
        <w:rPr>
          <w:iCs/>
        </w:rPr>
        <w:t>in vivo</w:t>
      </w:r>
      <w:r w:rsidRPr="00FA0E32">
        <w:t xml:space="preserve">: Differential changes and their modifiers. In R. Cabeza, L. Nyberg, &amp; D. Park (Eds.), </w:t>
      </w:r>
      <w:r w:rsidRPr="00FA0E32">
        <w:rPr>
          <w:i/>
          <w:iCs/>
        </w:rPr>
        <w:t xml:space="preserve">Cognitive neuroscience of aging: Linking cognitive and cerebral aging </w:t>
      </w:r>
      <w:r w:rsidRPr="00FA0E32">
        <w:t xml:space="preserve">(pp.19-57). New York, NY: Oxford University Press. </w:t>
      </w:r>
    </w:p>
    <w:p w:rsidR="00D94241" w:rsidRPr="00FA0E32" w:rsidRDefault="00D94241" w:rsidP="00866AB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94241" w:rsidRPr="00FA0E32" w:rsidRDefault="00D94241" w:rsidP="00866AB8">
      <w:pPr>
        <w:autoSpaceDE w:val="0"/>
        <w:autoSpaceDN w:val="0"/>
        <w:adjustRightInd w:val="0"/>
        <w:spacing w:after="0" w:line="240" w:lineRule="auto"/>
        <w:ind w:left="720" w:hanging="720"/>
      </w:pPr>
      <w:r w:rsidRPr="00FA0E32">
        <w:t xml:space="preserve">Raz, N., Rodrigue, K. M., Kennedy, K. M., Head, D., Gunning-Dixon, F. M., &amp; Acker, J. D. (2003). Differential aging of the human striatum: Longitudinal evidence. </w:t>
      </w:r>
      <w:r w:rsidRPr="00FA0E32">
        <w:rPr>
          <w:i/>
          <w:iCs/>
        </w:rPr>
        <w:t>American Journal of Neuroradiology</w:t>
      </w:r>
      <w:r w:rsidRPr="00FA0E32">
        <w:t xml:space="preserve">, </w:t>
      </w:r>
      <w:r w:rsidRPr="00FA0E32">
        <w:rPr>
          <w:i/>
          <w:iCs/>
        </w:rPr>
        <w:t>24</w:t>
      </w:r>
      <w:r w:rsidRPr="00FA0E32">
        <w:rPr>
          <w:iCs/>
        </w:rPr>
        <w:t>(9)</w:t>
      </w:r>
      <w:r w:rsidRPr="00FA0E32">
        <w:t>, 1849– 1856.</w:t>
      </w:r>
    </w:p>
    <w:p w:rsidR="00841817" w:rsidRPr="00FA0E32" w:rsidRDefault="00841817" w:rsidP="00866AB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841817" w:rsidRPr="00FA0E32" w:rsidRDefault="00841817" w:rsidP="00866AB8">
      <w:pPr>
        <w:autoSpaceDE w:val="0"/>
        <w:autoSpaceDN w:val="0"/>
        <w:adjustRightInd w:val="0"/>
        <w:spacing w:after="0" w:line="240" w:lineRule="auto"/>
        <w:ind w:left="720" w:hanging="720"/>
      </w:pPr>
      <w:r w:rsidRPr="00FA0E32">
        <w:t xml:space="preserve">Reuter-Lorenz, P. A. (2000). Cognitive neuropsychology of the aging brain, in D. C. Park &amp; N. Schwarz (Eds.), </w:t>
      </w:r>
      <w:r w:rsidRPr="00FA0E32">
        <w:rPr>
          <w:i/>
          <w:iCs/>
        </w:rPr>
        <w:t xml:space="preserve">Cognitive aging: A primer </w:t>
      </w:r>
      <w:r w:rsidRPr="00FA0E32">
        <w:t>(pp. 93-114). Philadelphia, PA: Psychology Press.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  <w:highlight w:val="magenta"/>
        </w:rPr>
      </w:pPr>
    </w:p>
    <w:p w:rsidR="00FC104F" w:rsidRPr="00FA0E32" w:rsidRDefault="00FC104F" w:rsidP="00866AB8">
      <w:pPr>
        <w:spacing w:line="240" w:lineRule="auto"/>
        <w:ind w:left="720" w:hanging="720"/>
        <w:rPr>
          <w:rStyle w:val="apple-converted-space"/>
        </w:rPr>
      </w:pPr>
      <w:r w:rsidRPr="00FA0E32">
        <w:rPr>
          <w:rStyle w:val="fontstyle13"/>
        </w:rPr>
        <w:t xml:space="preserve">Rosansky, E. (1975). </w:t>
      </w:r>
      <w:r w:rsidRPr="00FA0E32">
        <w:rPr>
          <w:rStyle w:val="fontstyle13"/>
          <w:i/>
        </w:rPr>
        <w:t>Neurophysiological and cognitive developmental factors and the critical period for the acquisition of language</w:t>
      </w:r>
      <w:r w:rsidRPr="00FA0E32">
        <w:rPr>
          <w:rStyle w:val="fontstyle13"/>
        </w:rPr>
        <w:t>. Paper presented at the</w:t>
      </w:r>
      <w:r w:rsidRPr="00FA0E32">
        <w:rPr>
          <w:rStyle w:val="apple-converted-space"/>
        </w:rPr>
        <w:t> </w:t>
      </w:r>
      <w:r w:rsidRPr="00FA0E32">
        <w:rPr>
          <w:rStyle w:val="fontstyle14"/>
        </w:rPr>
        <w:t>Third International Child Language Symposium</w:t>
      </w:r>
      <w:r w:rsidRPr="00FA0E32">
        <w:rPr>
          <w:rStyle w:val="apple-converted-space"/>
        </w:rPr>
        <w:t>, London, UK.</w:t>
      </w:r>
    </w:p>
    <w:p w:rsidR="00FC104F" w:rsidRPr="00FA0E32" w:rsidRDefault="00FC104F" w:rsidP="00F06624">
      <w:pPr>
        <w:autoSpaceDE w:val="0"/>
        <w:autoSpaceDN w:val="0"/>
        <w:adjustRightInd w:val="0"/>
        <w:spacing w:after="0" w:line="240" w:lineRule="auto"/>
        <w:ind w:left="720" w:hanging="720"/>
      </w:pPr>
      <w:r w:rsidRPr="00FA0E32">
        <w:t xml:space="preserve">Seliger, H. W. (1978). Implications of a multiple critical periods hypothesis for second language learning. In W. Ritchie (Ed.), </w:t>
      </w:r>
      <w:r w:rsidRPr="00FA0E32">
        <w:rPr>
          <w:i/>
          <w:iCs/>
        </w:rPr>
        <w:t xml:space="preserve">Second language acquisition research: Issues and implications </w:t>
      </w:r>
      <w:r w:rsidRPr="00FA0E32">
        <w:t>(pp. 11-19). New York: Academic Press.</w:t>
      </w:r>
    </w:p>
    <w:p w:rsidR="00F06624" w:rsidRDefault="00F06624" w:rsidP="00866AB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E738A" w:rsidRPr="00FA0E32" w:rsidRDefault="005E738A" w:rsidP="00866AB8">
      <w:pPr>
        <w:autoSpaceDE w:val="0"/>
        <w:autoSpaceDN w:val="0"/>
        <w:adjustRightInd w:val="0"/>
        <w:spacing w:after="0" w:line="240" w:lineRule="auto"/>
        <w:ind w:left="720" w:hanging="720"/>
      </w:pPr>
      <w:r w:rsidRPr="00FA0E32">
        <w:t xml:space="preserve">Singleton, D. (2005). The Critical Period Hypothesis: A coat of many colours. </w:t>
      </w:r>
      <w:r w:rsidRPr="00FA0E32">
        <w:rPr>
          <w:i/>
          <w:iCs/>
        </w:rPr>
        <w:t>International Review of Applied Linguistics</w:t>
      </w:r>
      <w:r w:rsidRPr="00FA0E32">
        <w:t xml:space="preserve">, </w:t>
      </w:r>
      <w:r w:rsidRPr="00FA0E32">
        <w:rPr>
          <w:i/>
          <w:iCs/>
        </w:rPr>
        <w:t>43</w:t>
      </w:r>
      <w:r w:rsidRPr="00FA0E32">
        <w:rPr>
          <w:iCs/>
        </w:rPr>
        <w:t>(4)</w:t>
      </w:r>
      <w:r w:rsidRPr="00FA0E32">
        <w:t>, 269-286.</w:t>
      </w:r>
    </w:p>
    <w:p w:rsidR="005E738A" w:rsidRPr="00FA0E32" w:rsidRDefault="005E738A" w:rsidP="00866AB8">
      <w:pPr>
        <w:spacing w:after="0" w:line="240" w:lineRule="auto"/>
        <w:ind w:left="720" w:hanging="720"/>
        <w:jc w:val="both"/>
        <w:rPr>
          <w:noProof/>
        </w:rPr>
      </w:pPr>
    </w:p>
    <w:p w:rsidR="005E738A" w:rsidRPr="00FA0E32" w:rsidRDefault="005E738A" w:rsidP="00866AB8">
      <w:pPr>
        <w:autoSpaceDE w:val="0"/>
        <w:autoSpaceDN w:val="0"/>
        <w:adjustRightInd w:val="0"/>
        <w:spacing w:after="0" w:line="240" w:lineRule="auto"/>
        <w:ind w:left="720" w:hanging="720"/>
      </w:pPr>
      <w:r w:rsidRPr="00FA0E32">
        <w:t xml:space="preserve">Stowe, L. A., &amp; Sabourin, L. (2005). Imaging the processing of a second language: Effects of maturation and proficiency on the neural processes involved. </w:t>
      </w:r>
      <w:r w:rsidRPr="00FA0E32">
        <w:rPr>
          <w:i/>
          <w:iCs/>
        </w:rPr>
        <w:t>International Review of Applied Linguistics</w:t>
      </w:r>
      <w:r w:rsidRPr="00FA0E32">
        <w:t xml:space="preserve">, </w:t>
      </w:r>
      <w:r w:rsidRPr="00FA0E32">
        <w:rPr>
          <w:i/>
          <w:iCs/>
        </w:rPr>
        <w:t>43</w:t>
      </w:r>
      <w:r w:rsidRPr="00FA0E32">
        <w:rPr>
          <w:iCs/>
        </w:rPr>
        <w:t>(4)</w:t>
      </w:r>
      <w:r w:rsidRPr="00FA0E32">
        <w:t>, 329-354.</w:t>
      </w:r>
    </w:p>
    <w:p w:rsidR="00DC7A0A" w:rsidRPr="00FA0E32" w:rsidRDefault="00DC7A0A" w:rsidP="00866AB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C7A0A" w:rsidRPr="00FA0E32" w:rsidRDefault="00DC7A0A" w:rsidP="00866AB8">
      <w:pPr>
        <w:autoSpaceDE w:val="0"/>
        <w:autoSpaceDN w:val="0"/>
        <w:adjustRightInd w:val="0"/>
        <w:spacing w:after="0" w:line="240" w:lineRule="auto"/>
        <w:ind w:left="720" w:hanging="720"/>
        <w:rPr>
          <w:b/>
        </w:rPr>
      </w:pPr>
      <w:r w:rsidRPr="00FA0E32">
        <w:t xml:space="preserve">Volkow, N. D., Wang, G.-J., Fowler, J. S., Ding, Y.-S., Gur, R., Gatley, S. J., et al. (1998). Parallel loss of pre and postsynaptic dopamine markers in normal aging. </w:t>
      </w:r>
      <w:r w:rsidRPr="00FA0E32">
        <w:rPr>
          <w:i/>
          <w:iCs/>
        </w:rPr>
        <w:t>Annals of Neurology</w:t>
      </w:r>
      <w:r w:rsidRPr="00FA0E32">
        <w:t xml:space="preserve">, </w:t>
      </w:r>
      <w:r w:rsidRPr="00FA0E32">
        <w:rPr>
          <w:i/>
          <w:iCs/>
        </w:rPr>
        <w:t>44</w:t>
      </w:r>
      <w:r w:rsidRPr="00FA0E32">
        <w:rPr>
          <w:iCs/>
        </w:rPr>
        <w:t>(1)</w:t>
      </w:r>
      <w:r w:rsidRPr="00FA0E32">
        <w:t>, 143-147.</w:t>
      </w:r>
    </w:p>
    <w:p w:rsidR="00DC7A0A" w:rsidRPr="00FA0E32" w:rsidRDefault="00DC7A0A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  <w:r w:rsidRPr="00FA0E32">
        <w:rPr>
          <w:noProof/>
        </w:rPr>
        <w:t xml:space="preserve">White, L., &amp; Genesee, F. (1996). How native is near-native? The issue of ultimate attainment in adult second language acquisition. </w:t>
      </w:r>
      <w:r w:rsidRPr="00FA0E32">
        <w:rPr>
          <w:i/>
          <w:noProof/>
        </w:rPr>
        <w:t>Second Language Research, 12</w:t>
      </w:r>
      <w:r w:rsidRPr="00FA0E32">
        <w:rPr>
          <w:noProof/>
        </w:rPr>
        <w:t>(3), 233-265.</w:t>
      </w:r>
    </w:p>
    <w:p w:rsidR="00F26589" w:rsidRPr="00FA0E32" w:rsidRDefault="00F26589" w:rsidP="00866AB8">
      <w:pPr>
        <w:spacing w:after="0" w:line="240" w:lineRule="auto"/>
        <w:ind w:left="720" w:hanging="720"/>
        <w:jc w:val="both"/>
        <w:rPr>
          <w:noProof/>
        </w:rPr>
      </w:pPr>
    </w:p>
    <w:p w:rsidR="00F26589" w:rsidRPr="00FA0E32" w:rsidRDefault="00F26589" w:rsidP="00866AB8">
      <w:pPr>
        <w:spacing w:after="0" w:line="240" w:lineRule="auto"/>
        <w:ind w:left="720" w:hanging="720"/>
        <w:jc w:val="both"/>
      </w:pPr>
      <w:r w:rsidRPr="00FA0E32">
        <w:fldChar w:fldCharType="end"/>
      </w:r>
    </w:p>
    <w:sectPr w:rsidR="00F26589" w:rsidRPr="00FA0E32" w:rsidSect="00FA0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1411" w:right="1440" w:bottom="1411" w:left="1440" w:header="734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DD" w:rsidRDefault="00917CDD" w:rsidP="00596494">
      <w:pPr>
        <w:spacing w:after="0" w:line="240" w:lineRule="auto"/>
      </w:pPr>
      <w:r>
        <w:separator/>
      </w:r>
    </w:p>
  </w:endnote>
  <w:endnote w:type="continuationSeparator" w:id="0">
    <w:p w:rsidR="00917CDD" w:rsidRDefault="00917CDD" w:rsidP="0059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1B" w:rsidRDefault="00660C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89" w:rsidRDefault="00BA4509" w:rsidP="00D00895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BA4509">
      <w:rPr>
        <w:rStyle w:val="PageNumber"/>
      </w:rPr>
      <w:fldChar w:fldCharType="begin"/>
    </w:r>
    <w:r w:rsidRPr="00BA4509">
      <w:rPr>
        <w:rStyle w:val="PageNumber"/>
      </w:rPr>
      <w:instrText xml:space="preserve"> PAGE   \* MERGEFORMAT </w:instrText>
    </w:r>
    <w:r w:rsidRPr="00BA4509">
      <w:rPr>
        <w:rStyle w:val="PageNumber"/>
      </w:rPr>
      <w:fldChar w:fldCharType="separate"/>
    </w:r>
    <w:r w:rsidR="00F06624">
      <w:rPr>
        <w:rStyle w:val="PageNumber"/>
        <w:noProof/>
      </w:rPr>
      <w:t>2</w:t>
    </w:r>
    <w:r w:rsidRPr="00BA4509">
      <w:rPr>
        <w:rStyle w:val="PageNumber"/>
        <w:noProof/>
      </w:rPr>
      <w:fldChar w:fldCharType="end"/>
    </w:r>
  </w:p>
  <w:p w:rsidR="00F26589" w:rsidRDefault="00BA4509" w:rsidP="00BA4509">
    <w:pPr>
      <w:pStyle w:val="Footer"/>
      <w:spacing w:after="0" w:line="240" w:lineRule="auto"/>
      <w:ind w:right="432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="00F26589" w:rsidRPr="009D7061">
      <w:rPr>
        <w:rStyle w:val="PageNumber"/>
        <w:color w:val="000080"/>
      </w:rPr>
      <w:t xml:space="preserve"> 220, Monterey, CA  93940  USA</w:t>
    </w:r>
  </w:p>
  <w:p w:rsidR="00F26589" w:rsidRPr="002179EE" w:rsidRDefault="00F26589" w:rsidP="00BA4509">
    <w:pPr>
      <w:pStyle w:val="Footer"/>
      <w:spacing w:after="0" w:line="240" w:lineRule="auto"/>
      <w:ind w:right="432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smartTag w:uri="urn:schemas-microsoft-com:office:smarttags" w:element="PersonName">
      <w:r w:rsidRPr="009D7061">
        <w:rPr>
          <w:rStyle w:val="PageNumber"/>
          <w:color w:val="000080"/>
        </w:rPr>
        <w:t>info@tirfonline.org</w:t>
      </w:r>
    </w:smartTag>
    <w:r>
      <w:rPr>
        <w:rStyle w:val="PageNumber"/>
        <w:b/>
        <w:color w:val="00008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89" w:rsidRPr="00472310" w:rsidRDefault="00F26589" w:rsidP="00472310">
    <w:pPr>
      <w:pStyle w:val="Footer"/>
      <w:pBdr>
        <w:bottom w:val="single" w:sz="12" w:space="1" w:color="auto"/>
      </w:pBdr>
      <w:ind w:right="360"/>
      <w:jc w:val="right"/>
      <w:rPr>
        <w:rStyle w:val="PageNumber"/>
        <w:lang w:val="en-US"/>
      </w:rPr>
    </w:pPr>
    <w:r w:rsidRPr="00472310">
      <w:rPr>
        <w:rStyle w:val="PageNumber"/>
        <w:color w:val="000080"/>
        <w:lang w:val="en-US"/>
      </w:rPr>
      <w:softHyphen/>
    </w:r>
    <w:r w:rsidR="00660C1B" w:rsidRPr="00660C1B">
      <w:rPr>
        <w:rStyle w:val="PageNumber"/>
        <w:color w:val="000080"/>
        <w:lang w:val="en-US"/>
      </w:rPr>
      <w:fldChar w:fldCharType="begin"/>
    </w:r>
    <w:r w:rsidR="00660C1B" w:rsidRPr="00660C1B">
      <w:rPr>
        <w:rStyle w:val="PageNumber"/>
        <w:color w:val="000080"/>
        <w:lang w:val="en-US"/>
      </w:rPr>
      <w:instrText xml:space="preserve"> PAGE   \* MERGEFORMAT </w:instrText>
    </w:r>
    <w:r w:rsidR="00660C1B" w:rsidRPr="00660C1B">
      <w:rPr>
        <w:rStyle w:val="PageNumber"/>
        <w:color w:val="000080"/>
        <w:lang w:val="en-US"/>
      </w:rPr>
      <w:fldChar w:fldCharType="separate"/>
    </w:r>
    <w:r w:rsidR="00F06624">
      <w:rPr>
        <w:rStyle w:val="PageNumber"/>
        <w:noProof/>
        <w:color w:val="000080"/>
        <w:lang w:val="en-US"/>
      </w:rPr>
      <w:t>1</w:t>
    </w:r>
    <w:r w:rsidR="00660C1B" w:rsidRPr="00660C1B">
      <w:rPr>
        <w:rStyle w:val="PageNumber"/>
        <w:noProof/>
        <w:color w:val="000080"/>
        <w:lang w:val="en-US"/>
      </w:rPr>
      <w:fldChar w:fldCharType="end"/>
    </w:r>
  </w:p>
  <w:p w:rsidR="00F26589" w:rsidRPr="00574DFE" w:rsidRDefault="002E5F2E" w:rsidP="00660C1B">
    <w:pPr>
      <w:pStyle w:val="Footer"/>
      <w:spacing w:after="0" w:line="240" w:lineRule="auto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177 Webster St., </w:t>
    </w:r>
    <w:r w:rsidR="000D0C33">
      <w:rPr>
        <w:rStyle w:val="PageNumber"/>
        <w:color w:val="000080"/>
      </w:rPr>
      <w:t>#</w:t>
    </w:r>
    <w:r w:rsidR="00F26589" w:rsidRPr="00574DFE">
      <w:rPr>
        <w:rStyle w:val="PageNumber"/>
        <w:color w:val="000080"/>
      </w:rPr>
      <w:t xml:space="preserve"> 220, Monterey, CA  93940  USA</w:t>
    </w:r>
  </w:p>
  <w:p w:rsidR="00F26589" w:rsidRPr="00574DFE" w:rsidRDefault="00F26589" w:rsidP="00660C1B">
    <w:pPr>
      <w:pStyle w:val="Footer"/>
      <w:spacing w:after="0" w:line="240" w:lineRule="auto"/>
      <w:ind w:right="360"/>
      <w:jc w:val="right"/>
      <w:rPr>
        <w:b/>
        <w:color w:val="000080"/>
      </w:rPr>
    </w:pPr>
    <w:r w:rsidRPr="00574DFE">
      <w:rPr>
        <w:rStyle w:val="PageNumber"/>
        <w:b/>
        <w:color w:val="000080"/>
      </w:rPr>
      <w:t xml:space="preserve">Web: </w:t>
    </w:r>
    <w:r w:rsidRPr="00574DFE">
      <w:rPr>
        <w:rStyle w:val="PageNumber"/>
        <w:color w:val="000080"/>
      </w:rPr>
      <w:t xml:space="preserve">www.tirfonline.org </w:t>
    </w:r>
    <w:r w:rsidRPr="00574DFE">
      <w:rPr>
        <w:rStyle w:val="PageNumber"/>
        <w:b/>
        <w:color w:val="000080"/>
      </w:rPr>
      <w:t xml:space="preserve">/ Email: </w:t>
    </w:r>
    <w:smartTag w:uri="urn:schemas-microsoft-com:office:smarttags" w:element="PersonName">
      <w:r w:rsidRPr="00574DFE">
        <w:rPr>
          <w:rStyle w:val="PageNumber"/>
          <w:color w:val="000080"/>
        </w:rPr>
        <w:t>info@tirfonline.org</w:t>
      </w:r>
    </w:smartTag>
    <w:r w:rsidRPr="00574DFE"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DD" w:rsidRDefault="00917CDD" w:rsidP="00596494">
      <w:pPr>
        <w:spacing w:after="0" w:line="240" w:lineRule="auto"/>
      </w:pPr>
      <w:r>
        <w:separator/>
      </w:r>
    </w:p>
  </w:footnote>
  <w:footnote w:type="continuationSeparator" w:id="0">
    <w:p w:rsidR="00917CDD" w:rsidRDefault="00917CDD" w:rsidP="0059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1B" w:rsidRDefault="00660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0B7" w:rsidRDefault="00ED40B7" w:rsidP="00ED40B7">
    <w:pPr>
      <w:pStyle w:val="Header"/>
      <w:rPr>
        <w:b/>
        <w:color w:val="000080"/>
        <w:sz w:val="28"/>
        <w:u w:val="single"/>
      </w:rPr>
    </w:pPr>
    <w:r>
      <w:rPr>
        <w:noProof/>
        <w:lang w:val="en-US" w:eastAsia="zh-CN"/>
      </w:rPr>
      <w:drawing>
        <wp:anchor distT="0" distB="0" distL="114300" distR="114300" simplePos="0" relativeHeight="251664384" behindDoc="0" locked="0" layoutInCell="1" allowOverlap="1" wp14:anchorId="6B092344" wp14:editId="589AD339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ED40B7" w:rsidRPr="009D7061" w:rsidRDefault="00ED40B7" w:rsidP="00ED40B7">
    <w:pPr>
      <w:pStyle w:val="Header"/>
      <w:rPr>
        <w:b/>
        <w:color w:val="000080"/>
        <w:u w:val="single"/>
      </w:rPr>
    </w:pPr>
    <w:r>
      <w:rPr>
        <w:b/>
        <w:color w:val="000080"/>
        <w:sz w:val="28"/>
      </w:rPr>
      <w:t xml:space="preserve">                        </w:t>
    </w:r>
    <w:r w:rsidRPr="009D7061">
      <w:rPr>
        <w:b/>
        <w:color w:val="000080"/>
      </w:rPr>
      <w:t>for English Language Education</w:t>
    </w:r>
  </w:p>
  <w:p w:rsidR="00ED40B7" w:rsidRDefault="00ED40B7">
    <w:pPr>
      <w:pStyle w:val="Header"/>
    </w:pPr>
  </w:p>
  <w:p w:rsidR="00ED40B7" w:rsidRDefault="00ED40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89" w:rsidRPr="00574DFE" w:rsidRDefault="00BA5531" w:rsidP="00472310">
    <w:pPr>
      <w:pStyle w:val="Header"/>
      <w:ind w:left="720"/>
      <w:rPr>
        <w:b/>
        <w:color w:val="000080"/>
        <w:u w:val="single"/>
      </w:rPr>
    </w:pPr>
    <w:r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46A624B9" wp14:editId="6EDBA013">
          <wp:simplePos x="0" y="0"/>
          <wp:positionH relativeFrom="column">
            <wp:posOffset>-47625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589" w:rsidRPr="00574DFE">
      <w:rPr>
        <w:b/>
        <w:color w:val="000080"/>
      </w:rPr>
      <w:t xml:space="preserve">                 </w:t>
    </w:r>
    <w:r w:rsidR="00F26589" w:rsidRPr="00574DFE">
      <w:rPr>
        <w:b/>
        <w:color w:val="000080"/>
        <w:u w:val="single"/>
      </w:rPr>
      <w:t>The International Research Foundation</w:t>
    </w:r>
  </w:p>
  <w:p w:rsidR="00F26589" w:rsidRPr="00574DFE" w:rsidRDefault="00F26589" w:rsidP="00472310">
    <w:pPr>
      <w:pStyle w:val="Header"/>
      <w:ind w:left="720"/>
      <w:rPr>
        <w:b/>
        <w:color w:val="000080"/>
        <w:u w:val="single"/>
      </w:rPr>
    </w:pPr>
    <w:r w:rsidRPr="00574DFE">
      <w:rPr>
        <w:b/>
        <w:color w:val="000080"/>
      </w:rPr>
      <w:t xml:space="preserve">                 for English Language Education</w:t>
    </w:r>
  </w:p>
  <w:p w:rsidR="00F26589" w:rsidRDefault="00F26589">
    <w:pPr>
      <w:pStyle w:val="Header"/>
    </w:pPr>
  </w:p>
  <w:p w:rsidR="00ED40B7" w:rsidRDefault="00ED40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C682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308C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727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1FE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EE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869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22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0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D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1004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F12300"/>
    <w:multiLevelType w:val="multilevel"/>
    <w:tmpl w:val="E1AABEBA"/>
    <w:lvl w:ilvl="0">
      <w:start w:val="1"/>
      <w:numFmt w:val="decimal"/>
      <w:pStyle w:val="Heading1"/>
      <w:suff w:val="space"/>
      <w:lvlText w:val="Chapter %1"/>
      <w:lvlJc w:val="left"/>
      <w:pPr>
        <w:ind w:left="439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61F074FC"/>
    <w:multiLevelType w:val="multilevel"/>
    <w:tmpl w:val="A04AB1A0"/>
    <w:lvl w:ilvl="0">
      <w:start w:val="7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72" w:hanging="43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41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6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1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6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A3"/>
    <w:rsid w:val="00020AEB"/>
    <w:rsid w:val="00026BF8"/>
    <w:rsid w:val="00044CB8"/>
    <w:rsid w:val="000668D9"/>
    <w:rsid w:val="000839F1"/>
    <w:rsid w:val="000942CA"/>
    <w:rsid w:val="000A2E14"/>
    <w:rsid w:val="000C1852"/>
    <w:rsid w:val="000D0C33"/>
    <w:rsid w:val="000E6C42"/>
    <w:rsid w:val="000F0AE3"/>
    <w:rsid w:val="000F72A1"/>
    <w:rsid w:val="00113CDF"/>
    <w:rsid w:val="0012428E"/>
    <w:rsid w:val="001265FF"/>
    <w:rsid w:val="001349AA"/>
    <w:rsid w:val="0017760C"/>
    <w:rsid w:val="001C2654"/>
    <w:rsid w:val="001E311F"/>
    <w:rsid w:val="001F6487"/>
    <w:rsid w:val="002024BB"/>
    <w:rsid w:val="002179EE"/>
    <w:rsid w:val="00221B75"/>
    <w:rsid w:val="00236E6A"/>
    <w:rsid w:val="00281B9F"/>
    <w:rsid w:val="00282043"/>
    <w:rsid w:val="00296EA0"/>
    <w:rsid w:val="002B23A9"/>
    <w:rsid w:val="002E0C6D"/>
    <w:rsid w:val="002E5F2E"/>
    <w:rsid w:val="003341A4"/>
    <w:rsid w:val="00337470"/>
    <w:rsid w:val="00347F6A"/>
    <w:rsid w:val="00355726"/>
    <w:rsid w:val="003C0DF7"/>
    <w:rsid w:val="003C60D3"/>
    <w:rsid w:val="003D4467"/>
    <w:rsid w:val="00432E54"/>
    <w:rsid w:val="004339F3"/>
    <w:rsid w:val="0043454B"/>
    <w:rsid w:val="00463B19"/>
    <w:rsid w:val="00472310"/>
    <w:rsid w:val="00472974"/>
    <w:rsid w:val="00487A9F"/>
    <w:rsid w:val="00496DC9"/>
    <w:rsid w:val="004D0BC7"/>
    <w:rsid w:val="00523C1E"/>
    <w:rsid w:val="00547E88"/>
    <w:rsid w:val="005636F9"/>
    <w:rsid w:val="00563F8C"/>
    <w:rsid w:val="00574DFE"/>
    <w:rsid w:val="0058214D"/>
    <w:rsid w:val="00590D4A"/>
    <w:rsid w:val="00596494"/>
    <w:rsid w:val="005A3CBA"/>
    <w:rsid w:val="005C17AB"/>
    <w:rsid w:val="005C19F0"/>
    <w:rsid w:val="005E738A"/>
    <w:rsid w:val="0062568C"/>
    <w:rsid w:val="0065427B"/>
    <w:rsid w:val="00660C1B"/>
    <w:rsid w:val="0066688C"/>
    <w:rsid w:val="00691391"/>
    <w:rsid w:val="00697135"/>
    <w:rsid w:val="006A4D5F"/>
    <w:rsid w:val="006B0E49"/>
    <w:rsid w:val="00700CB7"/>
    <w:rsid w:val="007036F7"/>
    <w:rsid w:val="00724681"/>
    <w:rsid w:val="00735451"/>
    <w:rsid w:val="00743443"/>
    <w:rsid w:val="007569D4"/>
    <w:rsid w:val="00776F49"/>
    <w:rsid w:val="007A163B"/>
    <w:rsid w:val="007B3D5A"/>
    <w:rsid w:val="007B5641"/>
    <w:rsid w:val="00835515"/>
    <w:rsid w:val="00841817"/>
    <w:rsid w:val="008463C0"/>
    <w:rsid w:val="00853EA1"/>
    <w:rsid w:val="00866AB8"/>
    <w:rsid w:val="008B6A43"/>
    <w:rsid w:val="008E1AEF"/>
    <w:rsid w:val="008E3422"/>
    <w:rsid w:val="008E3FF3"/>
    <w:rsid w:val="0090244A"/>
    <w:rsid w:val="00917CDD"/>
    <w:rsid w:val="009346ED"/>
    <w:rsid w:val="009A180D"/>
    <w:rsid w:val="009B22B9"/>
    <w:rsid w:val="009C018D"/>
    <w:rsid w:val="009D7061"/>
    <w:rsid w:val="009E13A2"/>
    <w:rsid w:val="009E19CF"/>
    <w:rsid w:val="00A04833"/>
    <w:rsid w:val="00A13EEE"/>
    <w:rsid w:val="00A253AB"/>
    <w:rsid w:val="00A47858"/>
    <w:rsid w:val="00A80177"/>
    <w:rsid w:val="00AC0533"/>
    <w:rsid w:val="00AD234F"/>
    <w:rsid w:val="00AE09F2"/>
    <w:rsid w:val="00AF74CE"/>
    <w:rsid w:val="00B5358C"/>
    <w:rsid w:val="00B57734"/>
    <w:rsid w:val="00B7085E"/>
    <w:rsid w:val="00BA4509"/>
    <w:rsid w:val="00BA5531"/>
    <w:rsid w:val="00BD24A2"/>
    <w:rsid w:val="00C062CE"/>
    <w:rsid w:val="00C302F8"/>
    <w:rsid w:val="00C42F59"/>
    <w:rsid w:val="00C60D42"/>
    <w:rsid w:val="00CA1A82"/>
    <w:rsid w:val="00CB70A3"/>
    <w:rsid w:val="00CC435C"/>
    <w:rsid w:val="00D00895"/>
    <w:rsid w:val="00D5339B"/>
    <w:rsid w:val="00D65A45"/>
    <w:rsid w:val="00D835C5"/>
    <w:rsid w:val="00D874C4"/>
    <w:rsid w:val="00D94241"/>
    <w:rsid w:val="00D961F3"/>
    <w:rsid w:val="00DC12CC"/>
    <w:rsid w:val="00DC60C8"/>
    <w:rsid w:val="00DC7A0A"/>
    <w:rsid w:val="00DD5EE8"/>
    <w:rsid w:val="00DF53BF"/>
    <w:rsid w:val="00E0047C"/>
    <w:rsid w:val="00E504ED"/>
    <w:rsid w:val="00E53FF3"/>
    <w:rsid w:val="00E556F4"/>
    <w:rsid w:val="00E71098"/>
    <w:rsid w:val="00E92AA5"/>
    <w:rsid w:val="00EA0F31"/>
    <w:rsid w:val="00EB4B85"/>
    <w:rsid w:val="00EB53A3"/>
    <w:rsid w:val="00EB5A01"/>
    <w:rsid w:val="00ED40B7"/>
    <w:rsid w:val="00F06624"/>
    <w:rsid w:val="00F17CDD"/>
    <w:rsid w:val="00F26589"/>
    <w:rsid w:val="00F54BA3"/>
    <w:rsid w:val="00F55168"/>
    <w:rsid w:val="00F96A47"/>
    <w:rsid w:val="00FA0E32"/>
    <w:rsid w:val="00FC104F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D855354-2A56-456C-9F63-DE7BE295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F54BA3"/>
    <w:pPr>
      <w:spacing w:after="200" w:line="36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BA3"/>
    <w:pPr>
      <w:keepNext/>
      <w:keepLines/>
      <w:numPr>
        <w:numId w:val="3"/>
      </w:numPr>
      <w:spacing w:before="480" w:after="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4BA3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4BA3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4BA3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4BA3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4BA3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Arial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4BA3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Arial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4BA3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Arial"/>
      <w:i/>
      <w:iCs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4BA3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/>
      <w:sz w:val="22"/>
      <w:szCs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B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4BA3"/>
    <w:rPr>
      <w:rFonts w:ascii="Cambria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4BA3"/>
    <w:rPr>
      <w:rFonts w:ascii="Cambria" w:hAnsi="Cambria" w:cs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4BA3"/>
    <w:rPr>
      <w:rFonts w:ascii="Calibri" w:hAnsi="Calibri" w:cs="Arial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4BA3"/>
    <w:rPr>
      <w:rFonts w:ascii="Calibri" w:hAnsi="Calibri" w:cs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4BA3"/>
    <w:rPr>
      <w:rFonts w:ascii="Calibri" w:hAnsi="Calibri" w:cs="Arial"/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54BA3"/>
    <w:rPr>
      <w:rFonts w:ascii="Calibri" w:hAnsi="Calibri" w:cs="Arial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54BA3"/>
    <w:rPr>
      <w:rFonts w:ascii="Calibri" w:hAnsi="Calibri" w:cs="Arial"/>
      <w:i/>
      <w:iCs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54BA3"/>
    <w:rPr>
      <w:rFonts w:ascii="Cambria" w:hAnsi="Cambria" w:cs="Times New Roman"/>
      <w:sz w:val="22"/>
      <w:szCs w:val="22"/>
      <w:lang w:eastAsia="en-GB"/>
    </w:rPr>
  </w:style>
  <w:style w:type="paragraph" w:customStyle="1" w:styleId="TableNotes">
    <w:name w:val="TableNotes"/>
    <w:basedOn w:val="Normal"/>
    <w:link w:val="TableNotesChar"/>
    <w:uiPriority w:val="99"/>
    <w:rsid w:val="00724681"/>
    <w:pPr>
      <w:spacing w:after="100" w:afterAutospacing="1"/>
    </w:pPr>
    <w:rPr>
      <w:lang w:val="en-US"/>
    </w:rPr>
  </w:style>
  <w:style w:type="character" w:customStyle="1" w:styleId="TableNotesChar">
    <w:name w:val="TableNotes Char"/>
    <w:basedOn w:val="DefaultParagraphFont"/>
    <w:link w:val="TableNotes"/>
    <w:uiPriority w:val="99"/>
    <w:locked/>
    <w:rsid w:val="00724681"/>
    <w:rPr>
      <w:rFonts w:eastAsia="Times New Roman" w:cs="Times New Roman"/>
      <w:lang w:val="en-US"/>
    </w:rPr>
  </w:style>
  <w:style w:type="paragraph" w:customStyle="1" w:styleId="ChpHeadings">
    <w:name w:val="ChpHeadings"/>
    <w:basedOn w:val="Normal"/>
    <w:link w:val="ChpHeadingsChar"/>
    <w:uiPriority w:val="99"/>
    <w:rsid w:val="00C60D42"/>
    <w:pPr>
      <w:spacing w:after="100" w:afterAutospacing="1" w:line="480" w:lineRule="auto"/>
      <w:ind w:left="1222" w:hanging="360"/>
    </w:pPr>
    <w:rPr>
      <w:b/>
      <w:bCs/>
      <w:lang w:val="en-US"/>
    </w:rPr>
  </w:style>
  <w:style w:type="character" w:customStyle="1" w:styleId="ChpHeadingsChar">
    <w:name w:val="ChpHeadings Char"/>
    <w:basedOn w:val="DefaultParagraphFont"/>
    <w:link w:val="ChpHeadings"/>
    <w:uiPriority w:val="99"/>
    <w:locked/>
    <w:rsid w:val="00C60D42"/>
    <w:rPr>
      <w:rFonts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rsid w:val="00F54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BA3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F54BA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locked/>
    <w:rsid w:val="00C06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0895"/>
    <w:rPr>
      <w:rFonts w:cs="Times New Roman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uiPriority w:val="99"/>
    <w:locked/>
    <w:rsid w:val="00D00895"/>
    <w:rPr>
      <w:rFonts w:cs="Times New Roman"/>
    </w:rPr>
  </w:style>
  <w:style w:type="character" w:customStyle="1" w:styleId="apple-converted-space">
    <w:name w:val="apple-converted-space"/>
    <w:basedOn w:val="DefaultParagraphFont"/>
    <w:rsid w:val="00FC104F"/>
  </w:style>
  <w:style w:type="character" w:customStyle="1" w:styleId="fontstyle13">
    <w:name w:val="fontstyle13"/>
    <w:basedOn w:val="DefaultParagraphFont"/>
    <w:rsid w:val="00FC104F"/>
  </w:style>
  <w:style w:type="character" w:customStyle="1" w:styleId="fontstyle14">
    <w:name w:val="fontstyle14"/>
    <w:basedOn w:val="DefaultParagraphFont"/>
    <w:rsid w:val="00FC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>Monterey Institute of International Studies</Company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creator>Kathi Bailey</dc:creator>
  <cp:lastModifiedBy>TIRF_ELE</cp:lastModifiedBy>
  <cp:revision>3</cp:revision>
  <dcterms:created xsi:type="dcterms:W3CDTF">2016-04-16T19:35:00Z</dcterms:created>
  <dcterms:modified xsi:type="dcterms:W3CDTF">2016-05-12T19:58:00Z</dcterms:modified>
</cp:coreProperties>
</file>