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7A" w:rsidRPr="00ED6070" w:rsidRDefault="00647E58" w:rsidP="00ED6070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070">
        <w:rPr>
          <w:rFonts w:ascii="Times New Roman" w:hAnsi="Times New Roman" w:cs="Times New Roman"/>
          <w:b/>
          <w:sz w:val="24"/>
          <w:szCs w:val="24"/>
          <w:u w:val="single"/>
        </w:rPr>
        <w:t>COMMUNICATIVE LANGUAGE TEACHING: SELECTED REFERENCES</w:t>
      </w:r>
    </w:p>
    <w:p w:rsidR="00647E58" w:rsidRPr="00ED6070" w:rsidRDefault="00647E58" w:rsidP="00ED6070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70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BF0FE7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0D4263">
        <w:rPr>
          <w:rFonts w:ascii="Times New Roman" w:hAnsi="Times New Roman" w:cs="Times New Roman"/>
          <w:b/>
          <w:sz w:val="24"/>
          <w:szCs w:val="24"/>
        </w:rPr>
        <w:t>May 2016</w:t>
      </w:r>
      <w:r w:rsidRPr="00ED6070">
        <w:rPr>
          <w:rFonts w:ascii="Times New Roman" w:hAnsi="Times New Roman" w:cs="Times New Roman"/>
          <w:b/>
          <w:sz w:val="24"/>
          <w:szCs w:val="24"/>
        </w:rPr>
        <w:t>)</w:t>
      </w:r>
    </w:p>
    <w:p w:rsidR="008F3361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Aljaafreh, A., &amp; Lantolf, J.P. (1994). Negative feedback as regulation and second language learning in the zone of proximal development. </w:t>
      </w:r>
      <w:r w:rsidRPr="00ED6070">
        <w:rPr>
          <w:rFonts w:ascii="Times New Roman" w:hAnsi="Times New Roman" w:cs="Times New Roman"/>
          <w:i/>
          <w:sz w:val="24"/>
          <w:szCs w:val="24"/>
        </w:rPr>
        <w:t>The Modern Language Journal, 78</w:t>
      </w:r>
      <w:r w:rsidRPr="00ED6070">
        <w:rPr>
          <w:rFonts w:ascii="Times New Roman" w:hAnsi="Times New Roman" w:cs="Times New Roman"/>
          <w:sz w:val="24"/>
          <w:szCs w:val="24"/>
        </w:rPr>
        <w:t>(4), 465-483.</w:t>
      </w:r>
    </w:p>
    <w:p w:rsidR="000761A0" w:rsidRPr="00C07941" w:rsidRDefault="000761A0" w:rsidP="000761A0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Armend, N., &amp; Ortega, L. (2008). Balancing communication and grammar in beginning level foreign language classrooms: A study of guided planning and relativization.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Teaching Research, 12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(1), 11-37. doi:10.1177/1362168807084492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Au, K.H. (1990). Changes in a teacher’s views of interactive comprehension instruction. In L.C. Moll (Ed.), </w:t>
      </w:r>
      <w:r w:rsidRPr="00ED6070">
        <w:rPr>
          <w:rFonts w:ascii="Times New Roman" w:hAnsi="Times New Roman" w:cs="Times New Roman"/>
          <w:i/>
          <w:sz w:val="24"/>
          <w:szCs w:val="24"/>
        </w:rPr>
        <w:t>Vygotsky and education: Instructional implications and applications of sociohistorical psychology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271-286). New York, NY: Cambridge University Press.</w:t>
      </w:r>
    </w:p>
    <w:p w:rsidR="00173453" w:rsidRDefault="00173453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Ball, A.F. (2000). Teachers’ developing philosophies on literacy and their use in urban schools: A Vygotskian perspective on internal activity and teacher change. In C.D. Lee, &amp; P. Smagorinsky (Eds.), </w:t>
      </w:r>
      <w:r w:rsidRPr="00ED6070">
        <w:rPr>
          <w:rFonts w:ascii="Times New Roman" w:hAnsi="Times New Roman" w:cs="Times New Roman"/>
          <w:i/>
          <w:sz w:val="24"/>
          <w:szCs w:val="24"/>
        </w:rPr>
        <w:t>Vygotskian perspectives on literacy research: Constructing meaning through collaborative inquiry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226-255). New York, NY: C</w:t>
      </w:r>
      <w:bookmarkStart w:id="0" w:name="_GoBack"/>
      <w:bookmarkEnd w:id="0"/>
      <w:r w:rsidRPr="00ED6070">
        <w:rPr>
          <w:rFonts w:ascii="Times New Roman" w:hAnsi="Times New Roman" w:cs="Times New Roman"/>
          <w:sz w:val="24"/>
          <w:szCs w:val="24"/>
        </w:rPr>
        <w:t>ambridge University Press.</w:t>
      </w:r>
    </w:p>
    <w:p w:rsidR="00FB3A04" w:rsidRDefault="00FB3A04" w:rsidP="00FB3A0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Berns, M. (1990). </w:t>
      </w:r>
      <w:r w:rsidRPr="00C07941">
        <w:rPr>
          <w:rFonts w:ascii="Times New Roman" w:hAnsi="Times New Roman" w:cs="Times New Roman"/>
          <w:i/>
          <w:sz w:val="24"/>
          <w:szCs w:val="24"/>
        </w:rPr>
        <w:t>Contexts of competence: Social and cultural consideration in communicative language teaching</w:t>
      </w:r>
      <w:r w:rsidRPr="00C07941">
        <w:rPr>
          <w:rFonts w:ascii="Times New Roman" w:hAnsi="Times New Roman" w:cs="Times New Roman"/>
          <w:sz w:val="24"/>
          <w:szCs w:val="24"/>
        </w:rPr>
        <w:t xml:space="preserve">. New York, NY: Plenum. </w:t>
      </w:r>
    </w:p>
    <w:p w:rsidR="00FB3A04" w:rsidRPr="00C07941" w:rsidRDefault="00FB3A04" w:rsidP="00FB3A0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6A3F" w:rsidRPr="00ED6070" w:rsidRDefault="00C96A3F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Brooks, F., &amp; Donato, R. (1994). Vygotskyan approaches to understanding foreign language learner discourse during communicative tasks. </w:t>
      </w:r>
      <w:r w:rsidRPr="00ED6070">
        <w:rPr>
          <w:rFonts w:ascii="Times New Roman" w:hAnsi="Times New Roman" w:cs="Times New Roman"/>
          <w:i/>
          <w:sz w:val="24"/>
          <w:szCs w:val="24"/>
        </w:rPr>
        <w:t>Hispania, 77</w:t>
      </w:r>
      <w:r w:rsidRPr="00ED6070">
        <w:rPr>
          <w:rFonts w:ascii="Times New Roman" w:hAnsi="Times New Roman" w:cs="Times New Roman"/>
          <w:sz w:val="24"/>
          <w:szCs w:val="24"/>
        </w:rPr>
        <w:t xml:space="preserve">(2), 262-274. Retrieved from </w:t>
      </w:r>
      <w:hyperlink r:id="rId6" w:history="1">
        <w:r w:rsidRPr="00ED6070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http://www.jstor.org/stable/344508</w:t>
        </w:r>
      </w:hyperlink>
    </w:p>
    <w:p w:rsidR="00B72AD7" w:rsidRPr="00ED6070" w:rsidRDefault="00B72AD7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2AD7" w:rsidRPr="00ED6070" w:rsidRDefault="00B72AD7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Brumfit, C. (1984). </w:t>
      </w:r>
      <w:r w:rsidRPr="00ED6070">
        <w:rPr>
          <w:rFonts w:ascii="Times New Roman" w:hAnsi="Times New Roman" w:cs="Times New Roman"/>
          <w:i/>
          <w:sz w:val="24"/>
          <w:szCs w:val="24"/>
        </w:rPr>
        <w:t>Communicative methodology in language teaching: The roles of fluency and accuracy</w:t>
      </w:r>
      <w:r w:rsidRPr="00ED6070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:rsidR="00A77485" w:rsidRDefault="00A77485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Butler, Y.G. (2205). Comparative perspectives towards communicative activities among elementary school teachers in South Korea, Japan, and Taiwan. </w:t>
      </w:r>
      <w:r w:rsidRPr="00ED6070">
        <w:rPr>
          <w:rFonts w:ascii="Times New Roman" w:hAnsi="Times New Roman" w:cs="Times New Roman"/>
          <w:i/>
          <w:sz w:val="24"/>
          <w:szCs w:val="24"/>
        </w:rPr>
        <w:t>Language Teaching Research, 9</w:t>
      </w:r>
      <w:r w:rsidRPr="00ED6070">
        <w:rPr>
          <w:rFonts w:ascii="Times New Roman" w:hAnsi="Times New Roman" w:cs="Times New Roman"/>
          <w:sz w:val="24"/>
          <w:szCs w:val="24"/>
        </w:rPr>
        <w:t>(4), 423-446. doi: 10.1191/1362168805ir176oa</w:t>
      </w:r>
    </w:p>
    <w:p w:rsidR="008F47B7" w:rsidRPr="00C07941" w:rsidRDefault="008F47B7" w:rsidP="008F47B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Canale, M., &amp; Swain, M. (1980). Theoretical bases of communicative approaches to second language teaching and testing.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C07941"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07941">
        <w:rPr>
          <w:rFonts w:ascii="Times New Roman" w:hAnsi="Times New Roman" w:cs="Times New Roman"/>
          <w:sz w:val="24"/>
          <w:szCs w:val="24"/>
        </w:rPr>
        <w:t>(1), 1-47. doi:10.1093/applin/1.1.1</w:t>
      </w:r>
    </w:p>
    <w:p w:rsidR="005D5C12" w:rsidRDefault="005D5C12" w:rsidP="005D5C12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Celce-Murcia, M., Dornyei, Z., &amp; Thurrell, S. (1996). Direct approaches in L2 instruction: A turning point in communicative language teaching? 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TESOL Quarterly </w:t>
      </w:r>
      <w:r w:rsidRPr="00C07941">
        <w:rPr>
          <w:rFonts w:ascii="Times New Roman" w:hAnsi="Times New Roman" w:cs="Times New Roman"/>
          <w:sz w:val="24"/>
          <w:szCs w:val="24"/>
        </w:rPr>
        <w:t>31, 1, 141-52.</w:t>
      </w:r>
    </w:p>
    <w:p w:rsidR="000761A0" w:rsidRPr="00C07941" w:rsidRDefault="000761A0" w:rsidP="000761A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>Cheatham, R. M. (2007).  A 21</w:t>
      </w:r>
      <w:r w:rsidRPr="00C079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7941">
        <w:rPr>
          <w:rFonts w:ascii="Times New Roman" w:hAnsi="Times New Roman" w:cs="Times New Roman"/>
          <w:sz w:val="24"/>
          <w:szCs w:val="24"/>
        </w:rPr>
        <w:t xml:space="preserve"> centuray approach to inetgarting culture and communication. In C. M. Cherry (Ed.), </w:t>
      </w:r>
      <w:r w:rsidRPr="00C07941">
        <w:rPr>
          <w:rFonts w:ascii="Times New Roman" w:hAnsi="Times New Roman" w:cs="Times New Roman"/>
          <w:i/>
          <w:sz w:val="24"/>
          <w:szCs w:val="24"/>
        </w:rPr>
        <w:t>Dimension: Proceedings of the Southern Conference on Language Teaching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79-90). Valdosta, GA: SCOLT Publications. 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lastRenderedPageBreak/>
        <w:t xml:space="preserve">Choi, S. (2000). Teachers’ beliefs about communicative language teaching and their classroom teaching practices. </w:t>
      </w:r>
      <w:r w:rsidRPr="00ED6070">
        <w:rPr>
          <w:rFonts w:ascii="Times New Roman" w:hAnsi="Times New Roman" w:cs="Times New Roman"/>
          <w:i/>
          <w:sz w:val="24"/>
          <w:szCs w:val="24"/>
        </w:rPr>
        <w:t>English Teaching, 55</w:t>
      </w:r>
      <w:r w:rsidRPr="00ED6070">
        <w:rPr>
          <w:rFonts w:ascii="Times New Roman" w:hAnsi="Times New Roman" w:cs="Times New Roman"/>
          <w:sz w:val="24"/>
          <w:szCs w:val="24"/>
        </w:rPr>
        <w:t>(4), 3-32.</w:t>
      </w:r>
    </w:p>
    <w:p w:rsidR="008F3361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Cormany, S., Maynor, C., &amp; Kalnin, J. (2005). Developing self, developing curriculum, and developing theory: Researchers in residence at Patrick Henry Professional Practice School. In D.J. Tedick (Ed.), </w:t>
      </w:r>
      <w:r w:rsidRPr="00ED6070">
        <w:rPr>
          <w:rFonts w:ascii="Times New Roman" w:hAnsi="Times New Roman" w:cs="Times New Roman"/>
          <w:i/>
          <w:sz w:val="24"/>
          <w:szCs w:val="24"/>
        </w:rPr>
        <w:t>Language teacher education: International perspectives on research and practice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215-255). Mahwah, NJ: Lawrence Associates.</w:t>
      </w:r>
    </w:p>
    <w:p w:rsidR="000F2F6D" w:rsidRPr="00C07941" w:rsidRDefault="000F2F6D" w:rsidP="000F2F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Ellis, R. (2015). The importance of focus on form in communicative language teaching. </w:t>
      </w:r>
      <w:r w:rsidRPr="00C07941">
        <w:rPr>
          <w:rFonts w:ascii="Times New Roman" w:eastAsia="Times New Roman" w:hAnsi="Times New Roman" w:cs="Times New Roman"/>
          <w:i/>
          <w:sz w:val="24"/>
          <w:szCs w:val="24"/>
        </w:rPr>
        <w:t>Eurasian Journal of Applied Linguistics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(2), 1-12. 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>Franzak, J.</w:t>
      </w:r>
      <w:r w:rsidR="005D5C12">
        <w:rPr>
          <w:rFonts w:ascii="Times New Roman" w:hAnsi="Times New Roman" w:cs="Times New Roman"/>
          <w:sz w:val="24"/>
          <w:szCs w:val="24"/>
        </w:rPr>
        <w:t xml:space="preserve"> </w:t>
      </w:r>
      <w:r w:rsidRPr="00ED6070">
        <w:rPr>
          <w:rFonts w:ascii="Times New Roman" w:hAnsi="Times New Roman" w:cs="Times New Roman"/>
          <w:sz w:val="24"/>
          <w:szCs w:val="24"/>
        </w:rPr>
        <w:t xml:space="preserve">K. (2002). Developing a teacher identity: The impact of Critical Friends practice on the student teacher. </w:t>
      </w:r>
      <w:r w:rsidRPr="00ED6070">
        <w:rPr>
          <w:rFonts w:ascii="Times New Roman" w:hAnsi="Times New Roman" w:cs="Times New Roman"/>
          <w:i/>
          <w:sz w:val="24"/>
          <w:szCs w:val="24"/>
        </w:rPr>
        <w:t>English Education, 34</w:t>
      </w:r>
      <w:r w:rsidRPr="00ED6070">
        <w:rPr>
          <w:rFonts w:ascii="Times New Roman" w:hAnsi="Times New Roman" w:cs="Times New Roman"/>
          <w:sz w:val="24"/>
          <w:szCs w:val="24"/>
        </w:rPr>
        <w:t>(4), 258-281.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Gallimore, R., Dalton, S., &amp; Tharp, R.G. (1986). Self-regulation and interactive teaching: The effects of teaching conditions on teacher’s cognitive activity. </w:t>
      </w:r>
      <w:r w:rsidRPr="00ED6070">
        <w:rPr>
          <w:rFonts w:ascii="Times New Roman" w:hAnsi="Times New Roman" w:cs="Times New Roman"/>
          <w:i/>
          <w:sz w:val="24"/>
          <w:szCs w:val="24"/>
        </w:rPr>
        <w:t>Elementary School Journal, 86</w:t>
      </w:r>
      <w:r w:rsidRPr="00ED6070">
        <w:rPr>
          <w:rFonts w:ascii="Times New Roman" w:hAnsi="Times New Roman" w:cs="Times New Roman"/>
          <w:sz w:val="24"/>
          <w:szCs w:val="24"/>
        </w:rPr>
        <w:t>(5), 613-631.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Gebhard, M. (2004). Fast capitalism, school reform, and second language literacy. </w:t>
      </w:r>
      <w:r w:rsidRPr="00ED6070">
        <w:rPr>
          <w:rFonts w:ascii="Times New Roman" w:hAnsi="Times New Roman" w:cs="Times New Roman"/>
          <w:i/>
          <w:sz w:val="24"/>
          <w:szCs w:val="24"/>
        </w:rPr>
        <w:t>Modern Language Journal, 87</w:t>
      </w:r>
      <w:r w:rsidRPr="00ED6070">
        <w:rPr>
          <w:rFonts w:ascii="Times New Roman" w:hAnsi="Times New Roman" w:cs="Times New Roman"/>
          <w:sz w:val="24"/>
          <w:szCs w:val="24"/>
        </w:rPr>
        <w:t>(2), 245-265.</w:t>
      </w:r>
    </w:p>
    <w:p w:rsidR="008F3361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Giroux, H. (1988). </w:t>
      </w:r>
      <w:r w:rsidRPr="00ED6070">
        <w:rPr>
          <w:rFonts w:ascii="Times New Roman" w:hAnsi="Times New Roman" w:cs="Times New Roman"/>
          <w:i/>
          <w:sz w:val="24"/>
          <w:szCs w:val="24"/>
        </w:rPr>
        <w:t>Teachers as intellectuals: Toward a critical pedagogy of learning</w:t>
      </w:r>
      <w:r w:rsidRPr="00ED6070">
        <w:rPr>
          <w:rFonts w:ascii="Times New Roman" w:hAnsi="Times New Roman" w:cs="Times New Roman"/>
          <w:sz w:val="24"/>
          <w:szCs w:val="24"/>
        </w:rPr>
        <w:t>. Brandy, MA: Bergin &amp; Garvey.</w:t>
      </w:r>
    </w:p>
    <w:p w:rsidR="006375CD" w:rsidRPr="00C07941" w:rsidRDefault="006375CD" w:rsidP="006375C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Habermas, J. (1970). Toward a theory of communicative competence.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Inquiry</w:t>
      </w:r>
      <w:r w:rsidRPr="00C07941"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C07941">
        <w:rPr>
          <w:rFonts w:ascii="Times New Roman" w:hAnsi="Times New Roman" w:cs="Times New Roman"/>
          <w:sz w:val="24"/>
          <w:szCs w:val="24"/>
        </w:rPr>
        <w:t>, 360-375. doi:10.1080/00201747008601597</w:t>
      </w:r>
    </w:p>
    <w:p w:rsidR="00A77485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Hiramatsu, S. (2005). Contexts and policy reform: A case study of EFL teaching in a high school in Japan. In D.J. Tedick (Ed.), </w:t>
      </w:r>
      <w:r w:rsidRPr="00ED6070">
        <w:rPr>
          <w:rFonts w:ascii="Times New Roman" w:hAnsi="Times New Roman" w:cs="Times New Roman"/>
          <w:i/>
          <w:sz w:val="24"/>
          <w:szCs w:val="24"/>
        </w:rPr>
        <w:t>Second language teacher education: International perspectives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113-134). Mahwah, NJ: Lawrence Erlbaum Associates.</w:t>
      </w:r>
    </w:p>
    <w:p w:rsidR="009D7B1E" w:rsidRPr="00ED6070" w:rsidRDefault="009D7B1E" w:rsidP="009D7B1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2F50">
        <w:rPr>
          <w:rFonts w:ascii="Times New Roman" w:hAnsi="Times New Roman" w:cs="Times New Roman"/>
          <w:sz w:val="24"/>
          <w:szCs w:val="24"/>
        </w:rPr>
        <w:t xml:space="preserve">Holliday, A. (1994). The house of TESEP and the communicative approach: The special needs of state English language education. </w:t>
      </w:r>
      <w:r w:rsidRPr="00902F50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nglish </w:t>
      </w:r>
      <w:r w:rsidRPr="00902F50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902F50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eaching</w:t>
      </w:r>
      <w:r w:rsidRPr="00902F50">
        <w:rPr>
          <w:rFonts w:ascii="Times New Roman" w:hAnsi="Times New Roman" w:cs="Times New Roman"/>
          <w:i/>
          <w:iCs/>
          <w:sz w:val="24"/>
          <w:szCs w:val="24"/>
        </w:rPr>
        <w:t xml:space="preserve"> Journal</w:t>
      </w:r>
      <w:r w:rsidRPr="00902F50">
        <w:rPr>
          <w:rFonts w:ascii="Times New Roman" w:hAnsi="Times New Roman" w:cs="Times New Roman"/>
          <w:sz w:val="24"/>
          <w:szCs w:val="24"/>
        </w:rPr>
        <w:t xml:space="preserve">, </w:t>
      </w:r>
      <w:r w:rsidRPr="00902F50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902F50">
        <w:rPr>
          <w:rFonts w:ascii="Times New Roman" w:hAnsi="Times New Roman" w:cs="Times New Roman"/>
          <w:sz w:val="24"/>
          <w:szCs w:val="24"/>
        </w:rPr>
        <w:t>(1), 3-11.</w:t>
      </w:r>
    </w:p>
    <w:p w:rsidR="00A77485" w:rsidRPr="00ED6070" w:rsidRDefault="00A77485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Hu, G. (2002). Potential cultural resistance to pedagogical imports: The case of communicative language teaching in China. </w:t>
      </w:r>
      <w:r w:rsidRPr="00ED6070">
        <w:rPr>
          <w:rFonts w:ascii="Times New Roman" w:hAnsi="Times New Roman" w:cs="Times New Roman"/>
          <w:i/>
          <w:sz w:val="24"/>
          <w:szCs w:val="24"/>
        </w:rPr>
        <w:t>Language Culture and Curriculum, 15</w:t>
      </w:r>
      <w:r w:rsidRPr="00ED6070">
        <w:rPr>
          <w:rFonts w:ascii="Times New Roman" w:hAnsi="Times New Roman" w:cs="Times New Roman"/>
          <w:sz w:val="24"/>
          <w:szCs w:val="24"/>
        </w:rPr>
        <w:t>(2), 93-105. doi:10.1080/07908310208666636</w:t>
      </w:r>
    </w:p>
    <w:p w:rsidR="008F3361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Hymes, D. (1972). On communicative competence. In J. Pride, &amp; J. Holmes (Eds.), </w:t>
      </w:r>
      <w:r w:rsidRPr="00ED6070">
        <w:rPr>
          <w:rFonts w:ascii="Times New Roman" w:hAnsi="Times New Roman" w:cs="Times New Roman"/>
          <w:i/>
          <w:sz w:val="24"/>
          <w:szCs w:val="24"/>
        </w:rPr>
        <w:t>Sociolinguistics: Selected readings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269-293). Harmondsworth, UK: Penguin Books.</w:t>
      </w:r>
    </w:p>
    <w:p w:rsidR="002F115C" w:rsidRPr="00ED6070" w:rsidRDefault="002F115C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Johnson, K. (1982). Two approaches to the teaching of communication. In K. Johnson (Ed.),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Communicative syllabus design and methodology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121-127). Oxford, UK: Pergamon Press. </w:t>
      </w:r>
    </w:p>
    <w:p w:rsidR="002F115C" w:rsidRPr="00ED6070" w:rsidRDefault="002F115C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lastRenderedPageBreak/>
        <w:t xml:space="preserve">Johnson, K. (1982).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Communicative syllabus design and methodology</w:t>
      </w:r>
      <w:r w:rsidRPr="00ED6070">
        <w:rPr>
          <w:rFonts w:ascii="Times New Roman" w:hAnsi="Times New Roman" w:cs="Times New Roman"/>
          <w:sz w:val="24"/>
          <w:szCs w:val="24"/>
        </w:rPr>
        <w:t xml:space="preserve">. Oxford, UK: Pergamon Press. </w:t>
      </w:r>
    </w:p>
    <w:p w:rsidR="002F115C" w:rsidRPr="00ED6070" w:rsidRDefault="002F115C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Johnson, K. (1982). Five principles in a “communicative” exercise type. In K. Johnson (Ed.),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 xml:space="preserve">Communicative syllabus design and methodology </w:t>
      </w:r>
      <w:r w:rsidRPr="00ED6070">
        <w:rPr>
          <w:rFonts w:ascii="Times New Roman" w:hAnsi="Times New Roman" w:cs="Times New Roman"/>
          <w:sz w:val="24"/>
          <w:szCs w:val="24"/>
        </w:rPr>
        <w:t xml:space="preserve">(pp. 163-175). Oxford, UK: Pergamon Press. </w:t>
      </w:r>
    </w:p>
    <w:p w:rsidR="008F3361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Johnson, K.E., Jordan, S.R., &amp; Poehner, M. (2005). The TOEFL trump card: An investigation of test impact in an ESL classroom. </w:t>
      </w:r>
      <w:r w:rsidRPr="00ED6070">
        <w:rPr>
          <w:rFonts w:ascii="Times New Roman" w:hAnsi="Times New Roman" w:cs="Times New Roman"/>
          <w:i/>
          <w:sz w:val="24"/>
          <w:szCs w:val="24"/>
        </w:rPr>
        <w:t>Critical Inquiry in Language Studies, 2</w:t>
      </w:r>
      <w:r w:rsidRPr="00ED6070">
        <w:rPr>
          <w:rFonts w:ascii="Times New Roman" w:hAnsi="Times New Roman" w:cs="Times New Roman"/>
          <w:sz w:val="24"/>
          <w:szCs w:val="24"/>
        </w:rPr>
        <w:t>(2), 71-94.</w:t>
      </w:r>
    </w:p>
    <w:p w:rsidR="00EF08DE" w:rsidRPr="00C07941" w:rsidRDefault="00EF08DE" w:rsidP="00EF08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Keim, B., Furuya, R., Doye, C., &amp; Carlson, A. (1996). A survey of the attitudes and beliefs about foreign language learning of Japanese university students taking communicative English courses.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The Japan Association of College English Instructors Journal</w:t>
      </w:r>
      <w:r w:rsidRPr="00C07941"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C07941">
        <w:rPr>
          <w:rFonts w:ascii="Times New Roman" w:hAnsi="Times New Roman" w:cs="Times New Roman"/>
          <w:sz w:val="24"/>
          <w:szCs w:val="24"/>
        </w:rPr>
        <w:t xml:space="preserve">, 87-106. Retrieved from </w:t>
      </w:r>
      <w:hyperlink r:id="rId7" w:history="1">
        <w:r w:rsidRPr="00C07941">
          <w:rPr>
            <w:rStyle w:val="Hyperlink"/>
            <w:rFonts w:ascii="Times New Roman" w:hAnsi="Times New Roman" w:cs="Times New Roman"/>
            <w:sz w:val="24"/>
            <w:szCs w:val="24"/>
          </w:rPr>
          <w:t>http://www.jacet.org/journal/index.html</w:t>
        </w:r>
      </w:hyperlink>
    </w:p>
    <w:p w:rsidR="008F3361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Kemmis, S. (1985). Action research and the politics of reflection. In D. Boud, R. Keogh, &amp; D. Walker (Eds.), </w:t>
      </w:r>
      <w:r w:rsidRPr="00ED6070">
        <w:rPr>
          <w:rFonts w:ascii="Times New Roman" w:hAnsi="Times New Roman" w:cs="Times New Roman"/>
          <w:i/>
          <w:sz w:val="24"/>
          <w:szCs w:val="24"/>
        </w:rPr>
        <w:t>Reflection: Turning experience into learning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139-164). London, UK: Croom Helm.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Little, J.W. (1990). The persistence of privacy: Autonomy and initiative in teachers’ professional relations. </w:t>
      </w:r>
      <w:r w:rsidRPr="00ED6070">
        <w:rPr>
          <w:rFonts w:ascii="Times New Roman" w:hAnsi="Times New Roman" w:cs="Times New Roman"/>
          <w:i/>
          <w:sz w:val="24"/>
          <w:szCs w:val="24"/>
        </w:rPr>
        <w:t>Teacher College Record, 91</w:t>
      </w:r>
      <w:r w:rsidRPr="00ED6070">
        <w:rPr>
          <w:rFonts w:ascii="Times New Roman" w:hAnsi="Times New Roman" w:cs="Times New Roman"/>
          <w:sz w:val="24"/>
          <w:szCs w:val="24"/>
        </w:rPr>
        <w:t>(4), 509-536.</w:t>
      </w:r>
    </w:p>
    <w:p w:rsidR="00A77485" w:rsidRPr="00ED6070" w:rsidRDefault="00A77485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Littlewood, W. (2007). Communicative and task-based language teaching in East Asian classrooms. </w:t>
      </w:r>
      <w:r w:rsidRPr="00ED6070">
        <w:rPr>
          <w:rFonts w:ascii="Times New Roman" w:hAnsi="Times New Roman" w:cs="Times New Roman"/>
          <w:i/>
          <w:sz w:val="24"/>
          <w:szCs w:val="24"/>
        </w:rPr>
        <w:t>Language Teaching, 40</w:t>
      </w:r>
      <w:r w:rsidRPr="00ED6070">
        <w:rPr>
          <w:rFonts w:ascii="Times New Roman" w:hAnsi="Times New Roman" w:cs="Times New Roman"/>
          <w:sz w:val="24"/>
          <w:szCs w:val="24"/>
        </w:rPr>
        <w:t>(3), 243-249. doi:10.1017/S0261444807004363</w:t>
      </w:r>
    </w:p>
    <w:p w:rsidR="00E90589" w:rsidRPr="00ED6070" w:rsidRDefault="00E90589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Markee, N. P. (1986). The importance of sociopolitical factors to communicative course design.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The ESP Journal</w:t>
      </w:r>
      <w:r w:rsidRPr="00ED6070">
        <w:rPr>
          <w:rFonts w:ascii="Times New Roman" w:hAnsi="Times New Roman" w:cs="Times New Roman"/>
          <w:sz w:val="24"/>
          <w:szCs w:val="24"/>
        </w:rPr>
        <w:t xml:space="preserve">,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ED6070">
        <w:rPr>
          <w:rFonts w:ascii="Times New Roman" w:hAnsi="Times New Roman" w:cs="Times New Roman"/>
          <w:sz w:val="24"/>
          <w:szCs w:val="24"/>
        </w:rPr>
        <w:t>(1),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70">
        <w:rPr>
          <w:rFonts w:ascii="Times New Roman" w:hAnsi="Times New Roman" w:cs="Times New Roman"/>
          <w:sz w:val="24"/>
          <w:szCs w:val="24"/>
        </w:rPr>
        <w:t xml:space="preserve">3-16. </w:t>
      </w:r>
    </w:p>
    <w:p w:rsidR="00E90589" w:rsidRPr="00ED6070" w:rsidRDefault="00E90589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Markee, N. P. (1986). Toward an appropriate technology model of communicative course design.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English for Specific Purposes, 5</w:t>
      </w:r>
      <w:r w:rsidRPr="00ED6070">
        <w:rPr>
          <w:rFonts w:ascii="Times New Roman" w:hAnsi="Times New Roman" w:cs="Times New Roman"/>
          <w:sz w:val="24"/>
          <w:szCs w:val="24"/>
        </w:rPr>
        <w:t xml:space="preserve"> (2), 161-172.</w:t>
      </w:r>
    </w:p>
    <w:p w:rsidR="00A77485" w:rsidRDefault="00A77485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Mitchell, R., &amp; Lee, J. H.-W. (2003). Sameness and difference in classroom learning cultures: Interpretations of communicative pedagogy in the UK and Korea. </w:t>
      </w:r>
      <w:r w:rsidRPr="00ED6070">
        <w:rPr>
          <w:rFonts w:ascii="Times New Roman" w:hAnsi="Times New Roman" w:cs="Times New Roman"/>
          <w:i/>
          <w:sz w:val="24"/>
          <w:szCs w:val="24"/>
        </w:rPr>
        <w:t>Language Teaching Research, 7</w:t>
      </w:r>
      <w:r w:rsidRPr="00ED6070">
        <w:rPr>
          <w:rFonts w:ascii="Times New Roman" w:hAnsi="Times New Roman" w:cs="Times New Roman"/>
          <w:sz w:val="24"/>
          <w:szCs w:val="24"/>
        </w:rPr>
        <w:t>(1), 35-63. doi:10.1191/1362168803lr11oa</w:t>
      </w:r>
    </w:p>
    <w:p w:rsidR="004C6C1F" w:rsidRPr="00785244" w:rsidRDefault="004C6C1F" w:rsidP="004C6C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5244">
        <w:rPr>
          <w:rFonts w:ascii="Times New Roman" w:hAnsi="Times New Roman" w:cs="Times New Roman"/>
          <w:sz w:val="24"/>
          <w:szCs w:val="24"/>
        </w:rPr>
        <w:t xml:space="preserve">Mochizuki, N., &amp; Ortega, L. (2008). Balancing communication and grammar in beginning level foreign language classrooms: A study of guided planning and relativization. </w:t>
      </w:r>
      <w:r w:rsidRPr="00785244">
        <w:rPr>
          <w:rFonts w:ascii="Times New Roman" w:hAnsi="Times New Roman" w:cs="Times New Roman"/>
          <w:i/>
          <w:sz w:val="24"/>
          <w:szCs w:val="24"/>
        </w:rPr>
        <w:t>Language Teaching Research, 12</w:t>
      </w:r>
      <w:r w:rsidRPr="00785244">
        <w:rPr>
          <w:rFonts w:ascii="Times New Roman" w:hAnsi="Times New Roman" w:cs="Times New Roman"/>
          <w:sz w:val="24"/>
          <w:szCs w:val="24"/>
        </w:rPr>
        <w:t>(1), 11-37. doi:10.1177/1362168807084492</w:t>
      </w:r>
    </w:p>
    <w:p w:rsidR="00B4301D" w:rsidRPr="00ED6070" w:rsidRDefault="00B4301D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Munby, J. (1978).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Communicative syllabus design</w:t>
      </w:r>
      <w:r w:rsidRPr="00ED6070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B4301D" w:rsidRPr="00ED6070" w:rsidRDefault="00B4301D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Munby, J. (1984). Communicative syllabus design: Principles and problems. In J. A. S. Read (Ed.),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Trends in language syllabus design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55-67). Singapore: SEAMEO-RELC.</w:t>
      </w:r>
    </w:p>
    <w:p w:rsidR="008F3361" w:rsidRDefault="008F3361" w:rsidP="00ED6070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ED6070">
        <w:rPr>
          <w:color w:val="000000" w:themeColor="text1"/>
        </w:rPr>
        <w:lastRenderedPageBreak/>
        <w:t xml:space="preserve">Nassaji, H., &amp; Fotos, S. (2011). </w:t>
      </w:r>
      <w:r w:rsidRPr="00ED6070">
        <w:rPr>
          <w:i/>
          <w:color w:val="000000" w:themeColor="text1"/>
        </w:rPr>
        <w:t>Teaching grammar in second language classrooms: Integrating form-focused instruction in communicative contexts</w:t>
      </w:r>
      <w:r w:rsidRPr="00ED6070">
        <w:rPr>
          <w:color w:val="000000" w:themeColor="text1"/>
        </w:rPr>
        <w:t>. New York, NY: Routledge.</w:t>
      </w:r>
    </w:p>
    <w:p w:rsidR="00BF0FE7" w:rsidRDefault="00BF0FE7" w:rsidP="00BF0FE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Newby, D. (2014). Harmonising the teaching and learning of grammar: 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>ognitive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c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ommunicative approach, </w:t>
      </w:r>
      <w:r w:rsidRPr="00C07941">
        <w:rPr>
          <w:rFonts w:ascii="Times New Roman" w:hAnsi="Times New Roman" w:cs="Times New Roman"/>
          <w:i/>
          <w:sz w:val="24"/>
          <w:szCs w:val="24"/>
        </w:rPr>
        <w:t>Babylonia: A Journal of Language Teaching and Learning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, 23-29. </w:t>
      </w:r>
    </w:p>
    <w:p w:rsidR="00C04CA0" w:rsidRPr="00C07941" w:rsidRDefault="00C04CA0" w:rsidP="00BF0FE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Netwon, J., &amp; Kennedy, G. (1996). Effects of communicative tasks on the grammatical relations marked by second language learners.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C07941">
        <w:rPr>
          <w:rFonts w:ascii="Times New Roman" w:hAnsi="Times New Roman" w:cs="Times New Roman"/>
          <w:sz w:val="24"/>
          <w:szCs w:val="24"/>
        </w:rPr>
        <w:t xml:space="preserve"> 24, 3, 309-22.  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Nishino, T. (2011). Japanese high school teachers' beliefs and practices regarding communicative language teaching: An exploratory survey.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JALT Journal, 33</w:t>
      </w:r>
      <w:r w:rsidRPr="00ED6070">
        <w:rPr>
          <w:rFonts w:ascii="Times New Roman" w:hAnsi="Times New Roman" w:cs="Times New Roman"/>
          <w:sz w:val="24"/>
          <w:szCs w:val="24"/>
        </w:rPr>
        <w:t xml:space="preserve">(2), 131-155. 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Nolan, J., &amp; Hoover, L. (2004). </w:t>
      </w:r>
      <w:r w:rsidRPr="00ED6070">
        <w:rPr>
          <w:rFonts w:ascii="Times New Roman" w:hAnsi="Times New Roman" w:cs="Times New Roman"/>
          <w:i/>
          <w:sz w:val="24"/>
          <w:szCs w:val="24"/>
        </w:rPr>
        <w:t>Teacher supervision and evaluation</w:t>
      </w:r>
      <w:r w:rsidRPr="00ED6070">
        <w:rPr>
          <w:rFonts w:ascii="Times New Roman" w:hAnsi="Times New Roman" w:cs="Times New Roman"/>
          <w:sz w:val="24"/>
          <w:szCs w:val="24"/>
        </w:rPr>
        <w:t>. Hoboken, NJ: John Wiley &amp; Sons.</w:t>
      </w:r>
    </w:p>
    <w:p w:rsidR="008F3361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Nunan, D. (1987). Communicative language teaching: Making it work. </w:t>
      </w:r>
      <w:r w:rsidRPr="00ED6070">
        <w:rPr>
          <w:rFonts w:ascii="Times New Roman" w:hAnsi="Times New Roman" w:cs="Times New Roman"/>
          <w:i/>
          <w:sz w:val="24"/>
          <w:szCs w:val="24"/>
        </w:rPr>
        <w:t>ELT Journal, 41</w:t>
      </w:r>
      <w:r w:rsidRPr="00ED6070">
        <w:rPr>
          <w:rFonts w:ascii="Times New Roman" w:hAnsi="Times New Roman" w:cs="Times New Roman"/>
          <w:sz w:val="24"/>
          <w:szCs w:val="24"/>
        </w:rPr>
        <w:t>(2), 136-145.</w:t>
      </w:r>
    </w:p>
    <w:p w:rsidR="009D7B1E" w:rsidRPr="00ED6070" w:rsidRDefault="009D7B1E" w:rsidP="009D7B1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Pettis, J. (2003). A question of definitions: An investigation through the definitions and practices of communicative and task-based approaches. </w:t>
      </w:r>
      <w:r>
        <w:rPr>
          <w:rFonts w:ascii="Times New Roman" w:hAnsi="Times New Roman" w:cs="Times New Roman"/>
          <w:i/>
          <w:sz w:val="24"/>
          <w:szCs w:val="24"/>
        </w:rPr>
        <w:t>TESL-EJ, 7</w:t>
      </w:r>
      <w:r>
        <w:rPr>
          <w:rFonts w:ascii="Times New Roman" w:hAnsi="Times New Roman" w:cs="Times New Roman"/>
          <w:sz w:val="24"/>
          <w:szCs w:val="24"/>
        </w:rPr>
        <w:t>(3).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Probyn, M. (2001). Teachers’ voices: Teachers’ reflections on learning and teaching through the medium of English as an additional language in South Africa. </w:t>
      </w:r>
      <w:r w:rsidRPr="00ED6070">
        <w:rPr>
          <w:rFonts w:ascii="Times New Roman" w:hAnsi="Times New Roman" w:cs="Times New Roman"/>
          <w:i/>
          <w:sz w:val="24"/>
          <w:szCs w:val="24"/>
        </w:rPr>
        <w:t>International Journal of Bilingual Education and Bilingualism, 4</w:t>
      </w:r>
      <w:r w:rsidRPr="00ED6070">
        <w:rPr>
          <w:rFonts w:ascii="Times New Roman" w:hAnsi="Times New Roman" w:cs="Times New Roman"/>
          <w:sz w:val="24"/>
          <w:szCs w:val="24"/>
        </w:rPr>
        <w:t>(4), 249-266.</w:t>
      </w:r>
    </w:p>
    <w:p w:rsidR="00A77485" w:rsidRDefault="008F3361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Richards, J. C. (2006). </w:t>
      </w:r>
      <w:r w:rsidRPr="00ED6070">
        <w:rPr>
          <w:rFonts w:ascii="Times New Roman" w:hAnsi="Times New Roman" w:cs="Times New Roman"/>
          <w:i/>
          <w:sz w:val="24"/>
          <w:szCs w:val="24"/>
        </w:rPr>
        <w:t>Communicative language teaching today.</w:t>
      </w:r>
      <w:r w:rsidRPr="00ED6070">
        <w:rPr>
          <w:rFonts w:ascii="Times New Roman" w:hAnsi="Times New Roman" w:cs="Times New Roman"/>
          <w:sz w:val="24"/>
          <w:szCs w:val="24"/>
        </w:rPr>
        <w:t xml:space="preserve"> New York, NY: Cambridge University Press.</w:t>
      </w:r>
    </w:p>
    <w:p w:rsidR="00B4301D" w:rsidRPr="00ED6070" w:rsidRDefault="00B4301D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301D" w:rsidRDefault="00B4301D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Samah, A. A. (1984). The English language (communicational) curriculum for upper secondary schools in Malaysia: Rationale, design and implementation. In J. A. S. Read (Ed.),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Trends in language syllabus design</w:t>
      </w:r>
      <w:r w:rsidRPr="00ED6070">
        <w:rPr>
          <w:rFonts w:ascii="Times New Roman" w:hAnsi="Times New Roman" w:cs="Times New Roman"/>
          <w:sz w:val="24"/>
          <w:szCs w:val="24"/>
        </w:rPr>
        <w:t xml:space="preserve"> (pp. 193-215). Singapore: SEAMEO-RELC. </w:t>
      </w:r>
    </w:p>
    <w:p w:rsidR="00075F0D" w:rsidRDefault="00075F0D" w:rsidP="000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F0D">
        <w:rPr>
          <w:rFonts w:ascii="Times New Roman" w:eastAsia="Times New Roman" w:hAnsi="Times New Roman" w:cs="Times New Roman"/>
          <w:sz w:val="24"/>
          <w:szCs w:val="24"/>
        </w:rPr>
        <w:t xml:space="preserve">Savignon, S. J. (1987). Communicative language teaching. </w:t>
      </w:r>
      <w:r w:rsidRPr="00075F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Theory into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75F0D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075F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5F0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75F0D">
        <w:rPr>
          <w:rFonts w:ascii="Times New Roman" w:eastAsia="Times New Roman" w:hAnsi="Times New Roman" w:cs="Times New Roman"/>
          <w:sz w:val="24"/>
          <w:szCs w:val="24"/>
        </w:rPr>
        <w:t>(4), 235-242.</w:t>
      </w:r>
    </w:p>
    <w:p w:rsidR="009D7B1E" w:rsidRDefault="009D7B1E" w:rsidP="000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D1A" w:rsidRPr="009D7B1E" w:rsidRDefault="009D7B1E" w:rsidP="009D7B1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71FAE">
        <w:rPr>
          <w:rFonts w:ascii="Times New Roman" w:hAnsi="Times New Roman" w:cs="Times New Roman"/>
          <w:sz w:val="24"/>
          <w:szCs w:val="24"/>
        </w:rPr>
        <w:t xml:space="preserve">Savignon, S. J. (1991). Communicative language teaching: State of the art. </w:t>
      </w:r>
      <w:r>
        <w:rPr>
          <w:rFonts w:ascii="Times New Roman" w:hAnsi="Times New Roman" w:cs="Times New Roman"/>
          <w:i/>
          <w:iCs/>
          <w:sz w:val="24"/>
          <w:szCs w:val="24"/>
        </w:rPr>
        <w:t>TESOL Q</w:t>
      </w:r>
      <w:r w:rsidRPr="00071FAE">
        <w:rPr>
          <w:rFonts w:ascii="Times New Roman" w:hAnsi="Times New Roman" w:cs="Times New Roman"/>
          <w:i/>
          <w:iCs/>
          <w:sz w:val="24"/>
          <w:szCs w:val="24"/>
        </w:rPr>
        <w:t>uarterly</w:t>
      </w:r>
      <w:r w:rsidRPr="00071FAE">
        <w:rPr>
          <w:rFonts w:ascii="Times New Roman" w:hAnsi="Times New Roman" w:cs="Times New Roman"/>
          <w:sz w:val="24"/>
          <w:szCs w:val="24"/>
        </w:rPr>
        <w:t xml:space="preserve">, </w:t>
      </w:r>
      <w:r w:rsidRPr="00071FA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071FAE">
        <w:rPr>
          <w:rFonts w:ascii="Times New Roman" w:hAnsi="Times New Roman" w:cs="Times New Roman"/>
          <w:sz w:val="24"/>
          <w:szCs w:val="24"/>
        </w:rPr>
        <w:t>(2), 261-278.</w:t>
      </w:r>
    </w:p>
    <w:p w:rsidR="000A2D1A" w:rsidRPr="000A2D1A" w:rsidRDefault="000A2D1A" w:rsidP="00B645C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2D1A">
        <w:rPr>
          <w:rFonts w:ascii="Times New Roman" w:eastAsia="Times New Roman" w:hAnsi="Times New Roman" w:cs="Times New Roman"/>
          <w:sz w:val="24"/>
          <w:szCs w:val="24"/>
        </w:rPr>
        <w:t xml:space="preserve">Savignon, S. J. (1991). Research on the role of communication in classroom-based foreign language acquisition: On the interpretation, expression, and negotiation of meaning.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B. Freed (Ed.), </w:t>
      </w:r>
      <w:r w:rsidRPr="000A2D1A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acquisition research and the classroom</w:t>
      </w:r>
      <w:r w:rsidRPr="000A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A2D1A">
        <w:rPr>
          <w:rFonts w:ascii="Times New Roman" w:eastAsia="Times New Roman" w:hAnsi="Times New Roman" w:cs="Times New Roman"/>
          <w:sz w:val="24"/>
          <w:szCs w:val="24"/>
        </w:rPr>
        <w:t>31-45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2D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4B8">
        <w:rPr>
          <w:rFonts w:ascii="Times New Roman" w:eastAsia="Times New Roman" w:hAnsi="Times New Roman" w:cs="Times New Roman"/>
          <w:sz w:val="24"/>
          <w:szCs w:val="24"/>
        </w:rPr>
        <w:t>Lexington, 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C. Heath. </w:t>
      </w:r>
    </w:p>
    <w:p w:rsidR="000A2D1A" w:rsidRPr="00075F0D" w:rsidRDefault="000A2D1A" w:rsidP="00B645C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D6070" w:rsidRDefault="00ED6070" w:rsidP="00ED607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60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Savignon, S. J. (1997). </w:t>
      </w:r>
      <w:r w:rsidRPr="00ED6070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Communicative competence: Theory and classroom practice: Texts and contexts in second language learning</w:t>
      </w:r>
      <w:r w:rsidRPr="00ED6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ED6070">
        <w:rPr>
          <w:rFonts w:ascii="Times New Roman" w:eastAsia="Times New Roman" w:hAnsi="Times New Roman" w:cs="Times New Roman"/>
          <w:sz w:val="24"/>
          <w:szCs w:val="24"/>
        </w:rPr>
        <w:t>McGraw-Hill Humanities Social.</w:t>
      </w:r>
    </w:p>
    <w:p w:rsidR="00E9071A" w:rsidRDefault="00E9071A" w:rsidP="0046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F3" w:rsidRPr="007D0FF3" w:rsidRDefault="007D0FF3" w:rsidP="007D0FF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0FF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avignon, S. (1997). What</w:t>
      </w:r>
      <w:r w:rsidR="004364B8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what in c</w:t>
      </w:r>
      <w:r w:rsidRPr="007D0FF3">
        <w:rPr>
          <w:rFonts w:ascii="Times New Roman" w:eastAsia="Times New Roman" w:hAnsi="Times New Roman" w:cs="Times New Roman"/>
          <w:sz w:val="24"/>
          <w:szCs w:val="24"/>
        </w:rPr>
        <w:t xml:space="preserve">ommunicative </w:t>
      </w:r>
      <w:r>
        <w:rPr>
          <w:rFonts w:ascii="Times New Roman" w:eastAsia="Times New Roman" w:hAnsi="Times New Roman" w:cs="Times New Roman"/>
          <w:sz w:val="24"/>
          <w:szCs w:val="24"/>
        </w:rPr>
        <w:t>language t</w:t>
      </w:r>
      <w:r w:rsidRPr="007D0FF3">
        <w:rPr>
          <w:rFonts w:ascii="Times New Roman" w:eastAsia="Times New Roman" w:hAnsi="Times New Roman" w:cs="Times New Roman"/>
          <w:sz w:val="24"/>
          <w:szCs w:val="24"/>
        </w:rPr>
        <w:t xml:space="preserve">eaching. </w:t>
      </w:r>
      <w:r w:rsidRPr="007D0FF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 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FF3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0FF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0FF3">
        <w:rPr>
          <w:rFonts w:ascii="Times New Roman" w:eastAsia="Times New Roman" w:hAnsi="Times New Roman" w:cs="Times New Roman"/>
          <w:sz w:val="24"/>
          <w:szCs w:val="24"/>
        </w:rPr>
        <w:t>, 16-21.</w:t>
      </w:r>
    </w:p>
    <w:p w:rsidR="007D0FF3" w:rsidRDefault="007D0FF3" w:rsidP="00ED60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6D8A" w:rsidRDefault="003F6D8A" w:rsidP="00ED60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6D8A">
        <w:rPr>
          <w:rFonts w:ascii="Times New Roman" w:hAnsi="Times New Roman" w:cs="Times New Roman"/>
          <w:sz w:val="24"/>
          <w:szCs w:val="24"/>
        </w:rPr>
        <w:t xml:space="preserve">Savignon, S. J. (2002). Communicative language teaching: Linguistic theory and classroom practice. In S. J. Savignon (Ed.), </w:t>
      </w:r>
      <w:r w:rsidRPr="003F6D8A">
        <w:rPr>
          <w:rFonts w:ascii="Times New Roman" w:hAnsi="Times New Roman" w:cs="Times New Roman"/>
          <w:i/>
          <w:iCs/>
          <w:sz w:val="24"/>
          <w:szCs w:val="24"/>
        </w:rPr>
        <w:t>Interpreting communicative language teaching: Contexts and concerns in teacher education</w:t>
      </w:r>
      <w:r w:rsidRPr="003F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3F6D8A">
        <w:rPr>
          <w:rFonts w:ascii="Times New Roman" w:hAnsi="Times New Roman" w:cs="Times New Roman"/>
          <w:sz w:val="24"/>
          <w:szCs w:val="24"/>
        </w:rPr>
        <w:t>1-27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6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Haven, CT: Yale University Press. </w:t>
      </w:r>
    </w:p>
    <w:p w:rsidR="00205C15" w:rsidRPr="00205C15" w:rsidRDefault="00205C15" w:rsidP="00ED60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6D8A" w:rsidRDefault="00205C15" w:rsidP="00ED60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Savignon, S. J. (2003). Teaching English as communication: A global perspective. </w:t>
      </w:r>
      <w:r w:rsidRPr="00205C15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205C15">
        <w:rPr>
          <w:rFonts w:ascii="Times New Roman" w:hAnsi="Times New Roman" w:cs="Times New Roman"/>
          <w:sz w:val="24"/>
          <w:szCs w:val="24"/>
        </w:rPr>
        <w:t xml:space="preserve">, </w:t>
      </w:r>
      <w:r w:rsidRPr="00205C15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205C15">
        <w:rPr>
          <w:rFonts w:ascii="Times New Roman" w:hAnsi="Times New Roman" w:cs="Times New Roman"/>
          <w:sz w:val="24"/>
          <w:szCs w:val="24"/>
        </w:rPr>
        <w:t xml:space="preserve">(1), 55-66. </w:t>
      </w:r>
    </w:p>
    <w:p w:rsidR="004E0E63" w:rsidRDefault="004E0E63" w:rsidP="00ED60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0E63" w:rsidRPr="00C07941" w:rsidRDefault="004E0E63" w:rsidP="004E0E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Savignon, S. (2005). Communicative language teaching: Strategies and goals. In E. Hinkel (Ed.),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635-651). New York, NY: Routledge.</w:t>
      </w:r>
    </w:p>
    <w:p w:rsidR="00E9071A" w:rsidRDefault="00E9071A" w:rsidP="00E90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71A">
        <w:rPr>
          <w:rFonts w:ascii="Times New Roman" w:eastAsia="Times New Roman" w:hAnsi="Times New Roman" w:cs="Times New Roman"/>
          <w:sz w:val="24"/>
          <w:szCs w:val="24"/>
        </w:rPr>
        <w:t xml:space="preserve">Savignon, S. J. (2007). Beyond communicative language teaching: What's ahead?. </w:t>
      </w:r>
      <w:r w:rsidRPr="00E9071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</w:t>
      </w:r>
      <w:r w:rsidRPr="00E90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71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071A">
        <w:rPr>
          <w:rFonts w:ascii="Times New Roman" w:eastAsia="Times New Roman" w:hAnsi="Times New Roman" w:cs="Times New Roman"/>
          <w:sz w:val="24"/>
          <w:szCs w:val="24"/>
        </w:rPr>
        <w:t>(1), 207-220.</w:t>
      </w:r>
    </w:p>
    <w:p w:rsidR="00132359" w:rsidRDefault="00132359" w:rsidP="00E90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6D8A" w:rsidRPr="003F6D8A" w:rsidRDefault="003F6D8A" w:rsidP="003F6D8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6D8A">
        <w:rPr>
          <w:rFonts w:ascii="Times New Roman" w:eastAsia="Times New Roman" w:hAnsi="Times New Roman" w:cs="Times New Roman"/>
          <w:sz w:val="24"/>
          <w:szCs w:val="24"/>
        </w:rPr>
        <w:t xml:space="preserve">Savignon, S. J., &amp; Berns, M. S. (1984).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Initiatives in c</w:t>
      </w:r>
      <w:r w:rsidRPr="003F6D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ommunicative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3F6D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F6D8A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F6D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F6D8A">
        <w:rPr>
          <w:rFonts w:ascii="Times New Roman" w:eastAsia="Times New Roman" w:hAnsi="Times New Roman" w:cs="Times New Roman"/>
          <w:i/>
          <w:iCs/>
          <w:sz w:val="24"/>
          <w:szCs w:val="24"/>
        </w:rPr>
        <w:t>ook of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</w:t>
      </w:r>
      <w:r w:rsidRPr="003F6D8A">
        <w:rPr>
          <w:rFonts w:ascii="Times New Roman" w:eastAsia="Times New Roman" w:hAnsi="Times New Roman" w:cs="Times New Roman"/>
          <w:i/>
          <w:iCs/>
          <w:sz w:val="24"/>
          <w:szCs w:val="24"/>
        </w:rPr>
        <w:t>eadings</w:t>
      </w:r>
      <w:r w:rsidRPr="003F6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Reading, MA: </w:t>
      </w:r>
      <w:r w:rsidRPr="003F6D8A">
        <w:rPr>
          <w:rFonts w:ascii="Times New Roman" w:eastAsia="Times New Roman" w:hAnsi="Times New Roman" w:cs="Times New Roman"/>
          <w:sz w:val="24"/>
          <w:szCs w:val="24"/>
        </w:rPr>
        <w:t>Addison-Wesley Publishing Company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D8A" w:rsidRDefault="003F6D8A" w:rsidP="003F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359" w:rsidRPr="00132359" w:rsidRDefault="00132359" w:rsidP="0013235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2359">
        <w:rPr>
          <w:rFonts w:ascii="Times New Roman" w:eastAsia="Times New Roman" w:hAnsi="Times New Roman" w:cs="Times New Roman"/>
          <w:sz w:val="24"/>
          <w:szCs w:val="24"/>
        </w:rPr>
        <w:t xml:space="preserve">Savignon, S. J., &amp; Wang, C. (2003). Communicative language teaching in EFL contexts: Learner attitudes and perceptions. </w:t>
      </w:r>
      <w:r w:rsidRPr="00132359">
        <w:rPr>
          <w:rFonts w:ascii="Times New Roman" w:eastAsia="Times New Roman" w:hAnsi="Times New Roman" w:cs="Times New Roman"/>
          <w:i/>
          <w:iCs/>
          <w:sz w:val="24"/>
          <w:szCs w:val="24"/>
        </w:rPr>
        <w:t>IRAL</w:t>
      </w:r>
      <w:r w:rsidRPr="00132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235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32359">
        <w:rPr>
          <w:rFonts w:ascii="Times New Roman" w:eastAsia="Times New Roman" w:hAnsi="Times New Roman" w:cs="Times New Roman"/>
          <w:sz w:val="24"/>
          <w:szCs w:val="24"/>
        </w:rPr>
        <w:t>(3), 223-250.</w:t>
      </w:r>
    </w:p>
    <w:p w:rsidR="00173453" w:rsidRDefault="00173453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Schulman, J., &amp; Sato, M. (Eds.) (2006). </w:t>
      </w:r>
      <w:r w:rsidRPr="00ED6070">
        <w:rPr>
          <w:rFonts w:ascii="Times New Roman" w:hAnsi="Times New Roman" w:cs="Times New Roman"/>
          <w:i/>
          <w:sz w:val="24"/>
          <w:szCs w:val="24"/>
        </w:rPr>
        <w:t>Mentoring teachers toward excellence: Supporting and developing highly qualified teachers</w:t>
      </w:r>
      <w:r w:rsidRPr="00ED6070">
        <w:rPr>
          <w:rFonts w:ascii="Times New Roman" w:hAnsi="Times New Roman" w:cs="Times New Roman"/>
          <w:sz w:val="24"/>
          <w:szCs w:val="24"/>
        </w:rPr>
        <w:t>. San Francisco, CA: Jossey-Bass.</w:t>
      </w:r>
    </w:p>
    <w:p w:rsidR="00A7743F" w:rsidRPr="00C07941" w:rsidRDefault="00A7743F" w:rsidP="00A7743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Sequeiros, X.R. (2014) 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Verbal communication. </w:t>
      </w:r>
      <w:r w:rsidRPr="00C07941">
        <w:rPr>
          <w:rFonts w:ascii="Times New Roman" w:hAnsi="Times New Roman" w:cs="Times New Roman"/>
          <w:sz w:val="24"/>
          <w:szCs w:val="24"/>
        </w:rPr>
        <w:t>Munich, Germany: LINCOM Publishers.</w:t>
      </w:r>
    </w:p>
    <w:p w:rsidR="00173453" w:rsidRPr="00ED6070" w:rsidRDefault="00173453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Shannon, P. (1987). Commercial reading materials, a technological ideology, and the deskilling of teachers. </w:t>
      </w:r>
      <w:r w:rsidRPr="00ED6070">
        <w:rPr>
          <w:rFonts w:ascii="Times New Roman" w:hAnsi="Times New Roman" w:cs="Times New Roman"/>
          <w:i/>
          <w:sz w:val="24"/>
          <w:szCs w:val="24"/>
        </w:rPr>
        <w:t>The Elementary School Journal, 87</w:t>
      </w:r>
      <w:r w:rsidRPr="00ED6070">
        <w:rPr>
          <w:rFonts w:ascii="Times New Roman" w:hAnsi="Times New Roman" w:cs="Times New Roman"/>
          <w:sz w:val="24"/>
          <w:szCs w:val="24"/>
        </w:rPr>
        <w:t>(3), 307-329.</w:t>
      </w:r>
    </w:p>
    <w:p w:rsidR="00173453" w:rsidRDefault="00173453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Sharkey, J., &amp; Johnson, K.E. (Eds.) (2003). </w:t>
      </w:r>
      <w:r w:rsidRPr="00ED6070">
        <w:rPr>
          <w:rFonts w:ascii="Times New Roman" w:hAnsi="Times New Roman" w:cs="Times New Roman"/>
          <w:i/>
          <w:sz w:val="24"/>
          <w:szCs w:val="24"/>
        </w:rPr>
        <w:t>TESOL Quarterly dialogues: Rethinking issues of language, culture, and power</w:t>
      </w:r>
      <w:r w:rsidRPr="00ED6070">
        <w:rPr>
          <w:rFonts w:ascii="Times New Roman" w:hAnsi="Times New Roman" w:cs="Times New Roman"/>
          <w:sz w:val="24"/>
          <w:szCs w:val="24"/>
        </w:rPr>
        <w:t>. Alexandria, VA: Teachers of English to Speakers of Other Languages.</w:t>
      </w:r>
    </w:p>
    <w:p w:rsidR="0046001B" w:rsidRDefault="0046001B" w:rsidP="0046001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Spolsky, B. (1989). Communicative competence, language proficiency, and beyond.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C07941"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C07941">
        <w:rPr>
          <w:rFonts w:ascii="Times New Roman" w:hAnsi="Times New Roman" w:cs="Times New Roman"/>
          <w:sz w:val="24"/>
          <w:szCs w:val="24"/>
        </w:rPr>
        <w:t>(2), 138-156. doi:10.1093/applin/10.2.138</w:t>
      </w:r>
    </w:p>
    <w:p w:rsidR="00C73DA9" w:rsidRPr="00C07941" w:rsidRDefault="00C73DA9" w:rsidP="00C73DA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Stalker, J. C. (1989). Communicative competence, pragmatic functions, and accommodation.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C07941"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C07941">
        <w:rPr>
          <w:rFonts w:ascii="Times New Roman" w:hAnsi="Times New Roman" w:cs="Times New Roman"/>
          <w:sz w:val="24"/>
          <w:szCs w:val="24"/>
        </w:rPr>
        <w:t>(2), 182-193. doi:10.1093/applin/10.2.182</w:t>
      </w:r>
    </w:p>
    <w:p w:rsidR="00465682" w:rsidRDefault="00465682" w:rsidP="004656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71FAE">
        <w:rPr>
          <w:rFonts w:ascii="Times New Roman" w:hAnsi="Times New Roman" w:cs="Times New Roman"/>
          <w:sz w:val="24"/>
          <w:szCs w:val="24"/>
        </w:rPr>
        <w:t xml:space="preserve">Swan, M. (1985). A critical look at the communicative approach (1). </w:t>
      </w:r>
      <w:r>
        <w:rPr>
          <w:rFonts w:ascii="Times New Roman" w:hAnsi="Times New Roman" w:cs="Times New Roman"/>
          <w:i/>
          <w:iCs/>
          <w:sz w:val="24"/>
          <w:szCs w:val="24"/>
        </w:rPr>
        <w:t>ELT J</w:t>
      </w:r>
      <w:r w:rsidRPr="00071FAE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071FAE">
        <w:rPr>
          <w:rFonts w:ascii="Times New Roman" w:hAnsi="Times New Roman" w:cs="Times New Roman"/>
          <w:sz w:val="24"/>
          <w:szCs w:val="24"/>
        </w:rPr>
        <w:t xml:space="preserve">, </w:t>
      </w:r>
      <w:r w:rsidRPr="00071FAE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071FAE">
        <w:rPr>
          <w:rFonts w:ascii="Times New Roman" w:hAnsi="Times New Roman" w:cs="Times New Roman"/>
          <w:sz w:val="24"/>
          <w:szCs w:val="24"/>
        </w:rPr>
        <w:t>(1), 2-12.</w:t>
      </w:r>
    </w:p>
    <w:p w:rsidR="00465682" w:rsidRPr="00ED6070" w:rsidRDefault="00465682" w:rsidP="004656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71FAE">
        <w:rPr>
          <w:rFonts w:ascii="Times New Roman" w:hAnsi="Times New Roman" w:cs="Times New Roman"/>
          <w:sz w:val="24"/>
          <w:szCs w:val="24"/>
        </w:rPr>
        <w:lastRenderedPageBreak/>
        <w:t xml:space="preserve">Swan, M. (1985). A critical look at the communicative approach (2). </w:t>
      </w:r>
      <w:r>
        <w:rPr>
          <w:rFonts w:ascii="Times New Roman" w:hAnsi="Times New Roman" w:cs="Times New Roman"/>
          <w:i/>
          <w:iCs/>
          <w:sz w:val="24"/>
          <w:szCs w:val="24"/>
        </w:rPr>
        <w:t>ELT J</w:t>
      </w:r>
      <w:r w:rsidRPr="00071FAE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071FAE">
        <w:rPr>
          <w:rFonts w:ascii="Times New Roman" w:hAnsi="Times New Roman" w:cs="Times New Roman"/>
          <w:sz w:val="24"/>
          <w:szCs w:val="24"/>
        </w:rPr>
        <w:t xml:space="preserve">, </w:t>
      </w:r>
      <w:r w:rsidRPr="00071FAE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071FAE">
        <w:rPr>
          <w:rFonts w:ascii="Times New Roman" w:hAnsi="Times New Roman" w:cs="Times New Roman"/>
          <w:sz w:val="24"/>
          <w:szCs w:val="24"/>
        </w:rPr>
        <w:t>(2), 76-87.</w:t>
      </w:r>
    </w:p>
    <w:p w:rsidR="008F3361" w:rsidRDefault="008F3361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Tayjasanant, C., &amp; Barnard, R. (2010). Language teachers' beliefs and practices regarding the appropriateness of communicative methodology: A case study from Thailand.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Journal of Asia TEFL, 7</w:t>
      </w:r>
      <w:r w:rsidRPr="00ED6070">
        <w:rPr>
          <w:rFonts w:ascii="Times New Roman" w:hAnsi="Times New Roman" w:cs="Times New Roman"/>
          <w:sz w:val="24"/>
          <w:szCs w:val="24"/>
        </w:rPr>
        <w:t>(2), 279-311.</w:t>
      </w:r>
    </w:p>
    <w:p w:rsidR="00D14BA2" w:rsidRDefault="00D14BA2" w:rsidP="00D14BA2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Thompson, G. (1996). Some misconceptions about communicative language teaching. 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ELT Journal </w:t>
      </w:r>
      <w:r w:rsidRPr="00C07941">
        <w:rPr>
          <w:rFonts w:ascii="Times New Roman" w:hAnsi="Times New Roman" w:cs="Times New Roman"/>
          <w:sz w:val="24"/>
          <w:szCs w:val="24"/>
        </w:rPr>
        <w:t>50, 1, 9-15.</w:t>
      </w:r>
    </w:p>
    <w:p w:rsidR="001D7863" w:rsidRPr="00C07941" w:rsidRDefault="001D7863" w:rsidP="00D14BA2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Thompson, C., &amp; Millington N. (2012). Task-based learning for communication and grammar use. </w:t>
      </w:r>
      <w:r w:rsidRPr="00C07941">
        <w:rPr>
          <w:rStyle w:val="Emphasis"/>
          <w:rFonts w:ascii="Times New Roman" w:hAnsi="Times New Roman" w:cs="Times New Roman"/>
          <w:sz w:val="24"/>
          <w:szCs w:val="24"/>
        </w:rPr>
        <w:t>Language Education in Asia, 3</w:t>
      </w:r>
      <w:r w:rsidRPr="001D7863">
        <w:rPr>
          <w:rStyle w:val="Emphasis"/>
          <w:rFonts w:ascii="Times New Roman" w:hAnsi="Times New Roman" w:cs="Times New Roman"/>
          <w:i w:val="0"/>
          <w:sz w:val="24"/>
          <w:szCs w:val="24"/>
        </w:rPr>
        <w:t>(2)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1D786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159-167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173453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Tsui, A. (2004). </w:t>
      </w:r>
      <w:r w:rsidRPr="00ED6070">
        <w:rPr>
          <w:rFonts w:ascii="Times New Roman" w:hAnsi="Times New Roman" w:cs="Times New Roman"/>
          <w:i/>
          <w:sz w:val="24"/>
          <w:szCs w:val="24"/>
        </w:rPr>
        <w:t>Understanding expertise in teaching: Case studies of ESL teachers</w:t>
      </w:r>
      <w:r w:rsidRPr="00ED6070">
        <w:rPr>
          <w:rFonts w:ascii="Times New Roman" w:hAnsi="Times New Roman" w:cs="Times New Roman"/>
          <w:sz w:val="24"/>
          <w:szCs w:val="24"/>
        </w:rPr>
        <w:t>. Cambridge, MA: Cambridge University Press.</w:t>
      </w:r>
    </w:p>
    <w:p w:rsidR="00173453" w:rsidRPr="00ED6070" w:rsidRDefault="00173453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6070">
        <w:rPr>
          <w:rFonts w:ascii="Times New Roman" w:eastAsia="Times New Roman" w:hAnsi="Times New Roman" w:cs="Times New Roman"/>
          <w:sz w:val="24"/>
          <w:szCs w:val="24"/>
        </w:rPr>
        <w:t xml:space="preserve">Vivanco, V. (2009). Holistic versus communicative approach in assessing oral production in </w:t>
      </w:r>
    </w:p>
    <w:p w:rsidR="00173453" w:rsidRPr="00ED6070" w:rsidRDefault="00173453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eastAsia="Times New Roman" w:hAnsi="Times New Roman" w:cs="Times New Roman"/>
          <w:sz w:val="24"/>
          <w:szCs w:val="24"/>
        </w:rPr>
        <w:tab/>
        <w:t xml:space="preserve">English. </w:t>
      </w:r>
      <w:r w:rsidRPr="00ED6070">
        <w:rPr>
          <w:rFonts w:ascii="Times New Roman" w:eastAsia="Times New Roman" w:hAnsi="Times New Roman" w:cs="Times New Roman"/>
          <w:i/>
          <w:iCs/>
          <w:sz w:val="24"/>
          <w:szCs w:val="24"/>
        </w:rPr>
        <w:t>Revista Electrónica de Investigación y Evaluación Educativa [serial on the Internet]</w:t>
      </w:r>
      <w:r w:rsidRPr="00ED60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60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D6070">
        <w:rPr>
          <w:rFonts w:ascii="Times New Roman" w:eastAsia="Times New Roman" w:hAnsi="Times New Roman" w:cs="Times New Roman"/>
          <w:sz w:val="24"/>
          <w:szCs w:val="24"/>
        </w:rPr>
        <w:t xml:space="preserve">(2), 1-13. </w:t>
      </w:r>
      <w:r w:rsidRPr="00ED6070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="00886B9F" w:rsidRPr="00ED6070">
          <w:rPr>
            <w:rStyle w:val="Hyperlink"/>
            <w:rFonts w:ascii="Times New Roman" w:hAnsi="Times New Roman" w:cs="Times New Roman"/>
            <w:sz w:val="24"/>
            <w:szCs w:val="24"/>
          </w:rPr>
          <w:t>http://www.uv.es/relieve/v15n2/RELIEVEv15n2_4.pdf</w:t>
        </w:r>
      </w:hyperlink>
    </w:p>
    <w:p w:rsidR="00886B9F" w:rsidRPr="00ED6070" w:rsidRDefault="00886B9F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6B9F" w:rsidRDefault="00886B9F" w:rsidP="00ED60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Widdowson, H. G. (1978).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Teaching English as communication</w:t>
      </w:r>
      <w:r w:rsidRPr="00ED6070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:rsidR="00261F64" w:rsidRPr="00C07941" w:rsidRDefault="00261F64" w:rsidP="00261F64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07941">
        <w:rPr>
          <w:rFonts w:ascii="Times New Roman" w:hAnsi="Times New Roman"/>
          <w:sz w:val="24"/>
          <w:szCs w:val="24"/>
        </w:rPr>
        <w:t xml:space="preserve">Womack, D. F. (1990). Communication and negotiation. In D. O'Hair and G. L. Kreps (Eds.), </w:t>
      </w:r>
      <w:r w:rsidRPr="00C07941">
        <w:rPr>
          <w:rFonts w:ascii="Times New Roman" w:hAnsi="Times New Roman"/>
          <w:i/>
          <w:sz w:val="24"/>
          <w:szCs w:val="24"/>
        </w:rPr>
        <w:t>Applied communication theory and research</w:t>
      </w:r>
      <w:r w:rsidRPr="00C07941">
        <w:rPr>
          <w:rFonts w:ascii="Times New Roman" w:hAnsi="Times New Roman"/>
          <w:sz w:val="24"/>
          <w:szCs w:val="24"/>
        </w:rPr>
        <w:t xml:space="preserve"> (pp.77-101). Hillsdale, NJ: Erlbaum.     </w:t>
      </w:r>
    </w:p>
    <w:p w:rsidR="008F3361" w:rsidRPr="00ED6070" w:rsidRDefault="008F3361" w:rsidP="00ED6070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070">
        <w:rPr>
          <w:rFonts w:ascii="Times New Roman" w:hAnsi="Times New Roman" w:cs="Times New Roman"/>
          <w:sz w:val="24"/>
          <w:szCs w:val="24"/>
        </w:rPr>
        <w:t xml:space="preserve">Wong, C. C. Y., &amp; Barrea-Marlys, M. (2012). The role of grammar in communicative language teaching: An exploration of second language teachers' perceptions and classroom practices. </w:t>
      </w:r>
      <w:r w:rsidRPr="00ED6070">
        <w:rPr>
          <w:rFonts w:ascii="Times New Roman" w:hAnsi="Times New Roman" w:cs="Times New Roman"/>
          <w:i/>
          <w:iCs/>
          <w:sz w:val="24"/>
          <w:szCs w:val="24"/>
        </w:rPr>
        <w:t>Electronic Journal of Foreign Language Teaching, 9</w:t>
      </w:r>
      <w:r w:rsidRPr="00ED6070">
        <w:rPr>
          <w:rFonts w:ascii="Times New Roman" w:hAnsi="Times New Roman" w:cs="Times New Roman"/>
          <w:sz w:val="24"/>
          <w:szCs w:val="24"/>
        </w:rPr>
        <w:t>(1), 61-75.</w:t>
      </w:r>
    </w:p>
    <w:p w:rsidR="00F5552A" w:rsidRPr="00ED6070" w:rsidRDefault="00F5552A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7485" w:rsidRPr="00ED6070" w:rsidRDefault="00A77485" w:rsidP="00ED60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77485" w:rsidRPr="00ED6070" w:rsidSect="00776A7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2F" w:rsidRDefault="003A422F" w:rsidP="00902AD5">
      <w:pPr>
        <w:spacing w:after="0" w:line="240" w:lineRule="auto"/>
      </w:pPr>
      <w:r>
        <w:separator/>
      </w:r>
    </w:p>
  </w:endnote>
  <w:endnote w:type="continuationSeparator" w:id="0">
    <w:p w:rsidR="003A422F" w:rsidRDefault="003A422F" w:rsidP="0090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5" w:rsidRDefault="00902AD5" w:rsidP="00902A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2AD5" w:rsidRDefault="00902AD5" w:rsidP="00902AD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02AD5" w:rsidRPr="00C07916" w:rsidRDefault="00902AD5" w:rsidP="00902AD5">
    <w:pPr>
      <w:pStyle w:val="Footer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:rsidR="00902AD5" w:rsidRPr="00C07916" w:rsidRDefault="00902AD5" w:rsidP="00902AD5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2F" w:rsidRDefault="003A422F" w:rsidP="00902AD5">
      <w:pPr>
        <w:spacing w:after="0" w:line="240" w:lineRule="auto"/>
      </w:pPr>
      <w:r>
        <w:separator/>
      </w:r>
    </w:p>
  </w:footnote>
  <w:footnote w:type="continuationSeparator" w:id="0">
    <w:p w:rsidR="003A422F" w:rsidRDefault="003A422F" w:rsidP="0090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</w:pPr>
    <w:r w:rsidRPr="00902AD5">
      <w:rPr>
        <w:rFonts w:ascii="Times New Roman" w:eastAsia="Calibri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AD5">
      <w:rPr>
        <w:rFonts w:ascii="Times New Roman" w:eastAsia="Calibri" w:hAnsi="Times New Roman" w:cs="Times New Roman"/>
        <w:b/>
        <w:color w:val="000080"/>
        <w:sz w:val="24"/>
        <w:szCs w:val="24"/>
      </w:rPr>
      <w:t xml:space="preserve">                           </w:t>
    </w:r>
    <w:r w:rsidRPr="00902AD5"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902AD5">
      <w:rPr>
        <w:rFonts w:ascii="Times New Roman" w:eastAsia="Calibri" w:hAnsi="Times New Roman" w:cs="Times New Roman"/>
        <w:b/>
        <w:color w:val="000080"/>
        <w:sz w:val="20"/>
        <w:szCs w:val="20"/>
      </w:rPr>
      <w:t xml:space="preserve">                                </w:t>
    </w:r>
    <w:r w:rsidRPr="00902AD5">
      <w:rPr>
        <w:rFonts w:ascii="Times New Roman" w:eastAsia="Calibri" w:hAnsi="Times New Roman" w:cs="Times New Roman"/>
        <w:b/>
        <w:color w:val="000080"/>
        <w:sz w:val="24"/>
        <w:szCs w:val="24"/>
      </w:rPr>
      <w:t>for English Language Education</w:t>
    </w:r>
  </w:p>
  <w:p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4"/>
        <w:szCs w:val="24"/>
      </w:rPr>
    </w:pPr>
  </w:p>
  <w:p w:rsidR="00902AD5" w:rsidRDefault="00902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E58"/>
    <w:rsid w:val="00002ACE"/>
    <w:rsid w:val="00075F0D"/>
    <w:rsid w:val="000761A0"/>
    <w:rsid w:val="000A2D1A"/>
    <w:rsid w:val="000D4263"/>
    <w:rsid w:val="000F2F6D"/>
    <w:rsid w:val="00125AB9"/>
    <w:rsid w:val="00132359"/>
    <w:rsid w:val="0013790A"/>
    <w:rsid w:val="00173453"/>
    <w:rsid w:val="001B3FCC"/>
    <w:rsid w:val="001D7863"/>
    <w:rsid w:val="00205C15"/>
    <w:rsid w:val="00261F64"/>
    <w:rsid w:val="002C5138"/>
    <w:rsid w:val="002F115C"/>
    <w:rsid w:val="003A422F"/>
    <w:rsid w:val="003F6D8A"/>
    <w:rsid w:val="004364B8"/>
    <w:rsid w:val="0046001B"/>
    <w:rsid w:val="004627DF"/>
    <w:rsid w:val="00465682"/>
    <w:rsid w:val="004C6C1F"/>
    <w:rsid w:val="004E0E63"/>
    <w:rsid w:val="005A240F"/>
    <w:rsid w:val="005D5C12"/>
    <w:rsid w:val="006375CD"/>
    <w:rsid w:val="00647E58"/>
    <w:rsid w:val="00661B0F"/>
    <w:rsid w:val="006C7546"/>
    <w:rsid w:val="00776A7A"/>
    <w:rsid w:val="007D0FF3"/>
    <w:rsid w:val="00886B9F"/>
    <w:rsid w:val="008F3361"/>
    <w:rsid w:val="008F47B7"/>
    <w:rsid w:val="00900C3A"/>
    <w:rsid w:val="00902AD5"/>
    <w:rsid w:val="009D7B1E"/>
    <w:rsid w:val="00A7743F"/>
    <w:rsid w:val="00A77485"/>
    <w:rsid w:val="00B4301D"/>
    <w:rsid w:val="00B645C1"/>
    <w:rsid w:val="00B72AD7"/>
    <w:rsid w:val="00B73B28"/>
    <w:rsid w:val="00B97823"/>
    <w:rsid w:val="00BA553F"/>
    <w:rsid w:val="00BC2046"/>
    <w:rsid w:val="00BF0FE7"/>
    <w:rsid w:val="00C04CA0"/>
    <w:rsid w:val="00C21587"/>
    <w:rsid w:val="00C73DA9"/>
    <w:rsid w:val="00C96A3F"/>
    <w:rsid w:val="00CC1800"/>
    <w:rsid w:val="00D14BA2"/>
    <w:rsid w:val="00E86D23"/>
    <w:rsid w:val="00E90589"/>
    <w:rsid w:val="00E9071A"/>
    <w:rsid w:val="00ED6070"/>
    <w:rsid w:val="00EF08DE"/>
    <w:rsid w:val="00F029CE"/>
    <w:rsid w:val="00F20C0C"/>
    <w:rsid w:val="00F5552A"/>
    <w:rsid w:val="00FB3A04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051C1-51E9-4A8D-8BEA-3F654BE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0761A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1D7863"/>
    <w:rPr>
      <w:i/>
      <w:iCs/>
    </w:rPr>
  </w:style>
  <w:style w:type="paragraph" w:customStyle="1" w:styleId="reference">
    <w:name w:val="reference"/>
    <w:basedOn w:val="Normal"/>
    <w:rsid w:val="00261F64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D5"/>
  </w:style>
  <w:style w:type="paragraph" w:styleId="Footer">
    <w:name w:val="footer"/>
    <w:basedOn w:val="Normal"/>
    <w:link w:val="FooterChar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AD5"/>
  </w:style>
  <w:style w:type="character" w:styleId="PageNumber">
    <w:name w:val="page number"/>
    <w:basedOn w:val="DefaultParagraphFont"/>
    <w:rsid w:val="0090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relieve/v15n2/RELIEVEv15n2_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cet.org/journal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445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TIRF_ELE</cp:lastModifiedBy>
  <cp:revision>3</cp:revision>
  <dcterms:created xsi:type="dcterms:W3CDTF">2016-05-14T17:52:00Z</dcterms:created>
  <dcterms:modified xsi:type="dcterms:W3CDTF">2016-05-20T19:13:00Z</dcterms:modified>
</cp:coreProperties>
</file>