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09" w:rsidRPr="009776DE" w:rsidRDefault="00020309" w:rsidP="00B122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E">
        <w:rPr>
          <w:rFonts w:ascii="Times New Roman" w:hAnsi="Times New Roman" w:cs="Times New Roman"/>
          <w:b/>
          <w:sz w:val="24"/>
          <w:szCs w:val="24"/>
          <w:u w:val="single"/>
        </w:rPr>
        <w:t>TEACHER COGNITION &amp; DECISION MAKING: SELECTED REFERENCES</w:t>
      </w:r>
    </w:p>
    <w:p w:rsidR="00020309" w:rsidRPr="009776DE" w:rsidRDefault="00020309" w:rsidP="00B122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DE">
        <w:rPr>
          <w:rFonts w:ascii="Times New Roman" w:hAnsi="Times New Roman" w:cs="Times New Roman"/>
          <w:b/>
          <w:sz w:val="24"/>
          <w:szCs w:val="24"/>
        </w:rPr>
        <w:t>(Last updated 19 May 2016)</w:t>
      </w:r>
    </w:p>
    <w:p w:rsidR="00B122F8" w:rsidRDefault="00B122F8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5E60" w:rsidRPr="009776DE" w:rsidRDefault="008B5E60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6DE">
        <w:rPr>
          <w:rFonts w:ascii="Times New Roman" w:hAnsi="Times New Roman" w:cs="Times New Roman"/>
          <w:sz w:val="24"/>
          <w:szCs w:val="24"/>
        </w:rPr>
        <w:t xml:space="preserve">Akyel, A. (1997). Experienced and student EFL teachers' instructional thoughts and actions.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9776DE">
        <w:rPr>
          <w:rFonts w:ascii="Times New Roman" w:hAnsi="Times New Roman" w:cs="Times New Roman"/>
          <w:sz w:val="24"/>
          <w:szCs w:val="24"/>
        </w:rPr>
        <w:t>(4), 677-704.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Allen, L. Q. (2002). Teachers' pedagogical beliefs and the standards for foreign language learning.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9776DE">
        <w:rPr>
          <w:rFonts w:ascii="Times New Roman" w:hAnsi="Times New Roman" w:cs="Times New Roman"/>
          <w:sz w:val="24"/>
          <w:szCs w:val="24"/>
        </w:rPr>
        <w:t>(5), 518-529.</w:t>
      </w:r>
    </w:p>
    <w:p w:rsidR="00713D55" w:rsidRPr="009776DE" w:rsidRDefault="00713D5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Bailey, K. M. (1996). The best laid plans: Teachers in-class decisions to depart from their lesson plans. In K. M.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Voices from the language classroom: Qualitative research on second language education </w:t>
      </w:r>
      <w:r w:rsidRPr="009776DE">
        <w:rPr>
          <w:rFonts w:ascii="Times New Roman" w:hAnsi="Times New Roman" w:cs="Times New Roman"/>
          <w:sz w:val="24"/>
          <w:szCs w:val="24"/>
        </w:rPr>
        <w:t>(pp. 15-40). New York, NY: Cambridge University Press.</w:t>
      </w:r>
    </w:p>
    <w:p w:rsidR="00F126DD" w:rsidRPr="009776DE" w:rsidRDefault="00F126DD" w:rsidP="009776DE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Baker, A. (2014). Exploring teachers' knowledge of second language pronunciation techniques: Teacher cognitions, observed classroom practices, and student perceptions.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9776DE">
        <w:rPr>
          <w:rFonts w:ascii="Times New Roman" w:hAnsi="Times New Roman" w:cs="Times New Roman"/>
          <w:sz w:val="24"/>
          <w:szCs w:val="24"/>
        </w:rPr>
        <w:t>(1), 136-163.</w:t>
      </w:r>
    </w:p>
    <w:p w:rsidR="006564C4" w:rsidRPr="009776DE" w:rsidRDefault="00EC715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Barnard, R., &amp; Burns, A. (Eds.). (2012).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Researching language teacher cognition and practice</w:t>
      </w:r>
      <w:r w:rsidRPr="009776DE">
        <w:rPr>
          <w:rFonts w:ascii="Times New Roman" w:hAnsi="Times New Roman" w:cs="Times New Roman"/>
          <w:sz w:val="24"/>
          <w:szCs w:val="24"/>
        </w:rPr>
        <w:t>. Bristol: Multilingual Matters.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Bodycott, P. (1997). The influence of personal history on preservice Malay, Tamil and Chinese teacher thinking.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Journal of Education for Teaching: International Research and Pedagogy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776DE">
        <w:rPr>
          <w:rFonts w:ascii="Times New Roman" w:hAnsi="Times New Roman" w:cs="Times New Roman"/>
          <w:sz w:val="24"/>
          <w:szCs w:val="24"/>
        </w:rPr>
        <w:t>(1), 57-68.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M. (2005). A case study of the development in pedagogic thinking of a pre-service teacher.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776DE">
        <w:rPr>
          <w:rFonts w:ascii="Times New Roman" w:hAnsi="Times New Roman" w:cs="Times New Roman"/>
          <w:sz w:val="24"/>
          <w:szCs w:val="24"/>
        </w:rPr>
        <w:t>(2), 1-30.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(1999). Studying teacher cognition in second language grammar teaching.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27</w:t>
      </w:r>
      <w:r w:rsidRPr="009776DE">
        <w:rPr>
          <w:rFonts w:ascii="Times New Roman" w:hAnsi="Times New Roman" w:cs="Times New Roman"/>
          <w:sz w:val="24"/>
          <w:szCs w:val="24"/>
        </w:rPr>
        <w:t>(1), 19-31.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(2003). Teacher cognition in grammar teaching: A literature review.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Language Awareness, 12</w:t>
      </w:r>
      <w:r w:rsidRPr="009776DE">
        <w:rPr>
          <w:rFonts w:ascii="Times New Roman" w:hAnsi="Times New Roman" w:cs="Times New Roman"/>
          <w:sz w:val="24"/>
          <w:szCs w:val="24"/>
        </w:rPr>
        <w:t>(2), 96-108.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(2003). Teacher cognition in language teaching: A review of research on what language teachers think, know, believe, and do.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Language Teaching, 36</w:t>
      </w:r>
      <w:r w:rsidRPr="009776DE">
        <w:rPr>
          <w:rFonts w:ascii="Times New Roman" w:hAnsi="Times New Roman" w:cs="Times New Roman"/>
          <w:sz w:val="24"/>
          <w:szCs w:val="24"/>
        </w:rPr>
        <w:t>(2), 81-109. doi: 10.1017/S0261444803001903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(2005). Teacher cognition in language teaching. In K. Johnson (Ed.),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Expertise in second language learning and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190-209). Basingstoke, UK: Palgrave Macmillan.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Borg, S. (2006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). Teacher cognition and language education: research and practice</w:t>
      </w:r>
      <w:r w:rsidRPr="009776DE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(2009). Language teacher cognition. In A. Burns &amp; J. C. Richards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The Cambridge guide to second language teacher education </w:t>
      </w:r>
      <w:r w:rsidRPr="009776DE">
        <w:rPr>
          <w:rFonts w:ascii="Times New Roman" w:hAnsi="Times New Roman" w:cs="Times New Roman"/>
          <w:sz w:val="24"/>
          <w:szCs w:val="24"/>
        </w:rPr>
        <w:t>(pp. 163-171). Cambridge, UK: Cambridge University Press.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lastRenderedPageBreak/>
        <w:t>Borg, S. (2009). Teacher cognition and teaching languages to young learners. In K. Pižorn (Ed.),</w:t>
      </w:r>
      <w:r w:rsidR="00B05889" w:rsidRPr="009776DE">
        <w:rPr>
          <w:rFonts w:ascii="Times New Roman" w:hAnsi="Times New Roman" w:cs="Times New Roman"/>
          <w:sz w:val="24"/>
          <w:szCs w:val="24"/>
        </w:rPr>
        <w:t> 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Learning and teaching languages in the early years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334-357). Ljubljana, Slovenia: National Institute of Education.</w:t>
      </w:r>
    </w:p>
    <w:p w:rsidR="00E24CB4" w:rsidRPr="009776DE" w:rsidRDefault="00E24CB4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Borko, H., &amp; Livingston, C. (1989). Cognition and improvisation: differences in mathematics instruction by expert and novice teachers. </w:t>
      </w:r>
      <w:r w:rsidRPr="009776DE">
        <w:rPr>
          <w:rFonts w:ascii="Times New Roman" w:hAnsi="Times New Roman"/>
          <w:i/>
          <w:sz w:val="24"/>
          <w:szCs w:val="24"/>
        </w:rPr>
        <w:t>American Educational Research Journal, 26</w:t>
      </w:r>
      <w:r w:rsidRPr="009776DE">
        <w:rPr>
          <w:rFonts w:ascii="Times New Roman" w:hAnsi="Times New Roman"/>
          <w:sz w:val="24"/>
          <w:szCs w:val="24"/>
        </w:rPr>
        <w:t>(4), 473-498.</w:t>
      </w:r>
    </w:p>
    <w:p w:rsidR="006275F6" w:rsidRPr="009776DE" w:rsidRDefault="006275F6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F6" w:rsidRPr="009776DE" w:rsidRDefault="006275F6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Breen, A., &amp; Littlejohn, A. (Eds.), (2000). </w:t>
      </w:r>
      <w:r w:rsidRPr="009776DE">
        <w:rPr>
          <w:rFonts w:ascii="Times New Roman" w:hAnsi="Times New Roman"/>
          <w:i/>
          <w:iCs/>
          <w:sz w:val="24"/>
          <w:szCs w:val="24"/>
        </w:rPr>
        <w:t>Classroom decision-making</w:t>
      </w:r>
      <w:r w:rsidRPr="009776DE">
        <w:rPr>
          <w:rFonts w:ascii="Times New Roman" w:hAnsi="Times New Roman"/>
          <w:sz w:val="24"/>
          <w:szCs w:val="24"/>
        </w:rPr>
        <w:t xml:space="preserve">. Cambridge, UK: Cambridge University Press.  </w:t>
      </w:r>
    </w:p>
    <w:p w:rsidR="00E24CB4" w:rsidRPr="009776DE" w:rsidRDefault="00E24CB4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76BEE" w:rsidRPr="009776DE" w:rsidRDefault="00576BEE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Calderhead, J. (1984).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Teachers’ classroom decision-making</w:t>
      </w:r>
      <w:r w:rsidRPr="009776DE">
        <w:rPr>
          <w:rFonts w:ascii="Times New Roman" w:hAnsi="Times New Roman" w:cs="Times New Roman"/>
          <w:sz w:val="24"/>
          <w:szCs w:val="24"/>
        </w:rPr>
        <w:t>. New York, NY: Holt, Rinehart and Winston.</w:t>
      </w:r>
    </w:p>
    <w:p w:rsidR="00576BEE" w:rsidRPr="009776DE" w:rsidRDefault="00576BEE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Carlgren, I., Handal, G., &amp; Vaage, S. </w:t>
      </w:r>
      <w:r w:rsidR="001A68E6" w:rsidRPr="009776DE">
        <w:rPr>
          <w:rFonts w:ascii="Times New Roman" w:hAnsi="Times New Roman" w:cs="Times New Roman"/>
          <w:sz w:val="24"/>
          <w:szCs w:val="24"/>
        </w:rPr>
        <w:t xml:space="preserve">(Eds.) </w:t>
      </w:r>
      <w:r w:rsidRPr="009776DE">
        <w:rPr>
          <w:rFonts w:ascii="Times New Roman" w:hAnsi="Times New Roman" w:cs="Times New Roman"/>
          <w:sz w:val="24"/>
          <w:szCs w:val="24"/>
        </w:rPr>
        <w:t xml:space="preserve">(1994).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Teachers' minds and actions: research on teachers' thinking and practice</w:t>
      </w:r>
      <w:r w:rsidRPr="009776DE">
        <w:rPr>
          <w:rFonts w:ascii="Times New Roman" w:hAnsi="Times New Roman" w:cs="Times New Roman"/>
          <w:sz w:val="24"/>
          <w:szCs w:val="24"/>
        </w:rPr>
        <w:t>. London, UK: The Falmer Press.</w:t>
      </w:r>
    </w:p>
    <w:p w:rsidR="00EC7153" w:rsidRPr="009776DE" w:rsidRDefault="00EC715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Clark, C., &amp; Peterson, P. (1986). Teachers’ thought processes. In M. Wittrock, (Ed.), </w:t>
      </w:r>
      <w:r w:rsidRPr="009776DE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(3</w:t>
      </w:r>
      <w:r w:rsidR="00425745" w:rsidRPr="009776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ed., pp. 255-296)</w:t>
      </w:r>
      <w:r w:rsidRPr="009776DE">
        <w:rPr>
          <w:rFonts w:ascii="Times New Roman" w:hAnsi="Times New Roman" w:cs="Times New Roman"/>
          <w:sz w:val="24"/>
          <w:szCs w:val="24"/>
        </w:rPr>
        <w:t>.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New York, NY: Macmillan.</w:t>
      </w:r>
    </w:p>
    <w:p w:rsidR="001A68E6" w:rsidRPr="009776DE" w:rsidRDefault="001A68E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Clark, C. M. (1986). Ten years of conceptual development in research on teacher thinking. In M. Ben-Peretz, R. Bromme, &amp; R. Halkes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Advances of research on teacher thinking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7-20). Lisse: Swets and Zeitlinger.</w:t>
      </w:r>
    </w:p>
    <w:p w:rsidR="00425745" w:rsidRPr="009776DE" w:rsidRDefault="00EC552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Collins, A. (1988). </w:t>
      </w:r>
      <w:r w:rsidRPr="009776DE">
        <w:rPr>
          <w:rFonts w:ascii="Times New Roman" w:hAnsi="Times New Roman" w:cs="Times New Roman"/>
          <w:i/>
          <w:sz w:val="24"/>
          <w:szCs w:val="24"/>
        </w:rPr>
        <w:t>Cognitive apprenticeship and instructional technology</w:t>
      </w:r>
      <w:r w:rsidRPr="009776DE">
        <w:rPr>
          <w:rFonts w:ascii="Times New Roman" w:hAnsi="Times New Roman" w:cs="Times New Roman"/>
          <w:sz w:val="24"/>
          <w:szCs w:val="24"/>
        </w:rPr>
        <w:t>. Cambridge, MA: Bolt, Beranek, &amp; Newman Consulting Technical Report.</w:t>
      </w:r>
    </w:p>
    <w:p w:rsidR="00F46F42" w:rsidRPr="009776DE" w:rsidRDefault="00F46F42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Davis, M. M., &amp; Wilson, E. K. (1999). A title I teacher's beliefs, decision</w:t>
      </w:r>
      <w:r w:rsidRPr="009776DE">
        <w:rPr>
          <w:rFonts w:ascii="Cambria Math" w:hAnsi="Cambria Math" w:cs="Times New Roman"/>
          <w:sz w:val="24"/>
          <w:szCs w:val="24"/>
        </w:rPr>
        <w:t>‐</w:t>
      </w:r>
      <w:r w:rsidRPr="009776DE">
        <w:rPr>
          <w:rFonts w:ascii="Times New Roman" w:hAnsi="Times New Roman" w:cs="Times New Roman"/>
          <w:sz w:val="24"/>
          <w:szCs w:val="24"/>
        </w:rPr>
        <w:t xml:space="preserve">making, and instruction at the third and seventh grade levels.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Literacy Research and Instruction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9776DE">
        <w:rPr>
          <w:rFonts w:ascii="Times New Roman" w:hAnsi="Times New Roman" w:cs="Times New Roman"/>
          <w:sz w:val="24"/>
          <w:szCs w:val="24"/>
        </w:rPr>
        <w:t>(4), 289-300.</w:t>
      </w:r>
    </w:p>
    <w:p w:rsidR="00F46F42" w:rsidRPr="009776DE" w:rsidRDefault="00F46F42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Duffy, G. G., &amp; Ball, D. L. (1986). </w:t>
      </w:r>
      <w:r w:rsidRPr="009776DE">
        <w:rPr>
          <w:rFonts w:ascii="Times New Roman" w:hAnsi="Times New Roman" w:cs="Times New Roman"/>
          <w:iCs/>
          <w:sz w:val="24"/>
          <w:szCs w:val="24"/>
        </w:rPr>
        <w:t>Instructional decision making and reading teacher effectiveness</w:t>
      </w:r>
      <w:r w:rsidRPr="009776DE">
        <w:rPr>
          <w:rFonts w:ascii="Times New Roman" w:hAnsi="Times New Roman" w:cs="Times New Roman"/>
          <w:sz w:val="24"/>
          <w:szCs w:val="24"/>
        </w:rPr>
        <w:t xml:space="preserve">. </w:t>
      </w:r>
      <w:r w:rsidR="004F4C57" w:rsidRPr="009776DE">
        <w:rPr>
          <w:rFonts w:ascii="Times New Roman" w:hAnsi="Times New Roman" w:cs="Times New Roman"/>
          <w:sz w:val="24"/>
          <w:szCs w:val="24"/>
        </w:rPr>
        <w:t xml:space="preserve">In J. Hoffman (Ed.), </w:t>
      </w:r>
      <w:r w:rsidR="004F4C57" w:rsidRPr="009776DE">
        <w:rPr>
          <w:rFonts w:ascii="Times New Roman" w:hAnsi="Times New Roman" w:cs="Times New Roman"/>
          <w:i/>
          <w:sz w:val="24"/>
          <w:szCs w:val="24"/>
        </w:rPr>
        <w:t xml:space="preserve">Effective teaching of reading: Research and practice. </w:t>
      </w:r>
      <w:r w:rsidR="004F4C57" w:rsidRPr="009776DE">
        <w:rPr>
          <w:rFonts w:ascii="Times New Roman" w:hAnsi="Times New Roman" w:cs="Times New Roman"/>
          <w:sz w:val="24"/>
          <w:szCs w:val="24"/>
        </w:rPr>
        <w:t>Newark, DE: International Reading Association.</w:t>
      </w:r>
    </w:p>
    <w:p w:rsidR="00EC5523" w:rsidRPr="009776DE" w:rsidRDefault="00EC5523" w:rsidP="009776DE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Elbaz, F. (1983).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Teacher thinking: A study of practical knowledge. </w:t>
      </w:r>
      <w:r w:rsidRPr="009776DE">
        <w:rPr>
          <w:rFonts w:ascii="Times New Roman" w:hAnsi="Times New Roman" w:cs="Times New Roman"/>
          <w:iCs/>
          <w:sz w:val="24"/>
          <w:szCs w:val="24"/>
        </w:rPr>
        <w:t>London, UK: Croome Helm Publishing.</w:t>
      </w:r>
    </w:p>
    <w:p w:rsidR="007D2266" w:rsidRPr="009776DE" w:rsidRDefault="007D2266" w:rsidP="009776DE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Feryok, A. (2010). Language teacher cognitions: Complex dynamic systems?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38</w:t>
      </w:r>
      <w:r w:rsidRPr="009776DE">
        <w:rPr>
          <w:rFonts w:ascii="Times New Roman" w:hAnsi="Times New Roman" w:cs="Times New Roman"/>
          <w:sz w:val="24"/>
          <w:szCs w:val="24"/>
        </w:rPr>
        <w:t>(2), 272-279.</w:t>
      </w:r>
    </w:p>
    <w:p w:rsidR="00804B94" w:rsidRPr="009776DE" w:rsidRDefault="00804B94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Freeman, D. (1996). Redefining the relationship between r</w:t>
      </w:r>
      <w:r w:rsidR="002B5615" w:rsidRPr="009776DE">
        <w:rPr>
          <w:rFonts w:ascii="Times New Roman" w:hAnsi="Times New Roman" w:cs="Times New Roman"/>
          <w:sz w:val="24"/>
          <w:szCs w:val="24"/>
        </w:rPr>
        <w:t xml:space="preserve">esearch and what teachers know. In K.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="002B5615"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: Qualitative research in second language education </w:t>
      </w:r>
      <w:r w:rsidR="002B5615" w:rsidRPr="009776DE">
        <w:rPr>
          <w:rFonts w:ascii="Times New Roman" w:hAnsi="Times New Roman" w:cs="Times New Roman"/>
          <w:iCs/>
          <w:sz w:val="24"/>
          <w:szCs w:val="24"/>
        </w:rPr>
        <w:t>(pp</w:t>
      </w:r>
      <w:r w:rsidR="002B5615" w:rsidRPr="009776DE">
        <w:rPr>
          <w:rFonts w:ascii="Times New Roman" w:hAnsi="Times New Roman" w:cs="Times New Roman"/>
          <w:sz w:val="24"/>
          <w:szCs w:val="24"/>
        </w:rPr>
        <w:t>.</w:t>
      </w:r>
      <w:r w:rsidRPr="009776DE">
        <w:rPr>
          <w:rFonts w:ascii="Times New Roman" w:hAnsi="Times New Roman" w:cs="Times New Roman"/>
          <w:sz w:val="24"/>
          <w:szCs w:val="24"/>
        </w:rPr>
        <w:t xml:space="preserve"> 88-115</w:t>
      </w:r>
      <w:r w:rsidR="002B5615" w:rsidRPr="009776DE">
        <w:rPr>
          <w:rFonts w:ascii="Times New Roman" w:hAnsi="Times New Roman" w:cs="Times New Roman"/>
          <w:sz w:val="24"/>
          <w:szCs w:val="24"/>
        </w:rPr>
        <w:t>)</w:t>
      </w:r>
      <w:r w:rsidRPr="009776DE">
        <w:rPr>
          <w:rFonts w:ascii="Times New Roman" w:hAnsi="Times New Roman" w:cs="Times New Roman"/>
          <w:sz w:val="24"/>
          <w:szCs w:val="24"/>
        </w:rPr>
        <w:t>.</w:t>
      </w:r>
      <w:r w:rsidR="002B5615" w:rsidRPr="009776DE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610D5B" w:rsidRPr="009776DE" w:rsidRDefault="00610D5B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Gouran, D. S. (1991). Rational approaches to decision-making and problem-solving discussion. </w:t>
      </w:r>
      <w:r w:rsidRPr="009776DE">
        <w:rPr>
          <w:rFonts w:ascii="Times New Roman" w:hAnsi="Times New Roman"/>
          <w:i/>
          <w:sz w:val="24"/>
          <w:szCs w:val="24"/>
        </w:rPr>
        <w:t>Quarterly Journal of Speech, 77</w:t>
      </w:r>
      <w:r w:rsidRPr="009776DE">
        <w:rPr>
          <w:rFonts w:ascii="Times New Roman" w:hAnsi="Times New Roman"/>
          <w:sz w:val="24"/>
          <w:szCs w:val="24"/>
        </w:rPr>
        <w:t>, 343-384.</w:t>
      </w:r>
    </w:p>
    <w:p w:rsidR="00610D5B" w:rsidRPr="009776DE" w:rsidRDefault="00610D5B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259B" w:rsidRPr="009776DE" w:rsidRDefault="0030259B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lastRenderedPageBreak/>
        <w:t xml:space="preserve">Hacker, P., &amp; Barkhuizen, G. (2008). Autonomous teachers, autonomous cognition: Developing personal theories through reflection in language teacher education. In T. Lamb &amp; H. Reinders (Eds.), </w:t>
      </w:r>
      <w:r w:rsidRPr="009776DE">
        <w:rPr>
          <w:rFonts w:ascii="Times New Roman" w:hAnsi="Times New Roman" w:cs="Times New Roman"/>
          <w:i/>
          <w:sz w:val="24"/>
          <w:szCs w:val="24"/>
        </w:rPr>
        <w:t xml:space="preserve">Learner and teaching autonomy: Concepts, realities, and responses </w:t>
      </w:r>
      <w:r w:rsidRPr="009776DE">
        <w:rPr>
          <w:rFonts w:ascii="Times New Roman" w:hAnsi="Times New Roman" w:cs="Times New Roman"/>
          <w:sz w:val="24"/>
          <w:szCs w:val="24"/>
        </w:rPr>
        <w:t xml:space="preserve">(pp. 161–186). Philadelphia, PA: John Benjamins Publishing Company.  </w:t>
      </w:r>
    </w:p>
    <w:p w:rsidR="002B5615" w:rsidRPr="009776DE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Hargreaves, D. H. (1977). A phenomenological approach to classroom decision</w:t>
      </w:r>
      <w:r w:rsidRPr="009776DE">
        <w:rPr>
          <w:rFonts w:ascii="Cambria Math" w:hAnsi="Cambria Math" w:cs="Times New Roman"/>
          <w:sz w:val="24"/>
          <w:szCs w:val="24"/>
        </w:rPr>
        <w:t>‐</w:t>
      </w:r>
      <w:r w:rsidRPr="009776DE">
        <w:rPr>
          <w:rFonts w:ascii="Times New Roman" w:hAnsi="Times New Roman" w:cs="Times New Roman"/>
          <w:sz w:val="24"/>
          <w:szCs w:val="24"/>
        </w:rPr>
        <w:t xml:space="preserve">making.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Cambridge Journal of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776DE">
        <w:rPr>
          <w:rFonts w:ascii="Times New Roman" w:hAnsi="Times New Roman" w:cs="Times New Roman"/>
          <w:sz w:val="24"/>
          <w:szCs w:val="24"/>
        </w:rPr>
        <w:t>(1), 12-20.</w:t>
      </w:r>
    </w:p>
    <w:p w:rsidR="00D9486C" w:rsidRPr="009776DE" w:rsidRDefault="00D9486C" w:rsidP="009776DE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76DE">
        <w:t>Johnson, K. E. (1992). Learning to teach: Instructional actions and decisions for preservice ESL</w:t>
      </w:r>
    </w:p>
    <w:p w:rsidR="00D9486C" w:rsidRPr="009776DE" w:rsidRDefault="00D9486C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ab/>
        <w:t xml:space="preserve">teachers. </w:t>
      </w:r>
      <w:r w:rsidRPr="009776DE">
        <w:rPr>
          <w:rFonts w:ascii="Times New Roman" w:hAnsi="Times New Roman" w:cs="Times New Roman"/>
          <w:i/>
          <w:sz w:val="24"/>
          <w:szCs w:val="24"/>
        </w:rPr>
        <w:t xml:space="preserve">TESOL Quarterly, 26, </w:t>
      </w:r>
      <w:r w:rsidRPr="009776DE">
        <w:rPr>
          <w:rFonts w:ascii="Times New Roman" w:hAnsi="Times New Roman" w:cs="Times New Roman"/>
          <w:iCs/>
          <w:sz w:val="24"/>
          <w:szCs w:val="24"/>
        </w:rPr>
        <w:t>507-535.</w:t>
      </w:r>
    </w:p>
    <w:p w:rsidR="00F11149" w:rsidRPr="009776DE" w:rsidRDefault="00F11149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Knagg, J. (2013). Taking and implementing language-in-education decisions: Applying principles to local contexts. In H. McIlwraith (Ed.), </w:t>
      </w:r>
      <w:r w:rsidRPr="009776DE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69-75). London, UK: British Council. </w:t>
      </w:r>
    </w:p>
    <w:p w:rsidR="00F11149" w:rsidRPr="009776DE" w:rsidRDefault="00F11149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00B0" w:rsidRPr="009776DE" w:rsidRDefault="005200B0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Konopak, B. C., &amp; Williams, N. L. (1994). Elementary teachers’ beliefs and decisions about vocabulary learning and instruction.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Yearbook of the national reading conference</w:t>
      </w:r>
      <w:r w:rsidRPr="009776DE">
        <w:rPr>
          <w:rFonts w:ascii="Times New Roman" w:hAnsi="Times New Roman" w:cs="Times New Roman"/>
          <w:sz w:val="24"/>
          <w:szCs w:val="24"/>
        </w:rPr>
        <w:t>, 43, 485-495.</w:t>
      </w:r>
    </w:p>
    <w:p w:rsidR="00823713" w:rsidRPr="009776DE" w:rsidRDefault="0082371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MacAlister, J. (2012). Pre-service teacher cognition and vocabulary teaching.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9776DE">
        <w:rPr>
          <w:rFonts w:ascii="Times New Roman" w:hAnsi="Times New Roman" w:cs="Times New Roman"/>
          <w:sz w:val="24"/>
          <w:szCs w:val="24"/>
        </w:rPr>
        <w:t>, 43(1), 99-111.</w:t>
      </w:r>
    </w:p>
    <w:p w:rsidR="004811BF" w:rsidRPr="009776DE" w:rsidRDefault="004811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Macaro, E. (2001). Analysing student teachers’ codeswitching in foreign language classrooms: Theories and decision making. </w:t>
      </w:r>
      <w:r w:rsidRPr="009776DE">
        <w:rPr>
          <w:rFonts w:ascii="Times New Roman" w:hAnsi="Times New Roman" w:cs="Times New Roman"/>
          <w:i/>
          <w:sz w:val="24"/>
          <w:szCs w:val="24"/>
        </w:rPr>
        <w:t>The Modern Language Journal, 85</w:t>
      </w:r>
      <w:r w:rsidRPr="009776DE">
        <w:rPr>
          <w:rFonts w:ascii="Times New Roman" w:hAnsi="Times New Roman" w:cs="Times New Roman"/>
          <w:sz w:val="24"/>
          <w:szCs w:val="24"/>
        </w:rPr>
        <w:t>(4), 531-548. doi:10.1111/0026-7902.00124</w:t>
      </w:r>
    </w:p>
    <w:p w:rsidR="004811BF" w:rsidRPr="009776DE" w:rsidRDefault="004811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1F9F" w:rsidRPr="009776DE" w:rsidRDefault="00371F9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Maloch, B., Flint, A. S., Eldridge, D., Harmon, J., Loven, R., Fine, J. C., Bryant-Shanklin, M., &amp; Martinez, M. (2003). Understandings, beliefs, and reported decision making of first-year teachers from different reading teacher preparation programs.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The Elementary School Journal</w:t>
      </w:r>
      <w:r w:rsidRPr="009776DE">
        <w:rPr>
          <w:rFonts w:ascii="Times New Roman" w:hAnsi="Times New Roman" w:cs="Times New Roman"/>
          <w:i/>
          <w:sz w:val="24"/>
          <w:szCs w:val="24"/>
        </w:rPr>
        <w:t>, 103</w:t>
      </w:r>
      <w:r w:rsidRPr="009776DE">
        <w:rPr>
          <w:rFonts w:ascii="Times New Roman" w:hAnsi="Times New Roman" w:cs="Times New Roman"/>
          <w:sz w:val="24"/>
          <w:szCs w:val="24"/>
        </w:rPr>
        <w:t>, 431-457.</w:t>
      </w:r>
    </w:p>
    <w:p w:rsidR="00676DBF" w:rsidRPr="009776DE" w:rsidRDefault="00676D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McMillan, J. (2003). Understanding and improving teachers’ classroom assessment decision-making: Implications for theory and practice. </w:t>
      </w:r>
      <w:r w:rsidRPr="009776DE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9776DE">
        <w:rPr>
          <w:rFonts w:ascii="Times New Roman" w:hAnsi="Times New Roman" w:cs="Times New Roman"/>
          <w:sz w:val="24"/>
          <w:szCs w:val="24"/>
        </w:rPr>
        <w:t xml:space="preserve">(4), 34-43. </w:t>
      </w:r>
    </w:p>
    <w:p w:rsidR="00676DBF" w:rsidRPr="009776DE" w:rsidRDefault="00676D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065F" w:rsidRPr="009776DE" w:rsidRDefault="0066065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Mitchell, J., &amp; Marland, P. (1989). Research on teacher thinking: The next phase.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776DE">
        <w:rPr>
          <w:rFonts w:ascii="Times New Roman" w:hAnsi="Times New Roman" w:cs="Times New Roman"/>
          <w:sz w:val="24"/>
          <w:szCs w:val="24"/>
        </w:rPr>
        <w:t>(2), 115-128.</w:t>
      </w:r>
    </w:p>
    <w:p w:rsidR="006E6003" w:rsidRPr="009776DE" w:rsidRDefault="006E6003" w:rsidP="009776DE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Mori, R. (2011). Teacher cognition in corrective feedback in Japan.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39</w:t>
      </w:r>
      <w:r w:rsidRPr="009776DE">
        <w:rPr>
          <w:rFonts w:ascii="Times New Roman" w:hAnsi="Times New Roman" w:cs="Times New Roman"/>
          <w:sz w:val="24"/>
          <w:szCs w:val="24"/>
        </w:rPr>
        <w:t>(4), 451-467.</w:t>
      </w:r>
    </w:p>
    <w:p w:rsidR="006E6003" w:rsidRPr="009776DE" w:rsidRDefault="006E6003" w:rsidP="009776DE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Nishimuro, M., &amp; Borg, S. (2013). Teacher cognition and grammar teaching in a Japanese high school.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JALT Journal, 35</w:t>
      </w:r>
      <w:r w:rsidRPr="009776DE">
        <w:rPr>
          <w:rFonts w:ascii="Times New Roman" w:hAnsi="Times New Roman" w:cs="Times New Roman"/>
          <w:sz w:val="24"/>
          <w:szCs w:val="24"/>
        </w:rPr>
        <w:t>(1), 29-50.</w:t>
      </w:r>
      <w:r w:rsidR="00D925B4" w:rsidRPr="0097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5" w:rsidRPr="009776DE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Nunan, D. (1992). The teacher as decision-maker. In J. Flowerdew, M. Brock, &amp; S. Hsia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Perspectives on second language teacher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(pp. </w:t>
      </w:r>
      <w:r w:rsidRPr="009776DE">
        <w:rPr>
          <w:rFonts w:ascii="Times New Roman" w:hAnsi="Times New Roman" w:cs="Times New Roman"/>
          <w:iCs/>
          <w:sz w:val="24"/>
          <w:szCs w:val="24"/>
        </w:rPr>
        <w:t>135-165)</w:t>
      </w:r>
      <w:r w:rsidRPr="009776DE">
        <w:rPr>
          <w:rFonts w:ascii="Times New Roman" w:hAnsi="Times New Roman" w:cs="Times New Roman"/>
          <w:sz w:val="24"/>
          <w:szCs w:val="24"/>
        </w:rPr>
        <w:t>. Hong Kong: City Polytechnic.</w:t>
      </w:r>
    </w:p>
    <w:p w:rsidR="002B5615" w:rsidRPr="009776DE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lastRenderedPageBreak/>
        <w:t xml:space="preserve">Nunan, D. (1996). Hidden voices: Insider perspectives on classroom interaction. In K.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Pr="009776DE">
        <w:rPr>
          <w:rFonts w:ascii="Times New Roman" w:hAnsi="Times New Roman" w:cs="Times New Roman"/>
          <w:sz w:val="24"/>
          <w:szCs w:val="24"/>
        </w:rPr>
        <w:t xml:space="preserve">, (pp. 41-56). Cambridge: Cambridge University Press. </w:t>
      </w:r>
    </w:p>
    <w:p w:rsidR="000053FB" w:rsidRPr="009776DE" w:rsidRDefault="000053FB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Phillips, J. K., Klein, G., &amp; Sieck, W. R. (2004). Expertise in judgment and decision making: A case for training intuitive decision skills. In D. J. Koehler &amp; N. Harvey (Eds.), 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>Blackwell handbook of judgment and decision making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 (pp. 297–315). Hoboken, NJ: Wiley-Blackwell.</w:t>
      </w:r>
    </w:p>
    <w:p w:rsidR="0066065F" w:rsidRPr="009776DE" w:rsidRDefault="0066065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Richards, J. C., Li, B., &amp; Tang, A. (1998). Exploring pedagogical reasoning skills. In J. C. Richards (Ed.), </w:t>
      </w:r>
      <w:r w:rsidR="00BB6228" w:rsidRPr="009776DE">
        <w:rPr>
          <w:rFonts w:ascii="Times New Roman" w:hAnsi="Times New Roman" w:cs="Times New Roman"/>
          <w:i/>
          <w:sz w:val="24"/>
          <w:szCs w:val="24"/>
        </w:rPr>
        <w:t xml:space="preserve">Beyong training </w:t>
      </w:r>
      <w:r w:rsidR="00BB6228" w:rsidRPr="009776DE">
        <w:rPr>
          <w:rFonts w:ascii="Times New Roman" w:hAnsi="Times New Roman" w:cs="Times New Roman"/>
          <w:sz w:val="24"/>
          <w:szCs w:val="24"/>
        </w:rPr>
        <w:t>(pp. 86-102). Cambridge: Cambridge University Press.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Sasajima, S., &amp; Borg, S. (2009).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Gengo kyoshi ninchi no kenkyu (language teacher cognition research)</w:t>
      </w:r>
      <w:r w:rsidR="00B05889" w:rsidRPr="009776DE">
        <w:rPr>
          <w:rFonts w:ascii="Times New Roman" w:hAnsi="Times New Roman" w:cs="Times New Roman"/>
          <w:sz w:val="24"/>
          <w:szCs w:val="24"/>
        </w:rPr>
        <w:t>.</w:t>
      </w:r>
      <w:r w:rsidRPr="009776DE">
        <w:rPr>
          <w:rFonts w:ascii="Times New Roman" w:hAnsi="Times New Roman" w:cs="Times New Roman"/>
          <w:sz w:val="24"/>
          <w:szCs w:val="24"/>
        </w:rPr>
        <w:t> Tokyo, Japan: Kaitakusha.</w:t>
      </w:r>
    </w:p>
    <w:p w:rsidR="004C5280" w:rsidRPr="009776DE" w:rsidRDefault="004C5280" w:rsidP="009776DE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Senior, R. M. (2012). Class-centered teaching: A framework for classroom decision-making. In A. Burns &amp; J. C. Richards (Eds.), </w:t>
      </w:r>
      <w:r w:rsidRPr="009776DE">
        <w:rPr>
          <w:rFonts w:ascii="Times New Roman" w:hAnsi="Times New Roman" w:cs="Times New Roman"/>
          <w:i/>
          <w:sz w:val="24"/>
          <w:szCs w:val="24"/>
        </w:rPr>
        <w:t>The Cambridge Guide to Pedagogy and Practice in Second Language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38-45). Cambridge, UK: Cambridge University Press.</w:t>
      </w:r>
    </w:p>
    <w:p w:rsidR="00BB6228" w:rsidRPr="009776DE" w:rsidRDefault="00BB6228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Shavelson, R. J., &amp; Stern, P. (1981). Research on teachers’ pedagogical thoughts, judgments, and behaviours.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Review of Educational Research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9776DE">
        <w:rPr>
          <w:rFonts w:ascii="Times New Roman" w:hAnsi="Times New Roman" w:cs="Times New Roman"/>
          <w:sz w:val="24"/>
          <w:szCs w:val="24"/>
        </w:rPr>
        <w:t>(4), 455-498.</w:t>
      </w:r>
    </w:p>
    <w:p w:rsidR="00270DF5" w:rsidRPr="009776DE" w:rsidRDefault="00270DF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Smith, D. B. (1996). Teacher decision making in the adult ESL classroom. In D. Freeman &amp; J. C. Richards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 learning in language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197-216). Cambridge: Cambridge University Press.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Tsang, W. K. (2004). Teachers’ personal practical knowledge and interactive decisions. 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ab/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Language Teaching Research, 8, </w:t>
      </w:r>
      <w:r w:rsidRPr="009776DE">
        <w:rPr>
          <w:rFonts w:ascii="Times New Roman" w:hAnsi="Times New Roman" w:cs="Times New Roman"/>
          <w:sz w:val="24"/>
          <w:szCs w:val="24"/>
        </w:rPr>
        <w:t>163-198.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8735B" w:rsidRPr="009776DE" w:rsidRDefault="0008735B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Westerman, D. A. (1991). Expert and novice teacher decision making. 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Education, 42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292-305. </w:t>
      </w:r>
    </w:p>
    <w:p w:rsidR="0008735B" w:rsidRPr="009776DE" w:rsidRDefault="0008735B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5615" w:rsidRPr="009776DE" w:rsidRDefault="00CB55EC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Woods, D. (1996).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Teacher cognition in language teaching. </w:t>
      </w:r>
      <w:r w:rsidRPr="009776DE">
        <w:rPr>
          <w:rFonts w:ascii="Times New Roman" w:hAnsi="Times New Roman" w:cs="Times New Roman"/>
          <w:iCs/>
          <w:sz w:val="24"/>
          <w:szCs w:val="24"/>
        </w:rPr>
        <w:t xml:space="preserve">New York, NY: </w:t>
      </w:r>
      <w:r w:rsidRPr="009776DE">
        <w:rPr>
          <w:rFonts w:ascii="Times New Roman" w:hAnsi="Times New Roman" w:cs="Times New Roman"/>
          <w:sz w:val="24"/>
          <w:szCs w:val="24"/>
        </w:rPr>
        <w:t>Cambridge University Press.</w:t>
      </w:r>
    </w:p>
    <w:sectPr w:rsidR="002B5615" w:rsidRPr="009776DE" w:rsidSect="005547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2E" w:rsidRDefault="00B73D2E" w:rsidP="00B122F8">
      <w:pPr>
        <w:spacing w:after="0" w:line="240" w:lineRule="auto"/>
      </w:pPr>
      <w:r>
        <w:separator/>
      </w:r>
    </w:p>
  </w:endnote>
  <w:endnote w:type="continuationSeparator" w:id="0">
    <w:p w:rsidR="00B73D2E" w:rsidRDefault="00B73D2E" w:rsidP="00B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F8" w:rsidRDefault="00B122F8" w:rsidP="00B1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2F8" w:rsidRDefault="00B122F8" w:rsidP="00B122F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B122F8" w:rsidRPr="00C07916" w:rsidRDefault="00B122F8" w:rsidP="00B122F8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B122F8" w:rsidRPr="00C07916" w:rsidRDefault="00B122F8" w:rsidP="00B122F8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2E" w:rsidRDefault="00B73D2E" w:rsidP="00B122F8">
      <w:pPr>
        <w:spacing w:after="0" w:line="240" w:lineRule="auto"/>
      </w:pPr>
      <w:r>
        <w:separator/>
      </w:r>
    </w:p>
  </w:footnote>
  <w:footnote w:type="continuationSeparator" w:id="0">
    <w:p w:rsidR="00B73D2E" w:rsidRDefault="00B73D2E" w:rsidP="00B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</w:pPr>
    <w:r w:rsidRPr="00B122F8">
      <w:rPr>
        <w:rFonts w:ascii="Times New Roman" w:eastAsia="Calibri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21401E1A" wp14:editId="33CF8DD5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                          </w:t>
    </w:r>
    <w:r w:rsidRPr="00B122F8"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B122F8">
      <w:rPr>
        <w:rFonts w:ascii="Times New Roman" w:eastAsia="Calibri" w:hAnsi="Times New Roman" w:cs="Times New Roman"/>
        <w:b/>
        <w:color w:val="000080"/>
        <w:sz w:val="20"/>
        <w:szCs w:val="20"/>
      </w:rPr>
      <w:t xml:space="preserve">                                </w:t>
    </w:r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>for English Language Education</w:t>
    </w:r>
  </w:p>
  <w:p w:rsidR="00B122F8" w:rsidRPr="00B122F8" w:rsidRDefault="00B122F8" w:rsidP="00B122F8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Times New Roman"/>
      </w:rPr>
    </w:pPr>
  </w:p>
  <w:p w:rsidR="00B122F8" w:rsidRDefault="00B12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E9"/>
    <w:rsid w:val="000053FB"/>
    <w:rsid w:val="00016B4C"/>
    <w:rsid w:val="00020309"/>
    <w:rsid w:val="0008735B"/>
    <w:rsid w:val="001A68E6"/>
    <w:rsid w:val="00243D6E"/>
    <w:rsid w:val="00270DF5"/>
    <w:rsid w:val="002A14AC"/>
    <w:rsid w:val="002B5615"/>
    <w:rsid w:val="00301906"/>
    <w:rsid w:val="0030259B"/>
    <w:rsid w:val="00371F9F"/>
    <w:rsid w:val="00425745"/>
    <w:rsid w:val="004811BF"/>
    <w:rsid w:val="004C5280"/>
    <w:rsid w:val="004F4C57"/>
    <w:rsid w:val="005200B0"/>
    <w:rsid w:val="00554770"/>
    <w:rsid w:val="00576BEE"/>
    <w:rsid w:val="005D58E9"/>
    <w:rsid w:val="00610D5B"/>
    <w:rsid w:val="006275F6"/>
    <w:rsid w:val="006564C4"/>
    <w:rsid w:val="0066065F"/>
    <w:rsid w:val="00676DBF"/>
    <w:rsid w:val="006E6003"/>
    <w:rsid w:val="00713D55"/>
    <w:rsid w:val="007D2266"/>
    <w:rsid w:val="00804B94"/>
    <w:rsid w:val="00823713"/>
    <w:rsid w:val="0088015D"/>
    <w:rsid w:val="008B5E60"/>
    <w:rsid w:val="00957849"/>
    <w:rsid w:val="009776DE"/>
    <w:rsid w:val="00B05889"/>
    <w:rsid w:val="00B122F8"/>
    <w:rsid w:val="00B73D2E"/>
    <w:rsid w:val="00B87409"/>
    <w:rsid w:val="00BB6228"/>
    <w:rsid w:val="00CB55EC"/>
    <w:rsid w:val="00D925B4"/>
    <w:rsid w:val="00D9486C"/>
    <w:rsid w:val="00E24CB4"/>
    <w:rsid w:val="00E6002B"/>
    <w:rsid w:val="00EB0816"/>
    <w:rsid w:val="00EC5523"/>
    <w:rsid w:val="00EC7153"/>
    <w:rsid w:val="00F11149"/>
    <w:rsid w:val="00F126DD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F3AA5-D0D2-4846-A040-4F8D49AC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E24CB4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8"/>
  </w:style>
  <w:style w:type="paragraph" w:styleId="Footer">
    <w:name w:val="footer"/>
    <w:basedOn w:val="Normal"/>
    <w:link w:val="FooterChar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2F8"/>
  </w:style>
  <w:style w:type="character" w:styleId="PageNumber">
    <w:name w:val="page number"/>
    <w:basedOn w:val="DefaultParagraphFont"/>
    <w:rsid w:val="00B1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9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83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2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Carignan</dc:creator>
  <cp:lastModifiedBy>TIRF_ELE</cp:lastModifiedBy>
  <cp:revision>3</cp:revision>
  <dcterms:created xsi:type="dcterms:W3CDTF">2016-05-19T13:17:00Z</dcterms:created>
  <dcterms:modified xsi:type="dcterms:W3CDTF">2016-05-20T19:17:00Z</dcterms:modified>
</cp:coreProperties>
</file>