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62" w:rsidRPr="00977CF0" w:rsidRDefault="00960F62" w:rsidP="00EF74D1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7C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ENGLISH AS A </w:t>
      </w:r>
      <w:r w:rsidR="00EC11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LINGUA FRANCA</w:t>
      </w:r>
      <w:r w:rsidRPr="00977C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SELECTED REFERENCES</w:t>
      </w:r>
    </w:p>
    <w:p w:rsidR="00960F62" w:rsidRPr="00960F62" w:rsidRDefault="008D698F" w:rsidP="00EF74D1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013397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ast updated </w:t>
      </w:r>
      <w:r w:rsidR="0067328E">
        <w:rPr>
          <w:rFonts w:ascii="Times New Roman" w:hAnsi="Times New Roman" w:cs="Times New Roman"/>
          <w:b/>
          <w:color w:val="000000"/>
          <w:sz w:val="24"/>
          <w:szCs w:val="24"/>
        </w:rPr>
        <w:t>8 September 2016</w:t>
      </w:r>
      <w:r w:rsidR="00960F62" w:rsidRPr="00960F6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60F62" w:rsidRPr="00960F62" w:rsidRDefault="00960F62" w:rsidP="00EF74D1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Anderson, W.,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Corbett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56E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). Teaching English as a </w:t>
      </w:r>
      <w:r w:rsidR="00EF74D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riendly </w:t>
      </w:r>
      <w:r w:rsidR="00EF74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anguage: Lessons from the SCOTS </w:t>
      </w:r>
      <w:r w:rsidRPr="00C856ED">
        <w:rPr>
          <w:rFonts w:ascii="Times New Roman" w:hAnsi="Times New Roman" w:cs="Times New Roman"/>
          <w:sz w:val="24"/>
          <w:szCs w:val="24"/>
        </w:rPr>
        <w:t xml:space="preserve">corpus.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(4), 414-</w:t>
      </w:r>
      <w:r w:rsidRPr="00C856ED">
        <w:rPr>
          <w:rFonts w:ascii="Times New Roman" w:hAnsi="Times New Roman" w:cs="Times New Roman"/>
          <w:sz w:val="24"/>
          <w:szCs w:val="24"/>
        </w:rPr>
        <w:t>423.</w:t>
      </w: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Baker, W. </w:t>
      </w:r>
      <w:r>
        <w:rPr>
          <w:rFonts w:ascii="Times New Roman" w:hAnsi="Times New Roman" w:cs="Times New Roman"/>
          <w:sz w:val="24"/>
          <w:szCs w:val="24"/>
        </w:rPr>
        <w:t xml:space="preserve">(2009). The cultures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TESOL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Quarterly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7E4C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567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592.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Batziakas, B. </w:t>
      </w:r>
      <w:r>
        <w:rPr>
          <w:rFonts w:ascii="Times New Roman" w:hAnsi="Times New Roman" w:cs="Times New Roman"/>
          <w:sz w:val="24"/>
          <w:szCs w:val="24"/>
        </w:rPr>
        <w:t xml:space="preserve">(2010). Greek-L1 learners of English. In R. Walker (Ed.), </w:t>
      </w:r>
      <w:r>
        <w:rPr>
          <w:rFonts w:ascii="Times New Roman" w:hAnsi="Times New Roman" w:cs="Times New Roman"/>
          <w:i/>
          <w:iCs/>
          <w:sz w:val="24"/>
          <w:szCs w:val="24"/>
        </w:rPr>
        <w:t>Teaching the p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ronunciation of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110-114)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Oxford, UK: Oxford </w:t>
      </w:r>
      <w:r w:rsidRPr="00C856ED">
        <w:rPr>
          <w:rFonts w:ascii="Times New Roman" w:hAnsi="Times New Roman" w:cs="Times New Roman"/>
          <w:sz w:val="24"/>
          <w:szCs w:val="24"/>
        </w:rPr>
        <w:t>University Press.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Berns, M. (2009). English as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sz w:val="24"/>
          <w:szCs w:val="24"/>
        </w:rPr>
        <w:t xml:space="preserve"> and English in Europe.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9C743C">
        <w:rPr>
          <w:rFonts w:ascii="Times New Roman" w:hAnsi="Times New Roman" w:cs="Times New Roman"/>
          <w:sz w:val="24"/>
          <w:szCs w:val="24"/>
        </w:rPr>
        <w:t xml:space="preserve">,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9C743C">
        <w:rPr>
          <w:rFonts w:ascii="Times New Roman" w:hAnsi="Times New Roman" w:cs="Times New Roman"/>
          <w:sz w:val="24"/>
          <w:szCs w:val="24"/>
        </w:rPr>
        <w:t>(2), 192-199.</w:t>
      </w:r>
    </w:p>
    <w:p w:rsidR="006E6170" w:rsidRDefault="006E6170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349B">
        <w:rPr>
          <w:rFonts w:ascii="Times New Roman" w:hAnsi="Times New Roman" w:cs="Times New Roman"/>
          <w:sz w:val="24"/>
          <w:szCs w:val="24"/>
        </w:rPr>
        <w:t>Björkman , B</w:t>
      </w:r>
      <w:r>
        <w:rPr>
          <w:rFonts w:ascii="Times New Roman" w:hAnsi="Times New Roman" w:cs="Times New Roman"/>
          <w:sz w:val="24"/>
          <w:szCs w:val="24"/>
        </w:rPr>
        <w:t>. (2008). ‘So where we are’: S</w:t>
      </w:r>
      <w:r w:rsidRPr="0005349B">
        <w:rPr>
          <w:rFonts w:ascii="Times New Roman" w:hAnsi="Times New Roman" w:cs="Times New Roman"/>
          <w:sz w:val="24"/>
          <w:szCs w:val="24"/>
        </w:rPr>
        <w:t xml:space="preserve">poken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sz w:val="24"/>
          <w:szCs w:val="24"/>
        </w:rPr>
        <w:t xml:space="preserve"> English at a Swedish technical university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English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Today</w:t>
      </w:r>
      <w:r w:rsidRPr="0005349B">
        <w:rPr>
          <w:rFonts w:ascii="Times New Roman" w:hAnsi="Times New Roman" w:cs="Times New Roman"/>
          <w:sz w:val="24"/>
          <w:szCs w:val="24"/>
        </w:rPr>
        <w:t>, 24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49B">
        <w:rPr>
          <w:rFonts w:ascii="Times New Roman" w:hAnsi="Times New Roman" w:cs="Times New Roman"/>
          <w:sz w:val="24"/>
          <w:szCs w:val="24"/>
        </w:rPr>
        <w:t>, 11-17.</w:t>
      </w: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Björkman , B.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5349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nglish as the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of e</w:t>
      </w:r>
      <w:r w:rsidRPr="0005349B">
        <w:rPr>
          <w:rFonts w:ascii="Times New Roman" w:hAnsi="Times New Roman" w:cs="Times New Roman"/>
          <w:sz w:val="24"/>
          <w:szCs w:val="24"/>
        </w:rPr>
        <w:t xml:space="preserve">ngineering: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349B">
        <w:rPr>
          <w:rFonts w:ascii="Times New Roman" w:hAnsi="Times New Roman" w:cs="Times New Roman"/>
          <w:sz w:val="24"/>
          <w:szCs w:val="24"/>
        </w:rPr>
        <w:t>he morphosyntax of a</w:t>
      </w:r>
      <w:r>
        <w:rPr>
          <w:rFonts w:ascii="Times New Roman" w:hAnsi="Times New Roman" w:cs="Times New Roman"/>
          <w:sz w:val="24"/>
          <w:szCs w:val="24"/>
        </w:rPr>
        <w:t xml:space="preserve">cademic speech events.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Nordic Journal of English Studies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71C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49B">
        <w:rPr>
          <w:rFonts w:ascii="Times New Roman" w:hAnsi="Times New Roman" w:cs="Times New Roman"/>
          <w:sz w:val="24"/>
          <w:szCs w:val="24"/>
        </w:rPr>
        <w:t>, 103-122.</w:t>
      </w: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Björkman , B.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5349B">
        <w:rPr>
          <w:rFonts w:ascii="Times New Roman" w:hAnsi="Times New Roman" w:cs="Times New Roman"/>
          <w:sz w:val="24"/>
          <w:szCs w:val="24"/>
        </w:rPr>
        <w:t xml:space="preserve">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sz w:val="24"/>
          <w:szCs w:val="24"/>
        </w:rPr>
        <w:t xml:space="preserve"> at a Swedish technical university: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349B">
        <w:rPr>
          <w:rFonts w:ascii="Times New Roman" w:hAnsi="Times New Roman" w:cs="Times New Roman"/>
          <w:sz w:val="24"/>
          <w:szCs w:val="24"/>
        </w:rPr>
        <w:t xml:space="preserve">n effective medium? In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05349B">
        <w:rPr>
          <w:rFonts w:ascii="Times New Roman" w:hAnsi="Times New Roman" w:cs="Times New Roman"/>
          <w:sz w:val="24"/>
          <w:szCs w:val="24"/>
        </w:rPr>
        <w:t xml:space="preserve">Whong </w:t>
      </w:r>
      <w:r>
        <w:rPr>
          <w:rFonts w:ascii="Times New Roman" w:hAnsi="Times New Roman" w:cs="Times New Roman"/>
          <w:sz w:val="24"/>
          <w:szCs w:val="24"/>
        </w:rPr>
        <w:t>(Ed.)</w:t>
      </w:r>
      <w:r w:rsidRPr="0005349B">
        <w:rPr>
          <w:rFonts w:ascii="Times New Roman" w:hAnsi="Times New Roman" w:cs="Times New Roman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Proceedings of the Annual BALEAP Conference: EAP in a globalising world: English as an academic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11-19). Reading, UK: Garnet</w:t>
      </w:r>
      <w:r w:rsidRPr="0005349B">
        <w:rPr>
          <w:rFonts w:ascii="Times New Roman" w:hAnsi="Times New Roman" w:cs="Times New Roman"/>
          <w:sz w:val="24"/>
          <w:szCs w:val="24"/>
        </w:rPr>
        <w:t>.</w:t>
      </w:r>
    </w:p>
    <w:p w:rsidR="00855E29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1C77" w:rsidRPr="0005349B" w:rsidRDefault="00B11C7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1C77">
        <w:rPr>
          <w:rFonts w:ascii="Times New Roman" w:hAnsi="Times New Roman" w:cs="Times New Roman"/>
          <w:sz w:val="24"/>
          <w:szCs w:val="24"/>
        </w:rPr>
        <w:t>Björkman , B.  (2009). From code to discourse in spoken ELF. In A. Mauranen &amp; E. Ranta (Eds.),</w:t>
      </w:r>
      <w:r w:rsidR="00AF1533">
        <w:rPr>
          <w:rFonts w:ascii="Times New Roman" w:hAnsi="Times New Roman" w:cs="Times New Roman"/>
          <w:i/>
          <w:iCs/>
          <w:sz w:val="24"/>
          <w:szCs w:val="24"/>
        </w:rPr>
        <w:t xml:space="preserve"> 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B11C77">
        <w:rPr>
          <w:rFonts w:ascii="Times New Roman" w:hAnsi="Times New Roman" w:cs="Times New Roman"/>
          <w:sz w:val="24"/>
          <w:szCs w:val="24"/>
        </w:rPr>
        <w:t xml:space="preserve"> 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B11C77">
        <w:rPr>
          <w:rFonts w:ascii="Times New Roman" w:hAnsi="Times New Roman" w:cs="Times New Roman"/>
          <w:iCs/>
          <w:sz w:val="24"/>
          <w:szCs w:val="24"/>
        </w:rPr>
        <w:t>(pp. 255-251)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1C77">
        <w:rPr>
          <w:rFonts w:ascii="Times New Roman" w:hAnsi="Times New Roman" w:cs="Times New Roman"/>
          <w:sz w:val="24"/>
          <w:szCs w:val="24"/>
        </w:rPr>
        <w:t>Newcastle upon Tyne: Cambridge Scholars Press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1C77" w:rsidRDefault="00B11C7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6170" w:rsidRDefault="006E6170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E6170">
        <w:rPr>
          <w:rFonts w:ascii="Times New Roman" w:hAnsi="Times New Roman" w:cs="Times New Roman"/>
          <w:sz w:val="24"/>
          <w:szCs w:val="24"/>
        </w:rPr>
        <w:t xml:space="preserve">Boyle, R. (2011). Patterns of change in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6E6170">
        <w:rPr>
          <w:rFonts w:ascii="Times New Roman" w:hAnsi="Times New Roman" w:cs="Times New Roman"/>
          <w:sz w:val="24"/>
          <w:szCs w:val="24"/>
        </w:rPr>
        <w:t xml:space="preserve"> in the UAE. </w:t>
      </w:r>
      <w:r w:rsidRPr="006E6170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6E6170">
        <w:rPr>
          <w:rFonts w:ascii="Times New Roman" w:hAnsi="Times New Roman" w:cs="Times New Roman"/>
          <w:sz w:val="24"/>
          <w:szCs w:val="24"/>
        </w:rPr>
        <w:t>(2), 143-161.</w:t>
      </w:r>
    </w:p>
    <w:p w:rsidR="00C64229" w:rsidRDefault="00C6422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4229" w:rsidRPr="00865854" w:rsidRDefault="00C64229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Canagarajah, A. S. (2006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). Negotiating the local in English as a 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 26,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197-218.</w:t>
      </w: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Canagarajah, S. (2007).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222D39">
        <w:rPr>
          <w:rFonts w:ascii="Times New Roman" w:hAnsi="Times New Roman" w:cs="Times New Roman"/>
          <w:sz w:val="24"/>
          <w:szCs w:val="24"/>
        </w:rPr>
        <w:t xml:space="preserve"> English, multilingual communities, and language acquisition.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05349B">
        <w:rPr>
          <w:rFonts w:ascii="Times New Roman" w:hAnsi="Times New Roman" w:cs="Times New Roman"/>
          <w:sz w:val="24"/>
          <w:szCs w:val="24"/>
        </w:rPr>
        <w:t xml:space="preserve">, </w:t>
      </w:r>
      <w:r w:rsidRPr="00222D39">
        <w:rPr>
          <w:rFonts w:ascii="Times New Roman" w:hAnsi="Times New Roman" w:cs="Times New Roman"/>
          <w:i/>
          <w:sz w:val="24"/>
          <w:szCs w:val="24"/>
        </w:rPr>
        <w:t>91</w:t>
      </w:r>
      <w:r w:rsidRPr="0005349B">
        <w:rPr>
          <w:rFonts w:ascii="Times New Roman" w:hAnsi="Times New Roman" w:cs="Times New Roman"/>
          <w:sz w:val="24"/>
          <w:szCs w:val="24"/>
        </w:rPr>
        <w:t xml:space="preserve">, 923-939. </w:t>
      </w:r>
    </w:p>
    <w:p w:rsidR="00C64229" w:rsidRDefault="00C6422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42226" w:rsidRPr="008D109C" w:rsidRDefault="001422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Cogo, A.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Form follows function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English Today, </w:t>
      </w:r>
      <w:r w:rsidRPr="008D109C">
        <w:rPr>
          <w:rFonts w:ascii="Times New Roman" w:hAnsi="Times New Roman" w:cs="Times New Roman"/>
          <w:i/>
          <w:sz w:val="24"/>
          <w:szCs w:val="24"/>
        </w:rPr>
        <w:t>95,</w:t>
      </w:r>
    </w:p>
    <w:p w:rsidR="00142226" w:rsidRDefault="00142226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</w:t>
      </w:r>
      <w:r w:rsidRPr="008D109C">
        <w:rPr>
          <w:rFonts w:ascii="Times New Roman" w:hAnsi="Times New Roman" w:cs="Times New Roman"/>
          <w:sz w:val="24"/>
          <w:szCs w:val="24"/>
        </w:rPr>
        <w:t>44.</w:t>
      </w:r>
    </w:p>
    <w:p w:rsidR="00142226" w:rsidRPr="008D109C" w:rsidRDefault="00142226" w:rsidP="00EF74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Cogo, A. </w:t>
      </w:r>
      <w:r>
        <w:rPr>
          <w:rFonts w:ascii="Times New Roman" w:hAnsi="Times New Roman" w:cs="Times New Roman"/>
          <w:sz w:val="24"/>
          <w:szCs w:val="24"/>
        </w:rPr>
        <w:t xml:space="preserve">(2009). Accommodating </w:t>
      </w:r>
      <w:r w:rsidRPr="00C856ED">
        <w:rPr>
          <w:rFonts w:ascii="Times New Roman" w:hAnsi="Times New Roman" w:cs="Times New Roman"/>
          <w:sz w:val="24"/>
          <w:szCs w:val="24"/>
        </w:rPr>
        <w:t>dif</w:t>
      </w:r>
      <w:r>
        <w:rPr>
          <w:rFonts w:ascii="Times New Roman" w:hAnsi="Times New Roman" w:cs="Times New Roman"/>
          <w:sz w:val="24"/>
          <w:szCs w:val="24"/>
        </w:rPr>
        <w:t xml:space="preserve">ference in ELF conversations: A </w:t>
      </w:r>
      <w:r w:rsidRPr="00C856ED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udy of pragmatic strategies. In A. Mauranen &amp; E. Ranta (Eds.),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f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indings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254-273)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Newcastle upon Tyne: </w:t>
      </w:r>
      <w:r w:rsidRPr="00C856ED">
        <w:rPr>
          <w:rFonts w:ascii="Times New Roman" w:hAnsi="Times New Roman" w:cs="Times New Roman"/>
          <w:sz w:val="24"/>
          <w:szCs w:val="24"/>
        </w:rPr>
        <w:t>Cambridge Scholars Press.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lastRenderedPageBreak/>
        <w:t xml:space="preserve">Cogo, A. </w:t>
      </w:r>
      <w:r>
        <w:rPr>
          <w:rFonts w:ascii="Times New Roman" w:hAnsi="Times New Roman" w:cs="Times New Roman"/>
          <w:sz w:val="24"/>
          <w:szCs w:val="24"/>
        </w:rPr>
        <w:t xml:space="preserve">(2010). Strategic use and perceptions </w:t>
      </w:r>
      <w:r w:rsidR="00AF1533">
        <w:rPr>
          <w:rFonts w:ascii="Times New Roman" w:hAnsi="Times New Roman" w:cs="Times New Roman"/>
          <w:sz w:val="24"/>
          <w:szCs w:val="24"/>
        </w:rPr>
        <w:t xml:space="preserve">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Pozna Studies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Contemporary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908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0860">
        <w:rPr>
          <w:rFonts w:ascii="Times New Roman" w:hAnsi="Times New Roman" w:cs="Times New Roman"/>
          <w:i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C856ED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312.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142226" w:rsidRPr="008D109C" w:rsidRDefault="001422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Cogo, A., &amp; </w:t>
      </w:r>
      <w:r w:rsidRPr="008D109C">
        <w:rPr>
          <w:rFonts w:ascii="Times New Roman" w:hAnsi="Times New Roman" w:cs="Times New Roman"/>
          <w:bCs/>
          <w:sz w:val="24"/>
          <w:szCs w:val="24"/>
        </w:rPr>
        <w:t>Dewey</w:t>
      </w:r>
      <w:r>
        <w:rPr>
          <w:rFonts w:ascii="Times New Roman" w:hAnsi="Times New Roman" w:cs="Times New Roman"/>
          <w:bCs/>
          <w:sz w:val="24"/>
          <w:szCs w:val="24"/>
        </w:rPr>
        <w:t>, M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Efficiency </w:t>
      </w:r>
      <w:r w:rsidRPr="008D109C">
        <w:rPr>
          <w:rFonts w:ascii="Times New Roman" w:hAnsi="Times New Roman" w:cs="Times New Roman"/>
          <w:sz w:val="24"/>
          <w:szCs w:val="24"/>
        </w:rPr>
        <w:t>in ELF communication: From pragmatic</w:t>
      </w:r>
    </w:p>
    <w:p w:rsidR="00142226" w:rsidRPr="008D109C" w:rsidRDefault="00142226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sz w:val="24"/>
          <w:szCs w:val="24"/>
        </w:rPr>
        <w:t xml:space="preserve">motives to </w:t>
      </w:r>
      <w:r>
        <w:rPr>
          <w:rFonts w:ascii="Times New Roman" w:hAnsi="Times New Roman" w:cs="Times New Roman"/>
          <w:sz w:val="24"/>
          <w:szCs w:val="24"/>
        </w:rPr>
        <w:t xml:space="preserve">lexico-grammatical innovation.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Nordic Journal of English Studies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93.</w:t>
      </w:r>
    </w:p>
    <w:p w:rsidR="00142226" w:rsidRDefault="0014222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0A96" w:rsidRDefault="0014222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Cogo, A., &amp; 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>Dewey, M. (2012).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Analyzing English as a </w:t>
      </w:r>
      <w:r w:rsidR="00EC1199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="00A30A96"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960F6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A30A96"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corpus-driven investigation. 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>London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: Continuum. </w:t>
      </w:r>
    </w:p>
    <w:p w:rsidR="00D75B51" w:rsidRDefault="00D75B51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Cogo, A.,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Jenkins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(2010).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C856ED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rope. A mismatch between policy and practice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European 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Language Policy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4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A9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856ED">
        <w:rPr>
          <w:rFonts w:ascii="Times New Roman" w:hAnsi="Times New Roman" w:cs="Times New Roman"/>
          <w:sz w:val="24"/>
          <w:szCs w:val="24"/>
        </w:rPr>
        <w:t xml:space="preserve"> 271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294.</w:t>
      </w:r>
    </w:p>
    <w:p w:rsidR="005C29BA" w:rsidRDefault="005C29B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29BA" w:rsidRDefault="00FF42F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5C29B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C29BA" w:rsidRPr="005C29BA">
        <w:rPr>
          <w:rFonts w:ascii="Times New Roman" w:hAnsi="Times New Roman" w:cs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="005C29BA" w:rsidRPr="005C29BA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5C29BA" w:rsidRPr="005C29BA">
        <w:rPr>
          <w:rFonts w:ascii="Times New Roman" w:hAnsi="Times New Roman" w:cs="Times New Roman"/>
          <w:sz w:val="24"/>
          <w:szCs w:val="24"/>
        </w:rPr>
        <w:t>(pp. 158-172). Dubai, UAE: TESOL Arabia.</w:t>
      </w:r>
    </w:p>
    <w:p w:rsidR="005C29BA" w:rsidRDefault="005C29BA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Pr="00C856ED" w:rsidRDefault="00FF42FE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621F7" w:rsidRPr="00C856ED">
        <w:rPr>
          <w:rFonts w:ascii="Times New Roman" w:hAnsi="Times New Roman" w:cs="Times New Roman"/>
          <w:sz w:val="24"/>
          <w:szCs w:val="24"/>
        </w:rPr>
        <w:t xml:space="preserve">Davis, M. </w:t>
      </w:r>
      <w:r w:rsidR="009621F7">
        <w:rPr>
          <w:rFonts w:ascii="Times New Roman" w:hAnsi="Times New Roman" w:cs="Times New Roman"/>
          <w:sz w:val="24"/>
          <w:szCs w:val="24"/>
        </w:rPr>
        <w:t xml:space="preserve">(2009). The role of Turnitin </w:t>
      </w:r>
      <w:r w:rsidR="009621F7" w:rsidRPr="00C856ED">
        <w:rPr>
          <w:rFonts w:ascii="Times New Roman" w:hAnsi="Times New Roman" w:cs="Times New Roman"/>
          <w:sz w:val="24"/>
          <w:szCs w:val="24"/>
        </w:rPr>
        <w:t>within the fo</w:t>
      </w:r>
      <w:r w:rsidR="009621F7">
        <w:rPr>
          <w:rFonts w:ascii="Times New Roman" w:hAnsi="Times New Roman" w:cs="Times New Roman"/>
          <w:sz w:val="24"/>
          <w:szCs w:val="24"/>
        </w:rPr>
        <w:t xml:space="preserve">rmative process of EAP: A </w:t>
      </w:r>
      <w:r w:rsidR="009621F7" w:rsidRPr="00C856ED">
        <w:rPr>
          <w:rFonts w:ascii="Times New Roman" w:hAnsi="Times New Roman" w:cs="Times New Roman"/>
          <w:sz w:val="24"/>
          <w:szCs w:val="24"/>
        </w:rPr>
        <w:t>tool for</w:t>
      </w:r>
      <w:r w:rsidR="009621F7">
        <w:rPr>
          <w:rFonts w:ascii="Times New Roman" w:hAnsi="Times New Roman" w:cs="Times New Roman"/>
          <w:sz w:val="24"/>
          <w:szCs w:val="24"/>
        </w:rPr>
        <w:t xml:space="preserve"> global academic culture. In M. Whong (E</w:t>
      </w:r>
      <w:r w:rsidR="009621F7" w:rsidRPr="00C856ED">
        <w:rPr>
          <w:rFonts w:ascii="Times New Roman" w:hAnsi="Times New Roman" w:cs="Times New Roman"/>
          <w:sz w:val="24"/>
          <w:szCs w:val="24"/>
        </w:rPr>
        <w:t>d.)</w:t>
      </w:r>
      <w:r w:rsidR="009621F7">
        <w:rPr>
          <w:rFonts w:ascii="Times New Roman" w:hAnsi="Times New Roman" w:cs="Times New Roman"/>
          <w:sz w:val="24"/>
          <w:szCs w:val="24"/>
        </w:rPr>
        <w:t>,</w:t>
      </w:r>
      <w:r w:rsidR="009621F7"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Proceedings of the 2007 BALEAP</w:t>
      </w:r>
      <w:r w:rsidR="009621F7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r w:rsidR="009621F7">
        <w:rPr>
          <w:rFonts w:ascii="Times New Roman" w:hAnsi="Times New Roman" w:cs="Times New Roman"/>
          <w:i/>
          <w:iCs/>
          <w:sz w:val="24"/>
          <w:szCs w:val="24"/>
        </w:rPr>
        <w:t>: EAP in a globalizing w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orld:</w:t>
      </w:r>
      <w:r w:rsidR="009621F7">
        <w:rPr>
          <w:rFonts w:ascii="Times New Roman" w:hAnsi="Times New Roman" w:cs="Times New Roman"/>
          <w:sz w:val="24"/>
          <w:szCs w:val="24"/>
        </w:rPr>
        <w:t xml:space="preserve"> </w:t>
      </w:r>
      <w:r w:rsidR="009621F7">
        <w:rPr>
          <w:rFonts w:ascii="Times New Roman" w:hAnsi="Times New Roman" w:cs="Times New Roman"/>
          <w:i/>
          <w:iCs/>
          <w:sz w:val="24"/>
          <w:szCs w:val="24"/>
        </w:rPr>
        <w:t xml:space="preserve">English as an academic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="009621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5DC9" w:rsidRPr="007D5DC9">
        <w:rPr>
          <w:rFonts w:ascii="Times New Roman" w:hAnsi="Times New Roman" w:cs="Times New Roman"/>
          <w:iCs/>
          <w:sz w:val="24"/>
          <w:szCs w:val="24"/>
        </w:rPr>
        <w:t>(pp. 61-67</w:t>
      </w:r>
      <w:r w:rsidR="009621F7" w:rsidRPr="007D5DC9">
        <w:rPr>
          <w:rFonts w:ascii="Times New Roman" w:hAnsi="Times New Roman" w:cs="Times New Roman"/>
          <w:iCs/>
          <w:sz w:val="24"/>
          <w:szCs w:val="24"/>
        </w:rPr>
        <w:t>)</w:t>
      </w:r>
      <w:r w:rsidR="009621F7" w:rsidRPr="007D5D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sz w:val="24"/>
          <w:szCs w:val="24"/>
        </w:rPr>
        <w:t>Reading</w:t>
      </w:r>
      <w:r w:rsidR="009621F7">
        <w:rPr>
          <w:rFonts w:ascii="Times New Roman" w:hAnsi="Times New Roman" w:cs="Times New Roman"/>
          <w:sz w:val="24"/>
          <w:szCs w:val="24"/>
        </w:rPr>
        <w:t>, UK</w:t>
      </w:r>
      <w:r w:rsidR="009621F7" w:rsidRPr="00C856ED">
        <w:rPr>
          <w:rFonts w:ascii="Times New Roman" w:hAnsi="Times New Roman" w:cs="Times New Roman"/>
          <w:sz w:val="24"/>
          <w:szCs w:val="24"/>
        </w:rPr>
        <w:t>: Garnet Education.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D75B51" w:rsidRPr="008D109C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8D109C">
        <w:rPr>
          <w:rFonts w:ascii="Times New Roman" w:hAnsi="Times New Roman" w:cs="Times New Roman"/>
          <w:sz w:val="24"/>
          <w:szCs w:val="24"/>
        </w:rPr>
        <w:t xml:space="preserve"> and globalization: An interconnected</w:t>
      </w:r>
    </w:p>
    <w:p w:rsidR="00D75B51" w:rsidRPr="008D109C" w:rsidRDefault="00D75B51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perspective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332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354.</w:t>
      </w:r>
    </w:p>
    <w:p w:rsidR="00D75B51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D75B51" w:rsidRPr="008D109C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Researching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IATEFL Research News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D75B51" w:rsidRPr="008D109C" w:rsidRDefault="00D75B51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i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18-</w:t>
      </w:r>
      <w:r w:rsidRPr="008D109C">
        <w:rPr>
          <w:rFonts w:ascii="Times New Roman" w:hAnsi="Times New Roman" w:cs="Times New Roman"/>
          <w:sz w:val="24"/>
          <w:szCs w:val="24"/>
        </w:rPr>
        <w:t>20.</w:t>
      </w:r>
    </w:p>
    <w:p w:rsidR="00D75B51" w:rsidRPr="00960F62" w:rsidRDefault="00D75B51" w:rsidP="00EF74D1">
      <w:pPr>
        <w:ind w:left="720" w:hanging="720"/>
        <w:rPr>
          <w:color w:val="000000"/>
          <w:sz w:val="24"/>
          <w:szCs w:val="24"/>
        </w:rPr>
      </w:pPr>
    </w:p>
    <w:p w:rsidR="009621F7" w:rsidRPr="00C856ED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sz w:val="24"/>
          <w:szCs w:val="24"/>
        </w:rPr>
        <w:t xml:space="preserve">(2009).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: Heightened variability </w:t>
      </w:r>
      <w:r w:rsidRPr="00C856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theoretical implications. In A. Mauranen &amp; E. Ranta (Eds.),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f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indings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60-83)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Newcastle-upon-Tyne: Cambridge Scholars.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>Dewey, M.</w:t>
      </w:r>
      <w:r>
        <w:rPr>
          <w:rFonts w:ascii="Times New Roman" w:hAnsi="Times New Roman" w:cs="Times New Roman"/>
          <w:bCs/>
          <w:sz w:val="24"/>
          <w:szCs w:val="24"/>
        </w:rPr>
        <w:t>, &amp;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 Cogo</w:t>
      </w:r>
      <w:r>
        <w:rPr>
          <w:rFonts w:ascii="Times New Roman" w:hAnsi="Times New Roman" w:cs="Times New Roman"/>
          <w:bCs/>
          <w:sz w:val="24"/>
          <w:szCs w:val="24"/>
        </w:rPr>
        <w:t>, A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). Adopting an ELF perspective in ELT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IATEFL Voices, </w:t>
      </w:r>
      <w:r w:rsidRPr="008D109C">
        <w:rPr>
          <w:rFonts w:ascii="Times New Roman" w:hAnsi="Times New Roman" w:cs="Times New Roman"/>
          <w:i/>
          <w:sz w:val="24"/>
          <w:szCs w:val="24"/>
        </w:rPr>
        <w:t>199,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wey, M.,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Jenkins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(2010). </w:t>
      </w:r>
      <w:r w:rsidRPr="00C856E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Pr="00C856ED">
        <w:rPr>
          <w:rFonts w:ascii="Times New Roman" w:hAnsi="Times New Roman" w:cs="Times New Roman"/>
          <w:sz w:val="24"/>
          <w:szCs w:val="24"/>
        </w:rPr>
        <w:t>glob</w:t>
      </w:r>
      <w:r>
        <w:rPr>
          <w:rFonts w:ascii="Times New Roman" w:hAnsi="Times New Roman" w:cs="Times New Roman"/>
          <w:sz w:val="24"/>
          <w:szCs w:val="24"/>
        </w:rPr>
        <w:t xml:space="preserve">al context: Interconnectedness, </w:t>
      </w:r>
      <w:r w:rsidRPr="00C856ED"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z w:val="24"/>
          <w:szCs w:val="24"/>
        </w:rPr>
        <w:t>ation, and change. In M. Saxena &amp; T. Omoniyi (E</w:t>
      </w:r>
      <w:r w:rsidRPr="00C856ED">
        <w:rPr>
          <w:rFonts w:ascii="Times New Roman" w:hAnsi="Times New Roman" w:cs="Times New Roman"/>
          <w:sz w:val="24"/>
          <w:szCs w:val="24"/>
        </w:rPr>
        <w:t>ds.)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Contending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>
        <w:rPr>
          <w:rFonts w:ascii="Times New Roman" w:hAnsi="Times New Roman" w:cs="Times New Roman"/>
          <w:i/>
          <w:iCs/>
          <w:sz w:val="24"/>
          <w:szCs w:val="24"/>
        </w:rPr>
        <w:t>globalization in w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orld Englishes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72-92)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>Clevedon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C856ED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64A" w:rsidRPr="00C856ED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13430">
        <w:rPr>
          <w:rFonts w:ascii="Times New Roman" w:hAnsi="Times New Roman" w:cs="Times New Roman"/>
          <w:sz w:val="24"/>
          <w:szCs w:val="24"/>
        </w:rPr>
        <w:t xml:space="preserve">Elder, C., &amp; Davies, A. (2006). Assessing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013430">
        <w:rPr>
          <w:rFonts w:ascii="Times New Roman" w:hAnsi="Times New Roman" w:cs="Times New Roman"/>
          <w:sz w:val="24"/>
          <w:szCs w:val="24"/>
        </w:rPr>
        <w:t xml:space="preserve">. </w:t>
      </w:r>
      <w:r w:rsidRPr="00013430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013430">
        <w:rPr>
          <w:rFonts w:ascii="Times New Roman" w:hAnsi="Times New Roman" w:cs="Times New Roman"/>
          <w:sz w:val="24"/>
          <w:szCs w:val="24"/>
        </w:rPr>
        <w:t xml:space="preserve">, </w:t>
      </w:r>
      <w:r w:rsidRPr="00013430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013430">
        <w:rPr>
          <w:rFonts w:ascii="Times New Roman" w:hAnsi="Times New Roman" w:cs="Times New Roman"/>
          <w:sz w:val="24"/>
          <w:szCs w:val="24"/>
        </w:rPr>
        <w:t>, 282-304.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Erling, E., &amp;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 Bartlett</w:t>
      </w:r>
      <w:r>
        <w:rPr>
          <w:rFonts w:ascii="Times New Roman" w:hAnsi="Times New Roman" w:cs="Times New Roman"/>
          <w:bCs/>
          <w:sz w:val="24"/>
          <w:szCs w:val="24"/>
        </w:rPr>
        <w:t>, T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). Making </w:t>
      </w:r>
      <w:r w:rsidRPr="008D109C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>their own: The use of ELF among students of English at the FUB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Nordic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Journal of English Studies, </w:t>
      </w:r>
      <w:r w:rsidRPr="008D109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(2), 9-</w:t>
      </w:r>
      <w:r w:rsidRPr="008D109C">
        <w:rPr>
          <w:rFonts w:ascii="Times New Roman" w:hAnsi="Times New Roman" w:cs="Times New Roman"/>
          <w:sz w:val="24"/>
          <w:szCs w:val="24"/>
        </w:rPr>
        <w:t>40.</w:t>
      </w: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lastRenderedPageBreak/>
        <w:t xml:space="preserve">Ferguson, G. </w:t>
      </w:r>
      <w:r>
        <w:rPr>
          <w:rFonts w:ascii="Times New Roman" w:hAnsi="Times New Roman" w:cs="Times New Roman"/>
          <w:sz w:val="24"/>
          <w:szCs w:val="24"/>
        </w:rPr>
        <w:t xml:space="preserve">(2009). Issues in </w:t>
      </w:r>
      <w:r w:rsidRPr="00C856ED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ing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A conceptual enquiry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A90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(2), 119-</w:t>
      </w:r>
      <w:r w:rsidRPr="00C856ED">
        <w:rPr>
          <w:rFonts w:ascii="Times New Roman" w:hAnsi="Times New Roman" w:cs="Times New Roman"/>
          <w:sz w:val="24"/>
          <w:szCs w:val="24"/>
        </w:rPr>
        <w:t>135.</w:t>
      </w:r>
    </w:p>
    <w:p w:rsidR="00FC7337" w:rsidRDefault="00FC733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7337" w:rsidRDefault="00FC7337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854">
        <w:rPr>
          <w:rFonts w:ascii="Times New Roman" w:eastAsia="Times New Roman" w:hAnsi="Times New Roman" w:cs="Times New Roman"/>
          <w:sz w:val="24"/>
          <w:szCs w:val="24"/>
        </w:rPr>
        <w:t>Firth, A. (1996). The discursive accomplishment of normality. On “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” English and conversation analysis.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Journal of Pragmatics,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C27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237-259.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27F44">
        <w:rPr>
          <w:rFonts w:ascii="Times New Roman" w:hAnsi="Times New Roman" w:cs="Times New Roman"/>
          <w:sz w:val="24"/>
          <w:szCs w:val="24"/>
        </w:rPr>
        <w:t xml:space="preserve">Friedrich, P., &amp; Matsuda, A. (2010). When five words are not enough: A conceptual and terminological discussion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827F44">
        <w:rPr>
          <w:rFonts w:ascii="Times New Roman" w:hAnsi="Times New Roman" w:cs="Times New Roman"/>
          <w:sz w:val="24"/>
          <w:szCs w:val="24"/>
        </w:rPr>
        <w:t xml:space="preserve">. </w:t>
      </w:r>
      <w:r w:rsidRPr="00827F44">
        <w:rPr>
          <w:rFonts w:ascii="Times New Roman" w:hAnsi="Times New Roman" w:cs="Times New Roman"/>
          <w:i/>
          <w:iCs/>
          <w:sz w:val="24"/>
          <w:szCs w:val="24"/>
        </w:rPr>
        <w:t>International Multilingual Research Journal</w:t>
      </w:r>
      <w:r w:rsidRPr="00827F44">
        <w:rPr>
          <w:rFonts w:ascii="Times New Roman" w:hAnsi="Times New Roman" w:cs="Times New Roman"/>
          <w:sz w:val="24"/>
          <w:szCs w:val="24"/>
        </w:rPr>
        <w:t xml:space="preserve">, </w:t>
      </w:r>
      <w:r w:rsidRPr="00827F4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27F44">
        <w:rPr>
          <w:rFonts w:ascii="Times New Roman" w:hAnsi="Times New Roman" w:cs="Times New Roman"/>
          <w:sz w:val="24"/>
          <w:szCs w:val="24"/>
        </w:rPr>
        <w:t>(1), 20-30.</w:t>
      </w:r>
    </w:p>
    <w:p w:rsidR="00FC7337" w:rsidRDefault="00FC733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>Holliday, 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Standards of English </w:t>
      </w:r>
      <w:r w:rsidRPr="008D109C">
        <w:rPr>
          <w:rFonts w:ascii="Times New Roman" w:hAnsi="Times New Roman" w:cs="Times New Roman"/>
          <w:sz w:val="24"/>
          <w:szCs w:val="24"/>
        </w:rPr>
        <w:t>and politics of inclu</w:t>
      </w:r>
      <w:r>
        <w:rPr>
          <w:rFonts w:ascii="Times New Roman" w:hAnsi="Times New Roman" w:cs="Times New Roman"/>
          <w:sz w:val="24"/>
          <w:szCs w:val="24"/>
        </w:rPr>
        <w:t>sion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45D59" w:rsidRDefault="00A45D59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126.</w:t>
      </w:r>
    </w:p>
    <w:p w:rsidR="002242EA" w:rsidRPr="008D109C" w:rsidRDefault="002242EA" w:rsidP="00EF74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>Holliday,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(2009).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N</w:t>
      </w:r>
      <w:r w:rsidRPr="00C856ED">
        <w:rPr>
          <w:rFonts w:ascii="Times New Roman" w:hAnsi="Times New Roman" w:cs="Times New Roman"/>
          <w:sz w:val="24"/>
          <w:szCs w:val="24"/>
        </w:rPr>
        <w:t>on-native spea</w:t>
      </w:r>
      <w:r>
        <w:rPr>
          <w:rFonts w:ascii="Times New Roman" w:hAnsi="Times New Roman" w:cs="Times New Roman"/>
          <w:sz w:val="24"/>
          <w:szCs w:val="24"/>
        </w:rPr>
        <w:t xml:space="preserve">kers and </w:t>
      </w:r>
      <w:r w:rsidRPr="00C856ED">
        <w:rPr>
          <w:rFonts w:ascii="Times New Roman" w:hAnsi="Times New Roman" w:cs="Times New Roman"/>
          <w:sz w:val="24"/>
          <w:szCs w:val="24"/>
        </w:rPr>
        <w:t>cosmopolitan realities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C856ED">
        <w:rPr>
          <w:rFonts w:ascii="Times New Roman" w:hAnsi="Times New Roman" w:cs="Times New Roman"/>
          <w:sz w:val="24"/>
          <w:szCs w:val="24"/>
        </w:rPr>
        <w:t xml:space="preserve">n F. Sharifian </w:t>
      </w:r>
      <w:r>
        <w:rPr>
          <w:rFonts w:ascii="Times New Roman" w:hAnsi="Times New Roman" w:cs="Times New Roman"/>
          <w:sz w:val="24"/>
          <w:szCs w:val="24"/>
        </w:rPr>
        <w:t>(E</w:t>
      </w:r>
      <w:r w:rsidRPr="00C856ED"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English as an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language: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erspectives &amp; pedagogical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issues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C856E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sz w:val="24"/>
          <w:szCs w:val="24"/>
        </w:rPr>
        <w:t>Bristol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C856ED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D61A81" w:rsidRDefault="00D61A8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1A81" w:rsidRDefault="00D61A81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1A81">
        <w:rPr>
          <w:rFonts w:ascii="Times New Roman" w:hAnsi="Times New Roman" w:cs="Times New Roman"/>
          <w:sz w:val="24"/>
          <w:szCs w:val="24"/>
        </w:rPr>
        <w:t xml:space="preserve">House, J. (2003).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D61A81">
        <w:rPr>
          <w:rFonts w:ascii="Times New Roman" w:hAnsi="Times New Roman" w:cs="Times New Roman"/>
          <w:sz w:val="24"/>
          <w:szCs w:val="24"/>
        </w:rPr>
        <w:t xml:space="preserve">: A threat to multilingualism? </w:t>
      </w:r>
      <w:r w:rsidRPr="00D61A81">
        <w:rPr>
          <w:rFonts w:ascii="Times New Roman" w:hAnsi="Times New Roman" w:cs="Times New Roman"/>
          <w:i/>
          <w:sz w:val="24"/>
          <w:szCs w:val="24"/>
        </w:rPr>
        <w:t>Journal of Sociolinguistics, 7</w:t>
      </w:r>
      <w:r w:rsidRPr="00D61A81">
        <w:rPr>
          <w:rFonts w:ascii="Times New Roman" w:hAnsi="Times New Roman" w:cs="Times New Roman"/>
          <w:sz w:val="24"/>
          <w:szCs w:val="24"/>
        </w:rPr>
        <w:t>(4), 556-578.</w:t>
      </w:r>
    </w:p>
    <w:p w:rsidR="00B6402F" w:rsidRDefault="00B6402F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42EA" w:rsidRPr="008D109C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Jenkins, J.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Current perspectives on </w:t>
      </w:r>
      <w:r w:rsidRPr="008D109C">
        <w:rPr>
          <w:rFonts w:ascii="Times New Roman" w:hAnsi="Times New Roman" w:cs="Times New Roman"/>
          <w:sz w:val="24"/>
          <w:szCs w:val="24"/>
        </w:rPr>
        <w:t>teaching World Englishes and English as a</w:t>
      </w:r>
    </w:p>
    <w:p w:rsidR="002242EA" w:rsidRPr="008D109C" w:rsidRDefault="00EC1199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franca</w:t>
      </w:r>
      <w:r w:rsidR="002242EA"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="002242EA" w:rsidRPr="008D109C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="002242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242EA"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2EA" w:rsidRPr="008D109C">
        <w:rPr>
          <w:rFonts w:ascii="Times New Roman" w:hAnsi="Times New Roman" w:cs="Times New Roman"/>
          <w:i/>
          <w:sz w:val="24"/>
          <w:szCs w:val="24"/>
        </w:rPr>
        <w:t>40</w:t>
      </w:r>
      <w:r w:rsidR="002242EA">
        <w:rPr>
          <w:rFonts w:ascii="Times New Roman" w:hAnsi="Times New Roman" w:cs="Times New Roman"/>
          <w:sz w:val="24"/>
          <w:szCs w:val="24"/>
        </w:rPr>
        <w:t>(1), 157-</w:t>
      </w:r>
      <w:r w:rsidR="002242EA" w:rsidRPr="008D109C">
        <w:rPr>
          <w:rFonts w:ascii="Times New Roman" w:hAnsi="Times New Roman" w:cs="Times New Roman"/>
          <w:sz w:val="24"/>
          <w:szCs w:val="24"/>
        </w:rPr>
        <w:t>181.</w:t>
      </w:r>
    </w:p>
    <w:p w:rsidR="002242EA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2242EA" w:rsidRPr="008D109C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Jenkins, J.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Points of view and blind </w:t>
      </w:r>
      <w:r w:rsidRPr="008D109C">
        <w:rPr>
          <w:rFonts w:ascii="Times New Roman" w:hAnsi="Times New Roman" w:cs="Times New Roman"/>
          <w:sz w:val="24"/>
          <w:szCs w:val="24"/>
        </w:rPr>
        <w:t xml:space="preserve">spots: ELF and SLA.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</w:p>
    <w:p w:rsidR="002242EA" w:rsidRPr="008D109C" w:rsidRDefault="002242EA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137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162.</w:t>
      </w:r>
    </w:p>
    <w:p w:rsidR="00A30A96" w:rsidRPr="00960F62" w:rsidRDefault="00A30A96" w:rsidP="00EF74D1">
      <w:pPr>
        <w:ind w:left="720" w:hanging="720"/>
        <w:rPr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Jenkins, J. (2007). </w:t>
      </w:r>
      <w:r w:rsidRP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ttitude and identit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y. Oxford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: Oxford University Press. </w:t>
      </w:r>
    </w:p>
    <w:p w:rsidR="00FC664A" w:rsidRDefault="00FC664A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5B1">
        <w:rPr>
          <w:rFonts w:ascii="Times New Roman" w:hAnsi="Times New Roman" w:cs="Times New Roman"/>
          <w:sz w:val="24"/>
          <w:szCs w:val="24"/>
        </w:rPr>
        <w:t xml:space="preserve">Jenkins, J. (2009). Exploring attitudes towards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5E65B1">
        <w:rPr>
          <w:rFonts w:ascii="Times New Roman" w:hAnsi="Times New Roman" w:cs="Times New Roman"/>
          <w:sz w:val="24"/>
          <w:szCs w:val="24"/>
        </w:rPr>
        <w:t xml:space="preserve"> in the East Asian context. In </w:t>
      </w:r>
      <w:r>
        <w:rPr>
          <w:rFonts w:ascii="Times New Roman" w:hAnsi="Times New Roman" w:cs="Times New Roman"/>
          <w:sz w:val="24"/>
          <w:szCs w:val="24"/>
        </w:rPr>
        <w:t xml:space="preserve">K. Murata &amp; J. Jenkins (Eds.), </w:t>
      </w:r>
      <w:r w:rsidRPr="005E65B1">
        <w:rPr>
          <w:rFonts w:ascii="Times New Roman" w:hAnsi="Times New Roman" w:cs="Times New Roman"/>
          <w:i/>
          <w:iCs/>
          <w:sz w:val="24"/>
          <w:szCs w:val="24"/>
        </w:rPr>
        <w:t>Global Englishes in Asian contexts</w:t>
      </w:r>
      <w:r w:rsidRPr="005E65B1">
        <w:rPr>
          <w:rFonts w:ascii="Times New Roman" w:hAnsi="Times New Roman" w:cs="Times New Roman"/>
          <w:sz w:val="24"/>
          <w:szCs w:val="24"/>
        </w:rPr>
        <w:t xml:space="preserve"> (pp. 40-56). </w:t>
      </w:r>
      <w:r>
        <w:rPr>
          <w:rFonts w:ascii="Times New Roman" w:hAnsi="Times New Roman" w:cs="Times New Roman"/>
          <w:sz w:val="24"/>
          <w:szCs w:val="24"/>
        </w:rPr>
        <w:t>Basingstoke, UK: Palgrave Macmillan</w:t>
      </w:r>
      <w:r w:rsidRPr="005E65B1">
        <w:rPr>
          <w:rFonts w:ascii="Times New Roman" w:hAnsi="Times New Roman" w:cs="Times New Roman"/>
          <w:sz w:val="24"/>
          <w:szCs w:val="24"/>
        </w:rPr>
        <w:t>.</w:t>
      </w:r>
    </w:p>
    <w:p w:rsidR="009621F7" w:rsidRDefault="009621F7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Jenkins, J. </w:t>
      </w:r>
      <w:r>
        <w:rPr>
          <w:rFonts w:ascii="Times New Roman" w:hAnsi="Times New Roman" w:cs="Times New Roman"/>
          <w:sz w:val="24"/>
          <w:szCs w:val="24"/>
        </w:rPr>
        <w:t xml:space="preserve">(2010). Accommodating </w:t>
      </w:r>
      <w:r w:rsidRPr="00C856ED">
        <w:rPr>
          <w:rFonts w:ascii="Times New Roman" w:hAnsi="Times New Roman" w:cs="Times New Roman"/>
          <w:sz w:val="24"/>
          <w:szCs w:val="24"/>
        </w:rPr>
        <w:t>(to) ELF in</w:t>
      </w:r>
      <w:r>
        <w:rPr>
          <w:rFonts w:ascii="Times New Roman" w:hAnsi="Times New Roman" w:cs="Times New Roman"/>
          <w:sz w:val="24"/>
          <w:szCs w:val="24"/>
        </w:rPr>
        <w:t xml:space="preserve"> the international university.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D60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856ED">
        <w:rPr>
          <w:rFonts w:ascii="Times New Roman" w:hAnsi="Times New Roman" w:cs="Times New Roman"/>
          <w:sz w:val="24"/>
          <w:szCs w:val="24"/>
        </w:rPr>
        <w:t xml:space="preserve"> 926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936.</w:t>
      </w:r>
    </w:p>
    <w:p w:rsidR="00010252" w:rsidRDefault="00010252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0252" w:rsidRDefault="00010252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Kaur, J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Pre-empting problems of understanding in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In A. Mauranen &amp; E. Ranta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(Eds.)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r w:rsidR="00EC11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Studies and fi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ndings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(pp. 107-127). Newcastle, UK: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Cambridge Sc</w:t>
      </w:r>
      <w:r>
        <w:rPr>
          <w:rFonts w:ascii="Times New Roman" w:hAnsi="Times New Roman" w:cs="Times New Roman"/>
          <w:color w:val="000000"/>
          <w:sz w:val="24"/>
          <w:szCs w:val="24"/>
        </w:rPr>
        <w:t>holars Press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D39" w:rsidRDefault="00222D3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349B">
        <w:rPr>
          <w:rFonts w:ascii="Times New Roman" w:hAnsi="Times New Roman" w:cs="Times New Roman"/>
          <w:sz w:val="24"/>
          <w:szCs w:val="24"/>
        </w:rPr>
        <w:t>Kirkpatrick, A. (2010</w:t>
      </w:r>
      <w:r w:rsidRPr="00222D39">
        <w:rPr>
          <w:rFonts w:ascii="Times New Roman" w:hAnsi="Times New Roman" w:cs="Times New Roman"/>
          <w:sz w:val="24"/>
          <w:szCs w:val="24"/>
        </w:rPr>
        <w:t xml:space="preserve">). </w:t>
      </w:r>
      <w:r w:rsidRPr="00222D39">
        <w:rPr>
          <w:rFonts w:ascii="Times New Roman" w:hAnsi="Times New Roman" w:cs="Times New Roman"/>
          <w:i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sz w:val="24"/>
          <w:szCs w:val="24"/>
        </w:rPr>
        <w:t>lingua franca</w:t>
      </w:r>
      <w:r w:rsidRPr="00222D39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05349B">
        <w:rPr>
          <w:rFonts w:ascii="Times New Roman" w:hAnsi="Times New Roman" w:cs="Times New Roman"/>
          <w:i/>
          <w:sz w:val="24"/>
          <w:szCs w:val="24"/>
        </w:rPr>
        <w:t xml:space="preserve"> ASEAN: A multilingual model</w:t>
      </w:r>
      <w:r w:rsidRPr="0005349B">
        <w:rPr>
          <w:rFonts w:ascii="Times New Roman" w:hAnsi="Times New Roman" w:cs="Times New Roman"/>
          <w:sz w:val="24"/>
          <w:szCs w:val="24"/>
        </w:rPr>
        <w:t xml:space="preserve">. Hong Kong, China: Hong Kong University Press. </w:t>
      </w:r>
    </w:p>
    <w:p w:rsidR="0087021E" w:rsidRDefault="0087021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021E" w:rsidRDefault="0087021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Kirkpatrick, A. (2013). </w:t>
      </w:r>
      <w:r w:rsidRPr="0087021E">
        <w:rPr>
          <w:rFonts w:ascii="Times New Roman" w:hAnsi="Times New Roman" w:cs="Times New Roman"/>
          <w:sz w:val="24"/>
          <w:szCs w:val="24"/>
        </w:rPr>
        <w:t xml:space="preserve">The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approach to the teaching of English: A possible pathway to genuine multilingualism in local languages and English. In H. McIlwraith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(Ed.), </w:t>
      </w:r>
      <w:r w:rsidRPr="001B0C06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>
        <w:rPr>
          <w:rFonts w:ascii="Times New Roman" w:hAnsi="Times New Roman" w:cs="Times New Roman"/>
          <w:sz w:val="24"/>
          <w:szCs w:val="24"/>
        </w:rPr>
        <w:t xml:space="preserve"> (pp. 11-15). London: British Council. </w:t>
      </w:r>
    </w:p>
    <w:p w:rsidR="00222D39" w:rsidRDefault="00222D3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619C0" w:rsidRPr="0005349B" w:rsidRDefault="00A619C0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Leszn</w:t>
      </w:r>
      <w:r>
        <w:rPr>
          <w:rFonts w:ascii="Times New Roman" w:hAnsi="Times New Roman" w:cs="Times New Roman"/>
          <w:color w:val="000000"/>
          <w:sz w:val="24"/>
          <w:szCs w:val="24"/>
        </w:rPr>
        <w:t>yák , A.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From chaos to </w:t>
      </w:r>
      <w:r>
        <w:rPr>
          <w:rFonts w:ascii="Times New Roman" w:hAnsi="Times New Roman" w:cs="Times New Roman"/>
          <w:color w:val="000000"/>
          <w:sz w:val="24"/>
          <w:szCs w:val="24"/>
        </w:rPr>
        <w:t>the smallest common denominator: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Topic management in English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communication.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Knapp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C.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Meierkord </w:t>
      </w:r>
      <w:r>
        <w:rPr>
          <w:rFonts w:ascii="Times New Roman" w:hAnsi="Times New Roman" w:cs="Times New Roman"/>
          <w:color w:val="000000"/>
          <w:sz w:val="24"/>
          <w:szCs w:val="24"/>
        </w:rPr>
        <w:t>(Eds.)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11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ommunication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(pp. 163-193).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Frankfurt: Peter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Lang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Lillis, T., Hewings, A., </w:t>
      </w:r>
      <w:r w:rsidRPr="00C856ED">
        <w:rPr>
          <w:rFonts w:ascii="Times New Roman" w:hAnsi="Times New Roman" w:cs="Times New Roman"/>
          <w:sz w:val="24"/>
          <w:szCs w:val="24"/>
        </w:rPr>
        <w:t>Vladimirou</w:t>
      </w:r>
      <w:r>
        <w:rPr>
          <w:rFonts w:ascii="Times New Roman" w:hAnsi="Times New Roman" w:cs="Times New Roman"/>
          <w:sz w:val="24"/>
          <w:szCs w:val="24"/>
        </w:rPr>
        <w:t xml:space="preserve">, D., &amp; </w:t>
      </w:r>
      <w:r w:rsidRPr="00C856ED">
        <w:rPr>
          <w:rFonts w:ascii="Times New Roman" w:hAnsi="Times New Roman" w:cs="Times New Roman"/>
          <w:sz w:val="24"/>
          <w:szCs w:val="24"/>
        </w:rPr>
        <w:t>Curry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D60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856E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geolinguistics of English as an </w:t>
      </w:r>
      <w:r w:rsidRPr="00C856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cademic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Citation practices across English medium national and English medium international journals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D60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(1), 111-</w:t>
      </w:r>
      <w:r w:rsidRPr="00C856ED">
        <w:rPr>
          <w:rFonts w:ascii="Times New Roman" w:hAnsi="Times New Roman" w:cs="Times New Roman"/>
          <w:sz w:val="24"/>
          <w:szCs w:val="24"/>
        </w:rPr>
        <w:t>135.</w:t>
      </w:r>
    </w:p>
    <w:p w:rsidR="00017CE4" w:rsidRDefault="00017CE4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Mauranen, A. (2003). The corpus </w:t>
      </w:r>
      <w:r w:rsidRPr="003771CD">
        <w:rPr>
          <w:rFonts w:ascii="Times New Roman" w:hAnsi="Times New Roman" w:cs="Times New Roman"/>
          <w:color w:val="000000"/>
          <w:sz w:val="24"/>
          <w:szCs w:val="24"/>
        </w:rPr>
        <w:t xml:space="preserve">of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3771CD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academic settings.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37(3), 513-527. </w:t>
      </w:r>
    </w:p>
    <w:p w:rsidR="00A02A73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5B26" w:rsidRPr="0005349B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Mauranen, A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Signaling and preventing misunderstanding in English as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communication.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the Sociology of Language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5333">
        <w:rPr>
          <w:rFonts w:ascii="Times New Roman" w:hAnsi="Times New Roman" w:cs="Times New Roman"/>
          <w:i/>
          <w:color w:val="000000"/>
          <w:sz w:val="24"/>
          <w:szCs w:val="24"/>
        </w:rPr>
        <w:t>177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123-150.</w:t>
      </w:r>
    </w:p>
    <w:p w:rsidR="005C5B26" w:rsidRPr="0005349B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5B26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Mauranen, A.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Hybrid voices: English as the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of academics. In </w:t>
      </w:r>
      <w:r>
        <w:rPr>
          <w:rFonts w:ascii="Times New Roman" w:hAnsi="Times New Roman" w:cs="Times New Roman"/>
          <w:color w:val="000000"/>
          <w:sz w:val="24"/>
          <w:szCs w:val="24"/>
        </w:rPr>
        <w:t>K. Flottum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(Ed.)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iscipline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erspectives on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iscourse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(pp.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243-259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 Newcastle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UK: Cambridge Scholars Publishing. </w:t>
      </w:r>
    </w:p>
    <w:p w:rsidR="00A02A73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Mauranen, A. (2010). English as an academic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: The ELFA project.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29, 183-190.</w:t>
      </w: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A73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Mauranen, A. (2010). Features of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in academia.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Helsinki English Studies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6, 6-28.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Mauranen, A., &amp; Ranta, E. (Eds.). (2009).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: Studies and findings</w:t>
      </w:r>
      <w:r w:rsidRPr="009C74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Newcastle upon Tyne: </w:t>
      </w:r>
      <w:r w:rsidRPr="009C743C">
        <w:rPr>
          <w:rFonts w:ascii="Times New Roman" w:hAnsi="Times New Roman" w:cs="Times New Roman"/>
          <w:sz w:val="24"/>
          <w:szCs w:val="24"/>
        </w:rPr>
        <w:t>Cambridge Scholars Publishing.</w:t>
      </w: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17CE4" w:rsidRDefault="00017CE4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McGroarty, M. </w:t>
      </w:r>
      <w:r>
        <w:rPr>
          <w:rFonts w:ascii="Times New Roman" w:eastAsia="Times New Roman" w:hAnsi="Times New Roman" w:cs="Times New Roman"/>
          <w:sz w:val="24"/>
          <w:szCs w:val="24"/>
        </w:rPr>
        <w:t>(Ed.)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(2006). 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languages.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26.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13430">
        <w:rPr>
          <w:rFonts w:ascii="Times New Roman" w:hAnsi="Times New Roman" w:cs="Times New Roman"/>
          <w:sz w:val="24"/>
          <w:szCs w:val="24"/>
        </w:rPr>
        <w:t>Meierkord, C. (2013). Interpreting successful lingua-franca interaction</w:t>
      </w:r>
      <w:r w:rsidR="00EC1199">
        <w:rPr>
          <w:rFonts w:ascii="Times New Roman" w:hAnsi="Times New Roman" w:cs="Times New Roman"/>
          <w:sz w:val="24"/>
          <w:szCs w:val="24"/>
        </w:rPr>
        <w:t>:</w:t>
      </w:r>
      <w:r w:rsidRPr="00013430">
        <w:rPr>
          <w:rFonts w:ascii="Times New Roman" w:hAnsi="Times New Roman" w:cs="Times New Roman"/>
          <w:sz w:val="24"/>
          <w:szCs w:val="24"/>
        </w:rPr>
        <w:t xml:space="preserve"> An analysis of non-native-/non-native small talk conversation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3430">
        <w:rPr>
          <w:rFonts w:ascii="Times New Roman" w:hAnsi="Times New Roman" w:cs="Times New Roman"/>
          <w:sz w:val="24"/>
          <w:szCs w:val="24"/>
        </w:rPr>
        <w:t xml:space="preserve"> in English. </w:t>
      </w:r>
      <w:r>
        <w:rPr>
          <w:rFonts w:ascii="Times New Roman" w:hAnsi="Times New Roman" w:cs="Times New Roman"/>
          <w:sz w:val="24"/>
          <w:szCs w:val="24"/>
        </w:rPr>
        <w:t xml:space="preserve">In A. Fetzer &amp; K. Pittner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Conversation analysis: New developments. </w:t>
      </w:r>
      <w:r w:rsidRPr="00013430">
        <w:rPr>
          <w:rFonts w:ascii="Times New Roman" w:hAnsi="Times New Roman" w:cs="Times New Roman"/>
          <w:iCs/>
          <w:sz w:val="24"/>
          <w:szCs w:val="24"/>
        </w:rPr>
        <w:t>Linguistik online</w:t>
      </w:r>
      <w:r w:rsidRPr="00013430">
        <w:rPr>
          <w:rFonts w:ascii="Times New Roman" w:hAnsi="Times New Roman" w:cs="Times New Roman"/>
          <w:sz w:val="24"/>
          <w:szCs w:val="24"/>
        </w:rPr>
        <w:t xml:space="preserve">, </w:t>
      </w:r>
      <w:r w:rsidRPr="0001343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13430">
        <w:rPr>
          <w:rFonts w:ascii="Times New Roman" w:hAnsi="Times New Roman" w:cs="Times New Roman"/>
          <w:sz w:val="24"/>
          <w:szCs w:val="24"/>
        </w:rPr>
        <w:t>(1).</w:t>
      </w:r>
    </w:p>
    <w:p w:rsidR="00EE24CE" w:rsidRDefault="00EE24CE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4CE" w:rsidRPr="00865854" w:rsidRDefault="00EE24CE" w:rsidP="00EF74D1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Mortensen, J. (2008). ‘Circus English’? Investigating English as an academic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 in BA study group meetings at Roskilde University. </w:t>
      </w:r>
      <w:r w:rsidRPr="00960F0E">
        <w:rPr>
          <w:rFonts w:ascii="Times New Roman" w:hAnsi="Times New Roman" w:cs="Times New Roman"/>
          <w:sz w:val="24"/>
          <w:szCs w:val="24"/>
        </w:rPr>
        <w:t xml:space="preserve">In H. Haberland, J. Mortensen, A. Fabricius, B. Preisler, K. Risager &amp; S. Kjaerbeck (Eds.), </w:t>
      </w:r>
      <w:r w:rsidRPr="00960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Higher education in the global village</w:t>
      </w:r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 (pp. 85-95). </w:t>
      </w:r>
      <w:r w:rsidRPr="00960F0E">
        <w:rPr>
          <w:rFonts w:ascii="Times New Roman" w:hAnsi="Times New Roman" w:cs="Times New Roman"/>
          <w:sz w:val="24"/>
          <w:szCs w:val="24"/>
        </w:rPr>
        <w:t>Roskilde</w:t>
      </w:r>
      <w:r w:rsidR="00EC1199">
        <w:rPr>
          <w:rFonts w:ascii="Times New Roman" w:hAnsi="Times New Roman" w:cs="Times New Roman"/>
          <w:sz w:val="24"/>
          <w:szCs w:val="24"/>
        </w:rPr>
        <w:t>, Denmark</w:t>
      </w:r>
      <w:r w:rsidRPr="00960F0E">
        <w:rPr>
          <w:rFonts w:ascii="Times New Roman" w:hAnsi="Times New Roman" w:cs="Times New Roman"/>
          <w:sz w:val="24"/>
          <w:szCs w:val="24"/>
        </w:rPr>
        <w:t>: Department of Culture and Identity.</w:t>
      </w:r>
    </w:p>
    <w:p w:rsidR="009621F7" w:rsidRPr="00EC2D2B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2D2B" w:rsidRPr="00EC2D2B" w:rsidRDefault="00EC2D2B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2D2B">
        <w:rPr>
          <w:rFonts w:ascii="Times New Roman" w:eastAsia="Times New Roman" w:hAnsi="Times New Roman" w:cs="Times New Roman"/>
          <w:sz w:val="24"/>
          <w:szCs w:val="24"/>
        </w:rPr>
        <w:t xml:space="preserve">Nickerson, C. (2005). English as a </w:t>
      </w:r>
      <w:r w:rsidR="00EC1199">
        <w:rPr>
          <w:rFonts w:ascii="Times New Roman" w:eastAsia="Times New Roman" w:hAnsi="Times New Roman" w:cs="Times New Roman"/>
          <w:i/>
          <w:iCs/>
          <w:sz w:val="24"/>
          <w:szCs w:val="24"/>
        </w:rPr>
        <w:t>lingua franca</w:t>
      </w:r>
      <w:r w:rsidRPr="00EC2D2B">
        <w:rPr>
          <w:rFonts w:ascii="Times New Roman" w:eastAsia="Times New Roman" w:hAnsi="Times New Roman" w:cs="Times New Roman"/>
          <w:sz w:val="24"/>
          <w:szCs w:val="24"/>
        </w:rPr>
        <w:t xml:space="preserve"> in international business contexts. </w:t>
      </w:r>
      <w:r w:rsidRPr="00EC2D2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Purposes, 24</w:t>
      </w:r>
      <w:r w:rsidRPr="00EC2D2B">
        <w:rPr>
          <w:rFonts w:ascii="Times New Roman" w:eastAsia="Times New Roman" w:hAnsi="Times New Roman" w:cs="Times New Roman"/>
          <w:sz w:val="24"/>
          <w:szCs w:val="24"/>
        </w:rPr>
        <w:t>, 367-380.</w:t>
      </w:r>
    </w:p>
    <w:p w:rsidR="00EC2D2B" w:rsidRDefault="00EC2D2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Pr="00C856ED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lastRenderedPageBreak/>
        <w:t xml:space="preserve">Northcott, J. </w:t>
      </w:r>
      <w:r>
        <w:rPr>
          <w:rFonts w:ascii="Times New Roman" w:hAnsi="Times New Roman" w:cs="Times New Roman"/>
          <w:sz w:val="24"/>
          <w:szCs w:val="24"/>
        </w:rPr>
        <w:t xml:space="preserve">(2009). From </w:t>
      </w:r>
      <w:r w:rsidRPr="00C856ED">
        <w:rPr>
          <w:rFonts w:ascii="Times New Roman" w:hAnsi="Times New Roman" w:cs="Times New Roman"/>
          <w:sz w:val="24"/>
          <w:szCs w:val="24"/>
        </w:rPr>
        <w:t>eth</w:t>
      </w:r>
      <w:r>
        <w:rPr>
          <w:rFonts w:ascii="Times New Roman" w:hAnsi="Times New Roman" w:cs="Times New Roman"/>
          <w:sz w:val="24"/>
          <w:szCs w:val="24"/>
        </w:rPr>
        <w:t xml:space="preserve">nographic investigation of oral academic genres to specific EAP </w:t>
      </w:r>
      <w:r w:rsidRPr="00C856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ourse and materials development </w:t>
      </w:r>
      <w:r w:rsidRPr="00C856ED">
        <w:rPr>
          <w:rFonts w:ascii="Times New Roman" w:hAnsi="Times New Roman" w:cs="Times New Roman"/>
          <w:sz w:val="24"/>
          <w:szCs w:val="24"/>
        </w:rPr>
        <w:t>for law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C856ED">
        <w:rPr>
          <w:rFonts w:ascii="Times New Roman" w:hAnsi="Times New Roman" w:cs="Times New Roman"/>
          <w:sz w:val="24"/>
          <w:szCs w:val="24"/>
        </w:rPr>
        <w:t>n W. Who</w:t>
      </w:r>
      <w:r>
        <w:rPr>
          <w:rFonts w:ascii="Times New Roman" w:hAnsi="Times New Roman" w:cs="Times New Roman"/>
          <w:sz w:val="24"/>
          <w:szCs w:val="24"/>
        </w:rPr>
        <w:t>ng (E</w:t>
      </w:r>
      <w:r w:rsidRPr="00C856ED"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EAP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globalizing w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orld: English as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cademic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71-77)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Reading, </w:t>
      </w:r>
      <w:r w:rsidRPr="00C856ED">
        <w:rPr>
          <w:rFonts w:ascii="Times New Roman" w:hAnsi="Times New Roman" w:cs="Times New Roman"/>
          <w:sz w:val="24"/>
          <w:szCs w:val="24"/>
        </w:rPr>
        <w:t>UK: Garnet.</w:t>
      </w: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D4BCD" w:rsidRDefault="001D4BC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4BCD">
        <w:rPr>
          <w:rFonts w:ascii="Times New Roman" w:hAnsi="Times New Roman" w:cs="Times New Roman"/>
          <w:sz w:val="24"/>
          <w:szCs w:val="24"/>
        </w:rPr>
        <w:t xml:space="preserve">Pakir, A. (2009).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1D4BCD">
        <w:rPr>
          <w:rFonts w:ascii="Times New Roman" w:hAnsi="Times New Roman" w:cs="Times New Roman"/>
          <w:sz w:val="24"/>
          <w:szCs w:val="24"/>
        </w:rPr>
        <w:t xml:space="preserve">: Analyzing research frameworks in international English, world Englishes, and ELF. </w:t>
      </w:r>
      <w:r w:rsidRPr="001D4BCD">
        <w:rPr>
          <w:rFonts w:ascii="Times New Roman" w:hAnsi="Times New Roman" w:cs="Times New Roman"/>
          <w:i/>
          <w:sz w:val="24"/>
          <w:szCs w:val="24"/>
        </w:rPr>
        <w:t>World Englishes, 28</w:t>
      </w:r>
      <w:r w:rsidRPr="001D4BCD">
        <w:rPr>
          <w:rFonts w:ascii="Times New Roman" w:hAnsi="Times New Roman" w:cs="Times New Roman"/>
          <w:sz w:val="24"/>
          <w:szCs w:val="24"/>
        </w:rPr>
        <w:t>(2), 224-235.</w:t>
      </w:r>
    </w:p>
    <w:p w:rsidR="007D454D" w:rsidRDefault="007D454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1856" w:rsidRPr="0005349B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Planken , B.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Managing rapport in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sales negotiations: A comparison of professional and aspiring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negotiators.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Purposes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1350">
        <w:rPr>
          <w:rFonts w:ascii="Times New Roman" w:hAnsi="Times New Roman" w:cs="Times New Roman"/>
          <w:i/>
          <w:color w:val="000000"/>
          <w:sz w:val="24"/>
          <w:szCs w:val="24"/>
        </w:rPr>
        <w:t>24,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381-400.</w:t>
      </w:r>
    </w:p>
    <w:p w:rsidR="00E31856" w:rsidRPr="0005349B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56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Ranta , E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). The ‘attractive’ p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rogressive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Why use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E29">
        <w:rPr>
          <w:rFonts w:ascii="Times New Roman" w:hAnsi="Times New Roman" w:cs="Times New Roman"/>
          <w:i/>
          <w:color w:val="000000"/>
          <w:sz w:val="24"/>
          <w:szCs w:val="24"/>
        </w:rPr>
        <w:t>-ing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orm in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Nordic Journal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English Studies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8A04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1350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95-116.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D3557">
        <w:rPr>
          <w:rFonts w:ascii="Times New Roman" w:hAnsi="Times New Roman" w:cs="Times New Roman"/>
          <w:sz w:val="24"/>
          <w:szCs w:val="24"/>
        </w:rPr>
        <w:t xml:space="preserve">Roberts, P., &amp; Canagarajah, S. (2009). Broadening the ELF paradigm: Spoken English in an international encounter. </w:t>
      </w:r>
      <w:r>
        <w:rPr>
          <w:rFonts w:ascii="Times New Roman" w:hAnsi="Times New Roman" w:cs="Times New Roman"/>
          <w:sz w:val="24"/>
          <w:szCs w:val="24"/>
        </w:rPr>
        <w:t xml:space="preserve">In F. Sharifan (Ed.), </w:t>
      </w:r>
      <w:r>
        <w:rPr>
          <w:rFonts w:ascii="Times New Roman" w:hAnsi="Times New Roman" w:cs="Times New Roman"/>
          <w:i/>
          <w:iCs/>
          <w:sz w:val="24"/>
          <w:szCs w:val="24"/>
        </w:rPr>
        <w:t>English as an i</w:t>
      </w:r>
      <w:r w:rsidRPr="006D3557">
        <w:rPr>
          <w:rFonts w:ascii="Times New Roman" w:hAnsi="Times New Roman" w:cs="Times New Roman"/>
          <w:i/>
          <w:iCs/>
          <w:sz w:val="24"/>
          <w:szCs w:val="24"/>
        </w:rPr>
        <w:t>nternational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language: Perspectives and pedagogical issues </w:t>
      </w:r>
      <w:r>
        <w:rPr>
          <w:rFonts w:ascii="Times New Roman" w:hAnsi="Times New Roman" w:cs="Times New Roman"/>
          <w:sz w:val="24"/>
          <w:szCs w:val="24"/>
        </w:rPr>
        <w:t xml:space="preserve">(pp. </w:t>
      </w:r>
      <w:r w:rsidRPr="006D3557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-226)</w:t>
      </w:r>
      <w:r w:rsidRPr="006D35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:rsidR="007D454D" w:rsidRDefault="007D454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C29BA">
        <w:rPr>
          <w:rFonts w:ascii="Times New Roman" w:hAnsi="Times New Roman" w:cs="Times New Roman"/>
          <w:sz w:val="24"/>
          <w:szCs w:val="24"/>
        </w:rPr>
        <w:t xml:space="preserve">Seargeant, P. (2010). Naming and defining in world Englishes. </w:t>
      </w:r>
      <w:r w:rsidRPr="005C29BA">
        <w:rPr>
          <w:rFonts w:ascii="Times New Roman" w:hAnsi="Times New Roman" w:cs="Times New Roman"/>
          <w:i/>
          <w:sz w:val="24"/>
          <w:szCs w:val="24"/>
        </w:rPr>
        <w:t>World Englishes, 29</w:t>
      </w:r>
      <w:r w:rsidRPr="005C29BA">
        <w:rPr>
          <w:rFonts w:ascii="Times New Roman" w:hAnsi="Times New Roman" w:cs="Times New Roman"/>
          <w:sz w:val="24"/>
          <w:szCs w:val="24"/>
        </w:rPr>
        <w:t>(1), 97-113.</w:t>
      </w:r>
    </w:p>
    <w:p w:rsidR="00522F0B" w:rsidRDefault="00522F0B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EF74D1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522F0B">
        <w:rPr>
          <w:rFonts w:ascii="Times New Roman" w:hAnsi="Times New Roman" w:cs="Times New Roman"/>
          <w:sz w:val="24"/>
          <w:szCs w:val="24"/>
        </w:rPr>
        <w:t xml:space="preserve">Seidlhofer, B. (2002). Closing a conceptual gap: The case for a description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522F0B">
        <w:rPr>
          <w:rFonts w:ascii="Times New Roman" w:hAnsi="Times New Roman" w:cs="Times New Roman"/>
          <w:sz w:val="24"/>
          <w:szCs w:val="24"/>
        </w:rPr>
        <w:t xml:space="preserve">. </w:t>
      </w:r>
      <w:r w:rsidRPr="00522F0B">
        <w:rPr>
          <w:rFonts w:ascii="Times New Roman" w:hAnsi="Times New Roman" w:cs="Times New Roman"/>
          <w:i/>
          <w:sz w:val="24"/>
          <w:szCs w:val="24"/>
        </w:rPr>
        <w:t>International Journal of Applied Linguistics, 11</w:t>
      </w:r>
      <w:r w:rsidRPr="00522F0B">
        <w:rPr>
          <w:rFonts w:ascii="Times New Roman" w:hAnsi="Times New Roman" w:cs="Times New Roman"/>
          <w:sz w:val="24"/>
          <w:szCs w:val="24"/>
        </w:rPr>
        <w:t>(2), 133-158.</w:t>
      </w:r>
    </w:p>
    <w:p w:rsidR="001D4BCD" w:rsidRDefault="001D4BCD" w:rsidP="00EF74D1">
      <w:pPr>
        <w:ind w:left="720" w:hanging="720"/>
        <w:rPr>
          <w:color w:val="000000"/>
          <w:sz w:val="24"/>
          <w:szCs w:val="24"/>
        </w:rPr>
      </w:pPr>
    </w:p>
    <w:p w:rsidR="007D454D" w:rsidRDefault="007D454D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Seidlhofer, B. (2004). Research perspectives on teaching English as a 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24, 209-239.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Seidlhofer, B. (2006</w:t>
      </w:r>
      <w:r w:rsidRPr="009C743C">
        <w:rPr>
          <w:rFonts w:ascii="Times New Roman" w:hAnsi="Times New Roman" w:cs="Times New Roman"/>
          <w:sz w:val="24"/>
          <w:szCs w:val="24"/>
        </w:rPr>
        <w:t xml:space="preserve">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the expanding circle: What it isn’t</w:t>
      </w:r>
      <w:r w:rsidRPr="009C74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R. Rubdy &amp; M. Saraceni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>
        <w:rPr>
          <w:rFonts w:ascii="Times New Roman" w:hAnsi="Times New Roman" w:cs="Times New Roman"/>
          <w:sz w:val="24"/>
          <w:szCs w:val="24"/>
        </w:rPr>
        <w:t>(pp. 40-50). London: Continuum.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Seidlhofer, B. (2009). Common ground and different realities: World Englishes and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sz w:val="24"/>
          <w:szCs w:val="24"/>
        </w:rPr>
        <w:t xml:space="preserve">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9C743C">
        <w:rPr>
          <w:rFonts w:ascii="Times New Roman" w:hAnsi="Times New Roman" w:cs="Times New Roman"/>
          <w:sz w:val="24"/>
          <w:szCs w:val="24"/>
        </w:rPr>
        <w:t xml:space="preserve">,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9C743C">
        <w:rPr>
          <w:rFonts w:ascii="Times New Roman" w:hAnsi="Times New Roman" w:cs="Times New Roman"/>
          <w:sz w:val="24"/>
          <w:szCs w:val="24"/>
        </w:rPr>
        <w:t>(2), 236-245.</w:t>
      </w:r>
    </w:p>
    <w:p w:rsidR="007D454D" w:rsidRPr="00960F62" w:rsidRDefault="007D454D" w:rsidP="00EF74D1">
      <w:pPr>
        <w:ind w:left="720" w:hanging="720"/>
        <w:rPr>
          <w:color w:val="000000"/>
          <w:sz w:val="24"/>
          <w:szCs w:val="24"/>
        </w:rPr>
      </w:pP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Seidlhofer, B. (2011). </w:t>
      </w:r>
      <w:r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Understanding English as a </w:t>
      </w:r>
      <w:r w:rsidR="00EC1199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. Oxford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: Oxford University Press.</w:t>
      </w:r>
    </w:p>
    <w:p w:rsidR="00FC664A" w:rsidRDefault="00FC664A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47E1A">
        <w:rPr>
          <w:rFonts w:ascii="Times New Roman" w:hAnsi="Times New Roman" w:cs="Times New Roman"/>
          <w:sz w:val="24"/>
          <w:szCs w:val="24"/>
        </w:rPr>
        <w:t xml:space="preserve">Sifakis, N. (2007). The education of teachers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F47E1A">
        <w:rPr>
          <w:rFonts w:ascii="Times New Roman" w:hAnsi="Times New Roman" w:cs="Times New Roman"/>
          <w:sz w:val="24"/>
          <w:szCs w:val="24"/>
        </w:rPr>
        <w:t xml:space="preserve">: A transformative perspective. </w:t>
      </w:r>
      <w:r w:rsidRPr="00F47E1A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F47E1A">
        <w:rPr>
          <w:rFonts w:ascii="Times New Roman" w:hAnsi="Times New Roman" w:cs="Times New Roman"/>
          <w:sz w:val="24"/>
          <w:szCs w:val="24"/>
        </w:rPr>
        <w:t xml:space="preserve">, </w:t>
      </w:r>
      <w:r w:rsidRPr="00F47E1A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F47E1A">
        <w:rPr>
          <w:rFonts w:ascii="Times New Roman" w:hAnsi="Times New Roman" w:cs="Times New Roman"/>
          <w:sz w:val="24"/>
          <w:szCs w:val="24"/>
        </w:rPr>
        <w:t>(3), 355-375.</w:t>
      </w:r>
    </w:p>
    <w:p w:rsidR="00323360" w:rsidRDefault="00323360" w:rsidP="00EF74D1">
      <w:pPr>
        <w:ind w:left="720" w:hanging="720"/>
        <w:rPr>
          <w:sz w:val="24"/>
          <w:szCs w:val="24"/>
        </w:rPr>
      </w:pPr>
    </w:p>
    <w:p w:rsidR="00FC664A" w:rsidRPr="00F47E1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Tan, P., Ooi, V., &amp; Chiang, A. (2006). World Englishes or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? A view from the perspective of non-Anglo Englishes. In R. Rubdy &amp; M. Saracani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>
        <w:rPr>
          <w:rFonts w:ascii="Times New Roman" w:hAnsi="Times New Roman" w:cs="Times New Roman"/>
          <w:sz w:val="24"/>
          <w:szCs w:val="24"/>
        </w:rPr>
        <w:t>(pp. 84-94). New York/London: Continuum.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Walker, R. (2010).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 xml:space="preserve">Teaching the pronunciation of 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sz w:val="24"/>
          <w:szCs w:val="24"/>
        </w:rPr>
        <w:t>. Oxford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9C743C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Wicaksono, R. (2013). Raising awareness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UK universities: Internationalising classroom talk. In T. Pattison (Ed.),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>
        <w:rPr>
          <w:rFonts w:ascii="Times New Roman" w:hAnsi="Times New Roman" w:cs="Times New Roman"/>
          <w:sz w:val="24"/>
          <w:szCs w:val="24"/>
        </w:rPr>
        <w:t>(pp. 167-169). Canterbury, UK: IATEFL.</w:t>
      </w: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0B93" w:rsidRPr="00C856ED" w:rsidRDefault="00610B9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Pr="00960F62" w:rsidRDefault="009621F7" w:rsidP="00EF74D1">
      <w:pPr>
        <w:ind w:left="720" w:hanging="720"/>
        <w:rPr>
          <w:sz w:val="24"/>
          <w:szCs w:val="24"/>
        </w:rPr>
      </w:pPr>
      <w:bookmarkStart w:id="0" w:name="_GoBack"/>
      <w:bookmarkEnd w:id="0"/>
    </w:p>
    <w:sectPr w:rsidR="009621F7" w:rsidRPr="00960F62" w:rsidSect="003233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FC" w:rsidRDefault="005257FC" w:rsidP="00013397">
      <w:r>
        <w:separator/>
      </w:r>
    </w:p>
  </w:endnote>
  <w:endnote w:type="continuationSeparator" w:id="0">
    <w:p w:rsidR="005257FC" w:rsidRDefault="005257FC" w:rsidP="0001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97" w:rsidRPr="00013397" w:rsidRDefault="00FF42FE" w:rsidP="00013397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</w:rPr>
    </w:pPr>
    <w:r w:rsidRPr="00013397">
      <w:rPr>
        <w:rStyle w:val="PageNumber"/>
        <w:rFonts w:ascii="Times New Roman" w:hAnsi="Times New Roman"/>
      </w:rPr>
      <w:fldChar w:fldCharType="begin"/>
    </w:r>
    <w:r w:rsidR="00013397" w:rsidRPr="00013397">
      <w:rPr>
        <w:rStyle w:val="PageNumber"/>
        <w:rFonts w:ascii="Times New Roman" w:hAnsi="Times New Roman"/>
      </w:rPr>
      <w:instrText xml:space="preserve"> PAGE   \* MERGEFORMAT </w:instrText>
    </w:r>
    <w:r w:rsidRPr="00013397">
      <w:rPr>
        <w:rStyle w:val="PageNumber"/>
        <w:rFonts w:ascii="Times New Roman" w:hAnsi="Times New Roman"/>
      </w:rPr>
      <w:fldChar w:fldCharType="separate"/>
    </w:r>
    <w:r w:rsidR="008A0449">
      <w:rPr>
        <w:rStyle w:val="PageNumber"/>
        <w:rFonts w:ascii="Times New Roman" w:hAnsi="Times New Roman"/>
        <w:noProof/>
      </w:rPr>
      <w:t>6</w:t>
    </w:r>
    <w:r w:rsidRPr="00013397">
      <w:rPr>
        <w:rStyle w:val="PageNumber"/>
        <w:rFonts w:ascii="Times New Roman" w:hAnsi="Times New Roman"/>
      </w:rPr>
      <w:fldChar w:fldCharType="end"/>
    </w:r>
  </w:p>
  <w:p w:rsidR="00013397" w:rsidRPr="00013397" w:rsidRDefault="00013397" w:rsidP="00013397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>
      <w:rPr>
        <w:rStyle w:val="PageNumber"/>
        <w:rFonts w:ascii="Times New Roman" w:hAnsi="Times New Roman"/>
        <w:color w:val="000080"/>
      </w:rPr>
      <w:t>177 Webster St., #</w:t>
    </w:r>
    <w:r w:rsidRPr="00013397">
      <w:rPr>
        <w:rStyle w:val="PageNumber"/>
        <w:rFonts w:ascii="Times New Roman" w:hAnsi="Times New Roman"/>
        <w:color w:val="000080"/>
      </w:rPr>
      <w:t>220, Monterey, CA  93940  USA</w:t>
    </w:r>
  </w:p>
  <w:p w:rsidR="00013397" w:rsidRPr="00013397" w:rsidRDefault="00013397" w:rsidP="00013397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013397">
      <w:rPr>
        <w:rStyle w:val="PageNumber"/>
        <w:rFonts w:ascii="Times New Roman" w:hAnsi="Times New Roman"/>
        <w:b/>
        <w:color w:val="000080"/>
      </w:rPr>
      <w:t xml:space="preserve">Web: </w:t>
    </w:r>
    <w:r w:rsidRPr="00013397">
      <w:rPr>
        <w:rStyle w:val="PageNumber"/>
        <w:rFonts w:ascii="Times New Roman" w:hAnsi="Times New Roman"/>
        <w:color w:val="000080"/>
      </w:rPr>
      <w:t xml:space="preserve">www.tirfonline.org </w:t>
    </w:r>
    <w:r w:rsidRPr="00013397">
      <w:rPr>
        <w:rStyle w:val="PageNumber"/>
        <w:rFonts w:ascii="Times New Roman" w:hAnsi="Times New Roman"/>
        <w:b/>
        <w:color w:val="000080"/>
      </w:rPr>
      <w:t xml:space="preserve">/ Email: </w:t>
    </w:r>
    <w:r w:rsidRPr="00013397">
      <w:rPr>
        <w:rStyle w:val="PageNumber"/>
        <w:rFonts w:ascii="Times New Roman" w:hAnsi="Times New Roman"/>
        <w:color w:val="000080"/>
      </w:rPr>
      <w:t>info@tirfonline.org</w:t>
    </w:r>
    <w:r w:rsidRPr="00013397">
      <w:rPr>
        <w:rStyle w:val="PageNumber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FC" w:rsidRDefault="005257FC" w:rsidP="00013397">
      <w:r>
        <w:separator/>
      </w:r>
    </w:p>
  </w:footnote>
  <w:footnote w:type="continuationSeparator" w:id="0">
    <w:p w:rsidR="005257FC" w:rsidRDefault="005257FC" w:rsidP="0001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97" w:rsidRPr="00013397" w:rsidRDefault="00013397" w:rsidP="00013397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013397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13397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013397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13397" w:rsidRPr="00013397" w:rsidRDefault="00013397" w:rsidP="00013397">
    <w:pPr>
      <w:pStyle w:val="Header"/>
      <w:rPr>
        <w:rFonts w:ascii="Times New Roman" w:hAnsi="Times New Roman" w:cs="Times New Roman"/>
        <w:b/>
        <w:color w:val="000080"/>
      </w:rPr>
    </w:pPr>
    <w:r w:rsidRPr="00013397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013397">
      <w:rPr>
        <w:rFonts w:ascii="Times New Roman" w:hAnsi="Times New Roman" w:cs="Times New Roman"/>
        <w:b/>
        <w:color w:val="000080"/>
      </w:rPr>
      <w:t>for English Language Education</w:t>
    </w:r>
  </w:p>
  <w:p w:rsidR="00013397" w:rsidRDefault="00013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96"/>
    <w:rsid w:val="00010252"/>
    <w:rsid w:val="00013397"/>
    <w:rsid w:val="00017CE4"/>
    <w:rsid w:val="00067EC3"/>
    <w:rsid w:val="00072CEE"/>
    <w:rsid w:val="000E5071"/>
    <w:rsid w:val="00142226"/>
    <w:rsid w:val="001D4BCD"/>
    <w:rsid w:val="00222D39"/>
    <w:rsid w:val="002242EA"/>
    <w:rsid w:val="00323360"/>
    <w:rsid w:val="003F7996"/>
    <w:rsid w:val="003F7F92"/>
    <w:rsid w:val="004139BA"/>
    <w:rsid w:val="00447535"/>
    <w:rsid w:val="00497E60"/>
    <w:rsid w:val="00522F0B"/>
    <w:rsid w:val="005257FC"/>
    <w:rsid w:val="005C29BA"/>
    <w:rsid w:val="005C5B26"/>
    <w:rsid w:val="00610B93"/>
    <w:rsid w:val="006540DB"/>
    <w:rsid w:val="0067328E"/>
    <w:rsid w:val="006E6170"/>
    <w:rsid w:val="007D454D"/>
    <w:rsid w:val="007D5DC9"/>
    <w:rsid w:val="00855E29"/>
    <w:rsid w:val="0087021E"/>
    <w:rsid w:val="008A0449"/>
    <w:rsid w:val="008D698F"/>
    <w:rsid w:val="00960F62"/>
    <w:rsid w:val="009621F7"/>
    <w:rsid w:val="00977CF0"/>
    <w:rsid w:val="00A02A73"/>
    <w:rsid w:val="00A27015"/>
    <w:rsid w:val="00A30A96"/>
    <w:rsid w:val="00A45D59"/>
    <w:rsid w:val="00A57D87"/>
    <w:rsid w:val="00A619C0"/>
    <w:rsid w:val="00A8402C"/>
    <w:rsid w:val="00AF1533"/>
    <w:rsid w:val="00B11C77"/>
    <w:rsid w:val="00B16178"/>
    <w:rsid w:val="00B6402F"/>
    <w:rsid w:val="00B646BF"/>
    <w:rsid w:val="00BE7B9D"/>
    <w:rsid w:val="00C4684B"/>
    <w:rsid w:val="00C5310B"/>
    <w:rsid w:val="00C64229"/>
    <w:rsid w:val="00D53780"/>
    <w:rsid w:val="00D61A81"/>
    <w:rsid w:val="00D75B51"/>
    <w:rsid w:val="00E31856"/>
    <w:rsid w:val="00E74BF7"/>
    <w:rsid w:val="00EC1199"/>
    <w:rsid w:val="00EC2D2B"/>
    <w:rsid w:val="00EE24CE"/>
    <w:rsid w:val="00EF74D1"/>
    <w:rsid w:val="00FC664A"/>
    <w:rsid w:val="00FC7337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01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3397"/>
    <w:rPr>
      <w:rFonts w:ascii="Calibri" w:hAnsi="Calibri" w:cs="Calibri"/>
    </w:rPr>
  </w:style>
  <w:style w:type="character" w:styleId="PageNumber">
    <w:name w:val="page number"/>
    <w:rsid w:val="000133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01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3397"/>
    <w:rPr>
      <w:rFonts w:ascii="Calibri" w:hAnsi="Calibri" w:cs="Calibri"/>
    </w:rPr>
  </w:style>
  <w:style w:type="character" w:styleId="PageNumber">
    <w:name w:val="page number"/>
    <w:rsid w:val="000133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7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53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0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4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9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9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2</cp:revision>
  <dcterms:created xsi:type="dcterms:W3CDTF">2016-09-08T19:08:00Z</dcterms:created>
  <dcterms:modified xsi:type="dcterms:W3CDTF">2016-09-08T19:08:00Z</dcterms:modified>
</cp:coreProperties>
</file>