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22" w:rsidRPr="00171901" w:rsidRDefault="00F25CD3" w:rsidP="0017190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901">
        <w:rPr>
          <w:rFonts w:ascii="Times New Roman" w:hAnsi="Times New Roman" w:cs="Times New Roman"/>
          <w:b/>
          <w:sz w:val="24"/>
          <w:szCs w:val="24"/>
          <w:u w:val="single"/>
        </w:rPr>
        <w:t>INTERCULTURAL COMMUNICATIVE</w:t>
      </w:r>
      <w:r w:rsidR="00265722" w:rsidRPr="00171901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COMPETENCE:</w:t>
      </w:r>
    </w:p>
    <w:p w:rsidR="00265722" w:rsidRPr="00171901" w:rsidRDefault="00265722" w:rsidP="0017190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901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265722" w:rsidRPr="00171901" w:rsidRDefault="008A5215" w:rsidP="0017190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901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B551C0">
        <w:rPr>
          <w:rFonts w:ascii="Times New Roman" w:hAnsi="Times New Roman" w:cs="Times New Roman"/>
          <w:b/>
          <w:sz w:val="24"/>
          <w:szCs w:val="24"/>
        </w:rPr>
        <w:t>1 August 2016)</w:t>
      </w:r>
    </w:p>
    <w:p w:rsidR="00265722" w:rsidRPr="00171901" w:rsidRDefault="00265722" w:rsidP="0017190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8C2311" w:rsidRPr="00171901" w:rsidRDefault="008C2311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Alptekin, C. (2002). Towards intercultural communicative competence in ELT. </w:t>
      </w:r>
      <w:r w:rsidRPr="00171901">
        <w:rPr>
          <w:rFonts w:ascii="Times New Roman" w:hAnsi="Times New Roman" w:cs="Times New Roman"/>
          <w:i/>
          <w:sz w:val="24"/>
          <w:szCs w:val="24"/>
        </w:rPr>
        <w:t>ELT Journal, 56</w:t>
      </w:r>
      <w:r w:rsidRPr="00171901">
        <w:rPr>
          <w:rFonts w:ascii="Times New Roman" w:hAnsi="Times New Roman" w:cs="Times New Roman"/>
          <w:sz w:val="24"/>
          <w:szCs w:val="24"/>
        </w:rPr>
        <w:t>(1), 5-64.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47845" w:rsidRPr="00171901" w:rsidRDefault="00CB4F6D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Arasaratnam, L. A. (2007). Empirical research in intercultural communication competence: A review and recommendation. </w:t>
      </w:r>
      <w:r w:rsidRPr="00171901">
        <w:rPr>
          <w:rFonts w:ascii="Times New Roman" w:hAnsi="Times New Roman" w:cs="Times New Roman"/>
          <w:i/>
          <w:sz w:val="24"/>
          <w:szCs w:val="24"/>
        </w:rPr>
        <w:t>Australian Journal of Communication, 34</w:t>
      </w:r>
      <w:r w:rsidRPr="00171901">
        <w:rPr>
          <w:rFonts w:ascii="Times New Roman" w:hAnsi="Times New Roman" w:cs="Times New Roman"/>
          <w:sz w:val="24"/>
          <w:szCs w:val="24"/>
        </w:rPr>
        <w:t>, 105-117.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4F6D" w:rsidRPr="00171901" w:rsidRDefault="00CB4F6D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Arasaratnam, L. A. (2009). The development of a new instrument of intercultural communication competence. </w:t>
      </w:r>
      <w:r w:rsidRPr="00171901">
        <w:rPr>
          <w:rFonts w:ascii="Times New Roman" w:hAnsi="Times New Roman" w:cs="Times New Roman"/>
          <w:i/>
          <w:sz w:val="24"/>
          <w:szCs w:val="24"/>
        </w:rPr>
        <w:t>Journal of Intercultural Communication, 20</w:t>
      </w:r>
      <w:r w:rsidRPr="00171901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8" w:history="1">
        <w:r w:rsidRPr="00171901">
          <w:rPr>
            <w:rStyle w:val="Hyperlink"/>
            <w:rFonts w:ascii="Times New Roman" w:hAnsi="Times New Roman" w:cs="Times New Roman"/>
            <w:sz w:val="24"/>
            <w:szCs w:val="24"/>
          </w:rPr>
          <w:t>http://www.immi.se/jicc/index.php/jicc/article/view/19</w:t>
        </w:r>
      </w:hyperlink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4F6D" w:rsidRPr="00171901" w:rsidRDefault="00CB4F6D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Auer, P., &amp; Kern, F. (2001). Three ways of analyzing communication between East and West Germans as intercultural communication. In A. di Luzio, S. Gunthner &amp; F. Orletti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Culture in communication </w:t>
      </w:r>
      <w:r w:rsidRPr="00171901">
        <w:rPr>
          <w:rFonts w:ascii="Times New Roman" w:hAnsi="Times New Roman" w:cs="Times New Roman"/>
          <w:sz w:val="24"/>
          <w:szCs w:val="24"/>
        </w:rPr>
        <w:t>(pp. 89-116). Amsterdam: Benjamins.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7B7A" w:rsidRPr="00171901" w:rsidRDefault="00267B7A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Belz, J. A., &amp; Thorne, S. L. (Eds.) (2006). 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>Internet-mediated intercultural foreign language education</w:t>
      </w:r>
      <w:r w:rsidRPr="00171901">
        <w:rPr>
          <w:rFonts w:ascii="Times New Roman" w:hAnsi="Times New Roman" w:cs="Times New Roman"/>
          <w:sz w:val="24"/>
          <w:szCs w:val="24"/>
        </w:rPr>
        <w:t>. Boston, MA: Heinle &amp; Heinle.</w:t>
      </w:r>
    </w:p>
    <w:p w:rsidR="00BA46C3" w:rsidRPr="00171901" w:rsidRDefault="00BA46C3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46C3" w:rsidRPr="00171901" w:rsidRDefault="00BA46C3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Belz, J. A., &amp; Thorne, S. L. (2006). Introduction: Internet-mediated intercultural foreign language education and the intercultural Speaker. In J. A. Belz &amp; S. L. Thorne (Eds.), 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 xml:space="preserve">Internet-mediated intercultural foreign language education </w:t>
      </w:r>
      <w:r w:rsidRPr="00171901">
        <w:rPr>
          <w:rFonts w:ascii="Times New Roman" w:hAnsi="Times New Roman" w:cs="Times New Roman"/>
          <w:sz w:val="24"/>
          <w:szCs w:val="24"/>
        </w:rPr>
        <w:t>(pp. iix-xxv). Boston, MA: Heinle &amp; Heinle.</w:t>
      </w:r>
    </w:p>
    <w:p w:rsidR="00267B7A" w:rsidRPr="00171901" w:rsidRDefault="00267B7A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C09FC" w:rsidRPr="00171901" w:rsidRDefault="002C09FC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Bennett, J. M. (2003). Turning frogs into interculturalists: A student-centered development approach to teaching intercultural communication. In R. Goodman, M. Phillips &amp; N. Boyacigiller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Crossing cultures: Insights from master teachers </w:t>
      </w:r>
      <w:r w:rsidRPr="00171901">
        <w:rPr>
          <w:rFonts w:ascii="Times New Roman" w:hAnsi="Times New Roman" w:cs="Times New Roman"/>
          <w:sz w:val="24"/>
          <w:szCs w:val="24"/>
        </w:rPr>
        <w:t>(pp. 157-170). London</w:t>
      </w:r>
      <w:r w:rsidR="000B09EF" w:rsidRPr="00171901">
        <w:rPr>
          <w:rFonts w:ascii="Times New Roman" w:hAnsi="Times New Roman" w:cs="Times New Roman"/>
          <w:sz w:val="24"/>
          <w:szCs w:val="24"/>
        </w:rPr>
        <w:t>, UK</w:t>
      </w:r>
      <w:r w:rsidRPr="00171901">
        <w:rPr>
          <w:rFonts w:ascii="Times New Roman" w:hAnsi="Times New Roman" w:cs="Times New Roman"/>
          <w:sz w:val="24"/>
          <w:szCs w:val="24"/>
        </w:rPr>
        <w:t>: Routledge.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49A6" w:rsidRPr="00171901" w:rsidRDefault="001549A6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Bennett, J. M., &amp; Bennett, M. J. (2004). Developing intercultural sensitivity: An integrative approach to global and domestic diversity. In D. Landis, J. Bennett &amp; M. Bennett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Handbook of intercultural training </w:t>
      </w:r>
      <w:r w:rsidRPr="00171901">
        <w:rPr>
          <w:rFonts w:ascii="Times New Roman" w:hAnsi="Times New Roman" w:cs="Times New Roman"/>
          <w:sz w:val="24"/>
          <w:szCs w:val="24"/>
        </w:rPr>
        <w:t>(3</w:t>
      </w:r>
      <w:r w:rsidRPr="001719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71901">
        <w:rPr>
          <w:rFonts w:ascii="Times New Roman" w:hAnsi="Times New Roman" w:cs="Times New Roman"/>
          <w:sz w:val="24"/>
          <w:szCs w:val="24"/>
        </w:rPr>
        <w:t xml:space="preserve"> ed.). (pp. 147-165). Thousand Oaks, CA: Sage.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71A4" w:rsidRPr="00171901" w:rsidRDefault="001E71A4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Bowe, H., &amp; Martin, K. (2007).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Communication across cultures: Mutual understanding in a global world. </w:t>
      </w:r>
      <w:r w:rsidRPr="00171901">
        <w:rPr>
          <w:rFonts w:ascii="Times New Roman" w:hAnsi="Times New Roman" w:cs="Times New Roman"/>
          <w:sz w:val="24"/>
          <w:szCs w:val="24"/>
        </w:rPr>
        <w:t>Cambridge</w:t>
      </w:r>
      <w:r w:rsidR="000B09EF" w:rsidRPr="00171901">
        <w:rPr>
          <w:rFonts w:ascii="Times New Roman" w:hAnsi="Times New Roman" w:cs="Times New Roman"/>
          <w:sz w:val="24"/>
          <w:szCs w:val="24"/>
        </w:rPr>
        <w:t>, UK</w:t>
      </w:r>
      <w:r w:rsidRPr="00171901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71A4" w:rsidRPr="00171901" w:rsidRDefault="001E71A4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Bremer, K., Roberts, C., Vasseur, M., Simonot, M., &amp; Broeder, P. (1996). </w:t>
      </w:r>
      <w:r w:rsidRPr="00171901">
        <w:rPr>
          <w:rFonts w:ascii="Times New Roman" w:hAnsi="Times New Roman" w:cs="Times New Roman"/>
          <w:i/>
          <w:sz w:val="24"/>
          <w:szCs w:val="24"/>
        </w:rPr>
        <w:t>Achieving understanding: Discourse in intercultural encounters.</w:t>
      </w:r>
      <w:r w:rsidRPr="00171901">
        <w:rPr>
          <w:rFonts w:ascii="Times New Roman" w:hAnsi="Times New Roman" w:cs="Times New Roman"/>
          <w:sz w:val="24"/>
          <w:szCs w:val="24"/>
        </w:rPr>
        <w:t xml:space="preserve"> Harlow</w:t>
      </w:r>
      <w:r w:rsidR="000B09EF" w:rsidRPr="00171901">
        <w:rPr>
          <w:rFonts w:ascii="Times New Roman" w:hAnsi="Times New Roman" w:cs="Times New Roman"/>
          <w:sz w:val="24"/>
          <w:szCs w:val="24"/>
        </w:rPr>
        <w:t>, UK</w:t>
      </w:r>
      <w:r w:rsidRPr="00171901">
        <w:rPr>
          <w:rFonts w:ascii="Times New Roman" w:hAnsi="Times New Roman" w:cs="Times New Roman"/>
          <w:sz w:val="24"/>
          <w:szCs w:val="24"/>
        </w:rPr>
        <w:t>: Longman.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25F" w:rsidRPr="00171901" w:rsidRDefault="00E5625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Brislin, R. W., Chushner, K., Cherrie, C., &amp; Yong, M. (1986). </w:t>
      </w:r>
      <w:r w:rsidRPr="00171901">
        <w:rPr>
          <w:rFonts w:ascii="Times New Roman" w:hAnsi="Times New Roman" w:cs="Times New Roman"/>
          <w:i/>
          <w:sz w:val="24"/>
          <w:szCs w:val="24"/>
        </w:rPr>
        <w:t>Intercultural interactions.</w:t>
      </w:r>
      <w:r w:rsidRPr="00171901">
        <w:rPr>
          <w:rFonts w:ascii="Times New Roman" w:hAnsi="Times New Roman" w:cs="Times New Roman"/>
          <w:sz w:val="24"/>
          <w:szCs w:val="24"/>
        </w:rPr>
        <w:t xml:space="preserve"> Beverly Hills, CA: Sage.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2094" w:rsidRPr="00171901" w:rsidRDefault="00912094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lastRenderedPageBreak/>
        <w:t xml:space="preserve">Brislin, R., &amp; Yoshida, T. (1994).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Intercultural communication training: An introduction. </w:t>
      </w:r>
      <w:r w:rsidRPr="00171901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653C3" w:rsidRPr="00171901" w:rsidRDefault="00D653C3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Byram, M. (1997). </w:t>
      </w:r>
      <w:r w:rsidR="00D74468" w:rsidRPr="00171901">
        <w:rPr>
          <w:rFonts w:ascii="Times New Roman" w:hAnsi="Times New Roman" w:cs="Times New Roman"/>
          <w:i/>
          <w:sz w:val="24"/>
          <w:szCs w:val="24"/>
        </w:rPr>
        <w:t>Teaching and assessing intercultural communicative competence.</w:t>
      </w:r>
      <w:r w:rsidR="00D74468" w:rsidRPr="00171901">
        <w:rPr>
          <w:rFonts w:ascii="Times New Roman" w:hAnsi="Times New Roman" w:cs="Times New Roman"/>
          <w:sz w:val="24"/>
          <w:szCs w:val="24"/>
        </w:rPr>
        <w:t xml:space="preserve"> Clevedon</w:t>
      </w:r>
      <w:r w:rsidR="000B09EF" w:rsidRPr="00171901">
        <w:rPr>
          <w:rFonts w:ascii="Times New Roman" w:hAnsi="Times New Roman" w:cs="Times New Roman"/>
          <w:sz w:val="24"/>
          <w:szCs w:val="24"/>
        </w:rPr>
        <w:t>, UK</w:t>
      </w:r>
      <w:r w:rsidR="00D74468" w:rsidRPr="00171901">
        <w:rPr>
          <w:rFonts w:ascii="Times New Roman" w:hAnsi="Times New Roman" w:cs="Times New Roman"/>
          <w:sz w:val="24"/>
          <w:szCs w:val="24"/>
        </w:rPr>
        <w:t xml:space="preserve">: Multilingual Matters. 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4468" w:rsidRPr="00171901" w:rsidRDefault="00D74468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Byram, M. (2008). </w:t>
      </w:r>
      <w:r w:rsidRPr="00171901">
        <w:rPr>
          <w:rFonts w:ascii="Times New Roman" w:hAnsi="Times New Roman" w:cs="Times New Roman"/>
          <w:i/>
          <w:sz w:val="24"/>
          <w:szCs w:val="24"/>
        </w:rPr>
        <w:t>From foreign language education for intercultural citizenship: Essays and reflections</w:t>
      </w:r>
      <w:r w:rsidRPr="00171901">
        <w:rPr>
          <w:rFonts w:ascii="Times New Roman" w:hAnsi="Times New Roman" w:cs="Times New Roman"/>
          <w:sz w:val="24"/>
          <w:szCs w:val="24"/>
        </w:rPr>
        <w:t>. Clevedon</w:t>
      </w:r>
      <w:r w:rsidR="000B09EF" w:rsidRPr="00171901">
        <w:rPr>
          <w:rFonts w:ascii="Times New Roman" w:hAnsi="Times New Roman" w:cs="Times New Roman"/>
          <w:sz w:val="24"/>
          <w:szCs w:val="24"/>
        </w:rPr>
        <w:t>, UK</w:t>
      </w:r>
      <w:r w:rsidRPr="00171901">
        <w:rPr>
          <w:rFonts w:ascii="Times New Roman" w:hAnsi="Times New Roman" w:cs="Times New Roman"/>
          <w:sz w:val="24"/>
          <w:szCs w:val="24"/>
        </w:rPr>
        <w:t xml:space="preserve">: Multilingual Matters. </w:t>
      </w:r>
    </w:p>
    <w:p w:rsidR="000B09EF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B49FF" w:rsidRPr="00C07941" w:rsidRDefault="008B49FF" w:rsidP="008B49FF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>Byram, M.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7941">
        <w:rPr>
          <w:rFonts w:ascii="Times New Roman" w:hAnsi="Times New Roman" w:cs="Times New Roman"/>
          <w:sz w:val="24"/>
          <w:szCs w:val="24"/>
        </w:rPr>
        <w:t xml:space="preserve">&amp; Feng, A. (2005). Teaching and researching intercultural competence. In E. Hinkel (Ed.),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C07941">
        <w:rPr>
          <w:rFonts w:ascii="Times New Roman" w:hAnsi="Times New Roman" w:cs="Times New Roman"/>
          <w:sz w:val="24"/>
          <w:szCs w:val="24"/>
        </w:rPr>
        <w:t xml:space="preserve"> (pp. 911-930). Mahwah, NJ: Lawrence Erlbaum Associates.</w:t>
      </w:r>
    </w:p>
    <w:p w:rsidR="00F0230A" w:rsidRPr="00171901" w:rsidRDefault="00F0230A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Byram, M., &amp; Zarate, G. (Eds.). (1997). </w:t>
      </w:r>
      <w:r w:rsidRPr="00171901">
        <w:rPr>
          <w:rFonts w:ascii="Times New Roman" w:hAnsi="Times New Roman" w:cs="Times New Roman"/>
          <w:i/>
          <w:sz w:val="24"/>
          <w:szCs w:val="24"/>
        </w:rPr>
        <w:t>The sociocultural and intercultural dimension of language learning and teaching.</w:t>
      </w:r>
      <w:r w:rsidRPr="00171901">
        <w:rPr>
          <w:rFonts w:ascii="Times New Roman" w:hAnsi="Times New Roman" w:cs="Times New Roman"/>
          <w:sz w:val="24"/>
          <w:szCs w:val="24"/>
        </w:rPr>
        <w:t xml:space="preserve"> Strasbourg: Council of Europe.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62D90" w:rsidRPr="00171901" w:rsidRDefault="00062D90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Canado, M. L. P., &amp; del Carmen, M. (2010). Communicative interaction: Intercultural verbal and nonverbal interaction. In M. Guilherme, E. Glaser &amp; M. del Carmen Mendez-Garcia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The intercultural dynamics of multicultural working </w:t>
      </w:r>
      <w:r w:rsidRPr="00171901">
        <w:rPr>
          <w:rFonts w:ascii="Times New Roman" w:hAnsi="Times New Roman" w:cs="Times New Roman"/>
          <w:sz w:val="24"/>
          <w:szCs w:val="24"/>
        </w:rPr>
        <w:t>(pp. 121-137)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1901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3231" w:rsidRPr="00171901" w:rsidRDefault="001C3231" w:rsidP="001719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71901">
        <w:rPr>
          <w:rFonts w:ascii="Times New Roman" w:hAnsi="Times New Roman"/>
          <w:sz w:val="24"/>
          <w:szCs w:val="24"/>
        </w:rPr>
        <w:t xml:space="preserve">Caulk, N. (1998). Intercultural faculty meetings. In J. C. Richards (Ed.), </w:t>
      </w:r>
      <w:r w:rsidR="008F0BF6" w:rsidRPr="00171901">
        <w:rPr>
          <w:rFonts w:ascii="Times New Roman" w:hAnsi="Times New Roman"/>
          <w:i/>
          <w:sz w:val="24"/>
          <w:szCs w:val="24"/>
        </w:rPr>
        <w:t>Teaching in action: C</w:t>
      </w:r>
      <w:r w:rsidRPr="00171901">
        <w:rPr>
          <w:rFonts w:ascii="Times New Roman" w:hAnsi="Times New Roman"/>
          <w:i/>
          <w:sz w:val="24"/>
          <w:szCs w:val="24"/>
        </w:rPr>
        <w:t xml:space="preserve">ase studies from second language classrooms </w:t>
      </w:r>
      <w:r w:rsidRPr="00171901">
        <w:rPr>
          <w:rFonts w:ascii="Times New Roman" w:hAnsi="Times New Roman"/>
          <w:sz w:val="24"/>
          <w:szCs w:val="24"/>
        </w:rPr>
        <w:t>(pp. 132-136). Washington DC: TESOL.</w:t>
      </w:r>
    </w:p>
    <w:p w:rsidR="008F0BF6" w:rsidRPr="00171901" w:rsidRDefault="008F0BF6" w:rsidP="001719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F0BF6" w:rsidRPr="00171901" w:rsidRDefault="008F0BF6" w:rsidP="00171901">
      <w:pPr>
        <w:spacing w:line="240" w:lineRule="auto"/>
        <w:ind w:left="706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Ceo-Difrancesco, D. (2015). Developing intercultural communicative competence: Just a click away. </w:t>
      </w:r>
      <w:r w:rsidRPr="00171901">
        <w:rPr>
          <w:rFonts w:ascii="Times New Roman" w:hAnsi="Times New Roman" w:cs="Times New Roman"/>
          <w:sz w:val="24"/>
          <w:szCs w:val="24"/>
        </w:rPr>
        <w:tab/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>The Language Educator, 10</w:t>
      </w:r>
      <w:r w:rsidRPr="00171901">
        <w:rPr>
          <w:rFonts w:ascii="Times New Roman" w:hAnsi="Times New Roman" w:cs="Times New Roman"/>
          <w:sz w:val="24"/>
          <w:szCs w:val="24"/>
        </w:rPr>
        <w:t>(3), 40-41.</w:t>
      </w:r>
    </w:p>
    <w:p w:rsidR="00576E10" w:rsidRPr="00171901" w:rsidRDefault="00576E10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Chamberlin, C. R. (2002). Towards a model for understanding intercultural interaction in TESOL. </w:t>
      </w:r>
      <w:r w:rsidRPr="00171901">
        <w:rPr>
          <w:rFonts w:ascii="Times New Roman" w:hAnsi="Times New Roman" w:cs="Times New Roman"/>
          <w:i/>
          <w:sz w:val="24"/>
          <w:szCs w:val="24"/>
        </w:rPr>
        <w:t>TESOL in Action, 16</w:t>
      </w:r>
      <w:r w:rsidRPr="00171901">
        <w:rPr>
          <w:rFonts w:ascii="Times New Roman" w:hAnsi="Times New Roman" w:cs="Times New Roman"/>
          <w:sz w:val="24"/>
          <w:szCs w:val="24"/>
        </w:rPr>
        <w:t>(2), 5-7.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0D4D" w:rsidRPr="00171901" w:rsidRDefault="00210D4D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Chamberlin-Quinlisk, C. R. (2004). Communicator status and expectations in intercultural communication: Implications for language learning in a multicultural community. </w:t>
      </w:r>
      <w:r w:rsidRPr="00171901">
        <w:rPr>
          <w:rFonts w:ascii="Times New Roman" w:hAnsi="Times New Roman" w:cs="Times New Roman"/>
          <w:i/>
          <w:sz w:val="24"/>
          <w:szCs w:val="24"/>
        </w:rPr>
        <w:t>Communication Research Reports 21</w:t>
      </w:r>
      <w:r w:rsidRPr="00171901">
        <w:rPr>
          <w:rFonts w:ascii="Times New Roman" w:hAnsi="Times New Roman" w:cs="Times New Roman"/>
          <w:sz w:val="24"/>
          <w:szCs w:val="24"/>
        </w:rPr>
        <w:t>, 1, 84-91.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0D4D" w:rsidRPr="00171901" w:rsidRDefault="00210D4D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Chamberlin-Quinlisk, C.R. (2005) Across continents or across the street: Using local resources to cultivate intercultural awareness. </w:t>
      </w:r>
      <w:r w:rsidRPr="00171901">
        <w:rPr>
          <w:rFonts w:ascii="Times New Roman" w:hAnsi="Times New Roman" w:cs="Times New Roman"/>
          <w:i/>
          <w:sz w:val="24"/>
          <w:szCs w:val="24"/>
        </w:rPr>
        <w:t>Intercultural Education, 16</w:t>
      </w:r>
      <w:r w:rsidRPr="00171901">
        <w:rPr>
          <w:rFonts w:ascii="Times New Roman" w:hAnsi="Times New Roman" w:cs="Times New Roman"/>
          <w:sz w:val="24"/>
          <w:szCs w:val="24"/>
        </w:rPr>
        <w:t>, 5, 469-479.</w:t>
      </w:r>
    </w:p>
    <w:p w:rsidR="00210D4D" w:rsidRPr="00171901" w:rsidRDefault="00210D4D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5D58" w:rsidRPr="00171901" w:rsidRDefault="00A85D58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Chamberlin-Quinlisk, C.R. (2010). Language learner-native speaker interactions: Exploring adaptability in intercultural encounters. </w:t>
      </w:r>
      <w:r w:rsidRPr="00171901">
        <w:rPr>
          <w:rFonts w:ascii="Times New Roman" w:hAnsi="Times New Roman" w:cs="Times New Roman"/>
          <w:i/>
          <w:sz w:val="24"/>
          <w:szCs w:val="24"/>
        </w:rPr>
        <w:t>Intercultural Education, 21</w:t>
      </w:r>
      <w:r w:rsidRPr="00171901">
        <w:rPr>
          <w:rFonts w:ascii="Times New Roman" w:hAnsi="Times New Roman" w:cs="Times New Roman"/>
          <w:sz w:val="24"/>
          <w:szCs w:val="24"/>
        </w:rPr>
        <w:t>, 365-377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5CC4" w:rsidRPr="00171901" w:rsidRDefault="00925CC4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Chen, G. M., &amp; Starosta, W. J. (1996). Intercultural communication competence: A synthesis. </w:t>
      </w:r>
      <w:r w:rsidRPr="00171901">
        <w:rPr>
          <w:rFonts w:ascii="Times New Roman" w:hAnsi="Times New Roman" w:cs="Times New Roman"/>
          <w:i/>
          <w:sz w:val="24"/>
          <w:szCs w:val="24"/>
        </w:rPr>
        <w:t>Communication Yearbook, 19</w:t>
      </w:r>
      <w:r w:rsidRPr="00171901">
        <w:rPr>
          <w:rFonts w:ascii="Times New Roman" w:hAnsi="Times New Roman" w:cs="Times New Roman"/>
          <w:sz w:val="24"/>
          <w:szCs w:val="24"/>
        </w:rPr>
        <w:t>, 353-383.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04F2" w:rsidRPr="00171901" w:rsidRDefault="00AC6451" w:rsidP="001719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71901">
        <w:rPr>
          <w:rFonts w:ascii="Times New Roman" w:eastAsia="Times New Roman" w:hAnsi="Times New Roman" w:cs="Times New Roman"/>
          <w:sz w:val="24"/>
          <w:szCs w:val="24"/>
        </w:rPr>
        <w:t xml:space="preserve">Cohen, A. D. (2011).  Learner strategies for performing intercultural pragmatics. </w:t>
      </w:r>
      <w:r w:rsidRPr="00171901">
        <w:rPr>
          <w:rFonts w:ascii="Times New Roman" w:eastAsia="Times New Roman" w:hAnsi="Times New Roman" w:cs="Times New Roman"/>
          <w:i/>
          <w:sz w:val="24"/>
          <w:szCs w:val="24"/>
        </w:rPr>
        <w:t>MinneWITESOL Journal,</w:t>
      </w:r>
      <w:r w:rsidRPr="00171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9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71901">
        <w:rPr>
          <w:rFonts w:ascii="Times New Roman" w:eastAsia="Times New Roman" w:hAnsi="Times New Roman" w:cs="Times New Roman"/>
          <w:sz w:val="24"/>
          <w:szCs w:val="24"/>
        </w:rPr>
        <w:t>, 13-24.           </w:t>
      </w:r>
    </w:p>
    <w:p w:rsidR="00A504F2" w:rsidRPr="00171901" w:rsidRDefault="00A504F2" w:rsidP="0017190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6451" w:rsidRPr="00171901" w:rsidRDefault="00A504F2" w:rsidP="00171901">
      <w:pPr>
        <w:pStyle w:val="reference"/>
        <w:spacing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171901">
        <w:rPr>
          <w:rFonts w:ascii="Times New Roman" w:hAnsi="Times New Roman"/>
          <w:sz w:val="24"/>
          <w:szCs w:val="24"/>
        </w:rPr>
        <w:t xml:space="preserve">Cushner, K. (Ed.). (1998). </w:t>
      </w:r>
      <w:r w:rsidRPr="00171901">
        <w:rPr>
          <w:rFonts w:ascii="Times New Roman" w:hAnsi="Times New Roman"/>
          <w:i/>
          <w:sz w:val="24"/>
          <w:szCs w:val="24"/>
        </w:rPr>
        <w:t>International perspectives on intercultural education</w:t>
      </w:r>
      <w:r w:rsidRPr="00171901">
        <w:rPr>
          <w:rFonts w:ascii="Times New Roman" w:hAnsi="Times New Roman"/>
          <w:sz w:val="24"/>
          <w:szCs w:val="24"/>
        </w:rPr>
        <w:t>.  Mahwah, NJ: Lawrence Erlbaum Associates, Inc.</w:t>
      </w:r>
      <w:r w:rsidR="00AC6451" w:rsidRPr="00171901">
        <w:rPr>
          <w:rFonts w:ascii="Times New Roman" w:hAnsi="Times New Roman"/>
          <w:sz w:val="24"/>
          <w:szCs w:val="24"/>
        </w:rPr>
        <w:t>                     </w:t>
      </w:r>
      <w:r w:rsidR="00AC6451" w:rsidRPr="00171901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                    </w:t>
      </w:r>
    </w:p>
    <w:p w:rsidR="00A504F2" w:rsidRPr="00171901" w:rsidRDefault="00A504F2" w:rsidP="001719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E68DF" w:rsidRPr="00171901" w:rsidRDefault="004A522B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Davidson </w:t>
      </w:r>
      <w:r w:rsidR="00FE68DF" w:rsidRPr="00171901">
        <w:rPr>
          <w:rFonts w:ascii="Times New Roman" w:hAnsi="Times New Roman" w:cs="Times New Roman"/>
          <w:sz w:val="24"/>
          <w:szCs w:val="24"/>
        </w:rPr>
        <w:t xml:space="preserve">Lund, A., &amp; O’Regan, J. P. (2010). National occupational standards in intercultural working: Models of theory and assessment. In M. Guilherme, E. Glaser &amp; M. del Carmen Mendez-Garcia (Eds.), </w:t>
      </w:r>
      <w:r w:rsidR="00FE68DF" w:rsidRPr="00171901">
        <w:rPr>
          <w:rFonts w:ascii="Times New Roman" w:hAnsi="Times New Roman" w:cs="Times New Roman"/>
          <w:i/>
          <w:sz w:val="24"/>
          <w:szCs w:val="24"/>
        </w:rPr>
        <w:t xml:space="preserve">The intercultural dynamics of multicultural working </w:t>
      </w:r>
      <w:r w:rsidR="00FE68DF" w:rsidRPr="00171901">
        <w:rPr>
          <w:rFonts w:ascii="Times New Roman" w:hAnsi="Times New Roman" w:cs="Times New Roman"/>
          <w:sz w:val="24"/>
          <w:szCs w:val="24"/>
        </w:rPr>
        <w:t>(pp. 41-58)</w:t>
      </w:r>
      <w:r w:rsidR="00FE68DF" w:rsidRPr="001719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E68DF" w:rsidRPr="00171901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5F62F9" w:rsidRPr="00171901" w:rsidRDefault="005F62F9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62F9" w:rsidRPr="00171901" w:rsidRDefault="005F62F9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Deardorff, D. K. (2011). Assessing intercultural competence. 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>New Directions for Institutional Research</w:t>
      </w:r>
      <w:r w:rsidRPr="00171901">
        <w:rPr>
          <w:rFonts w:ascii="Times New Roman" w:hAnsi="Times New Roman" w:cs="Times New Roman"/>
          <w:sz w:val="24"/>
          <w:szCs w:val="24"/>
        </w:rPr>
        <w:t xml:space="preserve">, 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>2011</w:t>
      </w:r>
      <w:r w:rsidRPr="00171901">
        <w:rPr>
          <w:rFonts w:ascii="Times New Roman" w:hAnsi="Times New Roman" w:cs="Times New Roman"/>
          <w:sz w:val="24"/>
          <w:szCs w:val="24"/>
        </w:rPr>
        <w:t>(149), 65-79.</w:t>
      </w:r>
    </w:p>
    <w:p w:rsidR="003D3F46" w:rsidRPr="00171901" w:rsidRDefault="003D3F46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D3F46" w:rsidRPr="00171901" w:rsidRDefault="003D3F46" w:rsidP="00171901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719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Deardorff, D.K., &amp; Edwards, K. (2013).  Research on intercultural learning of students in service learning.  In Clayton, R. G. Bringle, P.H. Clayton, &amp; J. A. Hatcher (Eds.), </w:t>
      </w:r>
      <w:r w:rsidRPr="00171901">
        <w:rPr>
          <w:rStyle w:val="Emphasis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Research on service learning: Conceptual frameworks and assessment.</w:t>
      </w:r>
      <w:r w:rsidRPr="001719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83733C" w:rsidRPr="0017190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(pp. 157-186). Sterling, VA: </w:t>
      </w:r>
      <w:r w:rsidRPr="001719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Stylus Publishing.</w:t>
      </w:r>
    </w:p>
    <w:p w:rsidR="00A35F75" w:rsidRPr="00171901" w:rsidRDefault="00A35F75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Del Carmen Mendez Garcia, M., &amp; Canado, M. L. P. (2010). Biography: The role of experience in intercultural learning. In M. Guilherme, E. Glaser &amp; M. del Carmen Mendez-Garcia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The intercultural dynamics of multicultural working </w:t>
      </w:r>
      <w:r w:rsidR="00AC5FAE" w:rsidRPr="00171901">
        <w:rPr>
          <w:rFonts w:ascii="Times New Roman" w:hAnsi="Times New Roman" w:cs="Times New Roman"/>
          <w:sz w:val="24"/>
          <w:szCs w:val="24"/>
        </w:rPr>
        <w:t>(pp. 151-167</w:t>
      </w:r>
      <w:r w:rsidRPr="00171901">
        <w:rPr>
          <w:rFonts w:ascii="Times New Roman" w:hAnsi="Times New Roman" w:cs="Times New Roman"/>
          <w:sz w:val="24"/>
          <w:szCs w:val="24"/>
        </w:rPr>
        <w:t>)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1901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355740" w:rsidRPr="00171901" w:rsidRDefault="00355740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5740" w:rsidRPr="00171901" w:rsidRDefault="00355740" w:rsidP="001719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Dervin, F., &amp; Liddicoat, A. J. (2013). </w:t>
      </w:r>
      <w:r w:rsidRPr="00171901">
        <w:rPr>
          <w:rFonts w:ascii="Times New Roman" w:hAnsi="Times New Roman" w:cs="Times New Roman"/>
          <w:i/>
          <w:sz w:val="24"/>
          <w:szCs w:val="24"/>
        </w:rPr>
        <w:t>Linguistics for intercultural education</w:t>
      </w:r>
      <w:r w:rsidRPr="00171901">
        <w:rPr>
          <w:rFonts w:ascii="Times New Roman" w:hAnsi="Times New Roman" w:cs="Times New Roman"/>
          <w:sz w:val="24"/>
          <w:szCs w:val="24"/>
        </w:rPr>
        <w:t xml:space="preserve">. </w:t>
      </w:r>
      <w:r w:rsidR="0083733C" w:rsidRPr="00171901">
        <w:rPr>
          <w:rFonts w:ascii="Times New Roman" w:hAnsi="Times New Roman" w:cs="Times New Roman"/>
          <w:sz w:val="24"/>
          <w:szCs w:val="24"/>
        </w:rPr>
        <w:t>Amsterdam, The Netherlands:</w:t>
      </w:r>
      <w:r w:rsidRPr="00171901">
        <w:rPr>
          <w:rFonts w:ascii="Times New Roman" w:hAnsi="Times New Roman" w:cs="Times New Roman"/>
          <w:sz w:val="24"/>
          <w:szCs w:val="24"/>
        </w:rPr>
        <w:t xml:space="preserve"> John Benjamins Publishing.</w:t>
      </w:r>
    </w:p>
    <w:p w:rsidR="006F1CC3" w:rsidRPr="00171901" w:rsidRDefault="006F1CC3" w:rsidP="00171901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Duff, P. (2002). Teaching and learning English for global intercultural communication: Challenges and opportunities.  </w:t>
      </w:r>
      <w:r w:rsidRPr="00171901">
        <w:rPr>
          <w:rFonts w:ascii="Times New Roman" w:hAnsi="Times New Roman" w:cs="Times New Roman"/>
          <w:i/>
          <w:sz w:val="24"/>
          <w:szCs w:val="24"/>
        </w:rPr>
        <w:t>English Teaching, 57(2</w:t>
      </w:r>
      <w:r w:rsidRPr="00171901">
        <w:rPr>
          <w:rFonts w:ascii="Times New Roman" w:hAnsi="Times New Roman" w:cs="Times New Roman"/>
          <w:sz w:val="24"/>
          <w:szCs w:val="24"/>
        </w:rPr>
        <w:t>), 245-263.</w:t>
      </w:r>
    </w:p>
    <w:p w:rsidR="006F1CC3" w:rsidRPr="00171901" w:rsidRDefault="006F1CC3" w:rsidP="00171901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:rsidR="00912094" w:rsidRPr="00171901" w:rsidRDefault="00912094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Earley, P. C., &amp; Ang, S. (2003).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Cultural intelligence: Individual interactions across cultures. </w:t>
      </w:r>
      <w:r w:rsidRPr="00171901">
        <w:rPr>
          <w:rFonts w:ascii="Times New Roman" w:hAnsi="Times New Roman" w:cs="Times New Roman"/>
          <w:sz w:val="24"/>
          <w:szCs w:val="24"/>
        </w:rPr>
        <w:t>Palo Alto, CA: Stanford University Press.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2094" w:rsidRPr="00171901" w:rsidRDefault="00912094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Earley, P. C., &amp; Peterson, R. S. (2004). The elusive cultural chameleon: Cultural intelligence as a new approach to intercultural training for the global manager.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Academy of Management Learning &amp; Education, 3, </w:t>
      </w:r>
      <w:r w:rsidRPr="00171901">
        <w:rPr>
          <w:rFonts w:ascii="Times New Roman" w:hAnsi="Times New Roman" w:cs="Times New Roman"/>
          <w:sz w:val="24"/>
          <w:szCs w:val="24"/>
        </w:rPr>
        <w:t>100-115.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7884" w:rsidRPr="00171901" w:rsidRDefault="00DA7884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Feng, A., Byram, M. S., &amp; Fleming, M. (Eds.). (2009). </w:t>
      </w:r>
      <w:r w:rsidRPr="00171901">
        <w:rPr>
          <w:rFonts w:ascii="Times New Roman" w:hAnsi="Times New Roman" w:cs="Times New Roman"/>
          <w:i/>
          <w:sz w:val="24"/>
          <w:szCs w:val="24"/>
        </w:rPr>
        <w:t>Becoming interculturally competent through education and training.</w:t>
      </w:r>
      <w:r w:rsidRPr="00171901">
        <w:rPr>
          <w:rFonts w:ascii="Times New Roman" w:hAnsi="Times New Roman" w:cs="Times New Roman"/>
          <w:sz w:val="24"/>
          <w:szCs w:val="24"/>
        </w:rPr>
        <w:t xml:space="preserve"> Bristol</w:t>
      </w:r>
      <w:r w:rsidR="000B09EF" w:rsidRPr="00171901">
        <w:rPr>
          <w:rFonts w:ascii="Times New Roman" w:hAnsi="Times New Roman" w:cs="Times New Roman"/>
          <w:sz w:val="24"/>
          <w:szCs w:val="24"/>
        </w:rPr>
        <w:t>, UK</w:t>
      </w:r>
      <w:r w:rsidRPr="00171901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355740" w:rsidRPr="00171901" w:rsidRDefault="00355740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5740" w:rsidRPr="00171901" w:rsidRDefault="00355740" w:rsidP="0017190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Flower, L. (2002). Intercultural inquiry and the transformation of service. </w:t>
      </w:r>
      <w:r w:rsidRPr="00171901">
        <w:rPr>
          <w:rFonts w:ascii="Times New Roman" w:hAnsi="Times New Roman" w:cs="Times New Roman"/>
          <w:i/>
          <w:sz w:val="24"/>
          <w:szCs w:val="24"/>
        </w:rPr>
        <w:t>College English</w:t>
      </w:r>
      <w:r w:rsidRPr="00171901">
        <w:rPr>
          <w:rFonts w:ascii="Times New Roman" w:hAnsi="Times New Roman" w:cs="Times New Roman"/>
          <w:sz w:val="24"/>
          <w:szCs w:val="24"/>
        </w:rPr>
        <w:t xml:space="preserve"> 65(2), 181-201. </w:t>
      </w:r>
    </w:p>
    <w:p w:rsidR="001E71A4" w:rsidRPr="00171901" w:rsidRDefault="001E71A4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Fox, C. (1997). Authenticity in intercultural communication. </w:t>
      </w:r>
      <w:r w:rsidRPr="00171901">
        <w:rPr>
          <w:rFonts w:ascii="Times New Roman" w:hAnsi="Times New Roman" w:cs="Times New Roman"/>
          <w:i/>
          <w:sz w:val="24"/>
          <w:szCs w:val="24"/>
        </w:rPr>
        <w:t>International Journal of Intercultural Relations, 21</w:t>
      </w:r>
      <w:r w:rsidRPr="00171901">
        <w:rPr>
          <w:rFonts w:ascii="Times New Roman" w:hAnsi="Times New Roman" w:cs="Times New Roman"/>
          <w:sz w:val="24"/>
          <w:szCs w:val="24"/>
        </w:rPr>
        <w:t>, 5-103.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6CCC" w:rsidRPr="00171901" w:rsidRDefault="00376CCC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Glaser, E. (2010). Working in multicultural teams. In M. Guilherme, E. Glaser &amp; M. del Carmen Mendez-Garcia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The intercultural dynamics of multicultural working </w:t>
      </w:r>
      <w:r w:rsidRPr="00171901">
        <w:rPr>
          <w:rFonts w:ascii="Times New Roman" w:hAnsi="Times New Roman" w:cs="Times New Roman"/>
          <w:sz w:val="24"/>
          <w:szCs w:val="24"/>
        </w:rPr>
        <w:t>(pp. 186-203)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1901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658D" w:rsidRPr="00171901" w:rsidRDefault="00FA658D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Glaser, E., Guilherme, M., Mendez-Garcia, M. C., &amp; Mughan, T. (2008). </w:t>
      </w:r>
      <w:r w:rsidRPr="00171901">
        <w:rPr>
          <w:rFonts w:ascii="Times New Roman" w:hAnsi="Times New Roman" w:cs="Times New Roman"/>
          <w:i/>
          <w:sz w:val="24"/>
          <w:szCs w:val="24"/>
        </w:rPr>
        <w:t>ICOPROMO: Intercultural competence for professional mobility</w:t>
      </w:r>
      <w:r w:rsidRPr="00171901">
        <w:rPr>
          <w:rFonts w:ascii="Times New Roman" w:hAnsi="Times New Roman" w:cs="Times New Roman"/>
          <w:sz w:val="24"/>
          <w:szCs w:val="24"/>
        </w:rPr>
        <w:t>. Graz: European Centre for Modern Languages.</w:t>
      </w:r>
    </w:p>
    <w:p w:rsidR="000B09EF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1E5A" w:rsidRPr="00C07941" w:rsidRDefault="00D11E5A" w:rsidP="00D11E5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Grainger, K., Mills, S., &amp; Sibanda, M. (2010). ‘Just tell us what to do’: Southern African face and its relevance to intercultural communication. </w:t>
      </w:r>
      <w:r w:rsidRPr="00C07941">
        <w:rPr>
          <w:rFonts w:ascii="Times New Roman" w:hAnsi="Times New Roman" w:cs="Times New Roman"/>
          <w:i/>
          <w:sz w:val="24"/>
          <w:szCs w:val="24"/>
        </w:rPr>
        <w:t>Journal of Pragmatics</w:t>
      </w:r>
      <w:r w:rsidRPr="00C07941">
        <w:rPr>
          <w:rFonts w:ascii="Times New Roman" w:hAnsi="Times New Roman" w:cs="Times New Roman"/>
          <w:sz w:val="24"/>
          <w:szCs w:val="24"/>
        </w:rPr>
        <w:t>, 42, 2158-2171.</w:t>
      </w:r>
    </w:p>
    <w:p w:rsidR="00903D4F" w:rsidRPr="00171901" w:rsidRDefault="00903D4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Gudykunst, W. B. (2002). Intercultural communication. Introduction. In W. B. Gudykunst &amp; B. Mody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Handbook of international and intercultural communication </w:t>
      </w:r>
      <w:r w:rsidRPr="00171901">
        <w:rPr>
          <w:rFonts w:ascii="Times New Roman" w:hAnsi="Times New Roman" w:cs="Times New Roman"/>
          <w:sz w:val="24"/>
          <w:szCs w:val="24"/>
        </w:rPr>
        <w:t>(pp. 179-182). Thousand Oaks, CA: Sage.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71A4" w:rsidRPr="00171901" w:rsidRDefault="001E71A4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Gudykunst, W., &amp; Kim, Y. (2003).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Communicating with strangers: An approach to intercultural communication. </w:t>
      </w:r>
      <w:r w:rsidRPr="00171901">
        <w:rPr>
          <w:rFonts w:ascii="Times New Roman" w:hAnsi="Times New Roman" w:cs="Times New Roman"/>
          <w:sz w:val="24"/>
          <w:szCs w:val="24"/>
        </w:rPr>
        <w:t>New York</w:t>
      </w:r>
      <w:r w:rsidR="000B09EF" w:rsidRPr="00171901">
        <w:rPr>
          <w:rFonts w:ascii="Times New Roman" w:hAnsi="Times New Roman" w:cs="Times New Roman"/>
          <w:sz w:val="24"/>
          <w:szCs w:val="24"/>
        </w:rPr>
        <w:t>, NY</w:t>
      </w:r>
      <w:r w:rsidRPr="00171901">
        <w:rPr>
          <w:rFonts w:ascii="Times New Roman" w:hAnsi="Times New Roman" w:cs="Times New Roman"/>
          <w:sz w:val="24"/>
          <w:szCs w:val="24"/>
        </w:rPr>
        <w:t>: McGraw-Hill.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1ED3" w:rsidRPr="00171901" w:rsidRDefault="00FB1ED3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Gudykunst, W. B., &amp; Lee, C. M. (2002). Cross-cultural communication theories. In W. B. Gudykunst &amp; B. Mody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Handbook of international and intercultural communication </w:t>
      </w:r>
      <w:r w:rsidRPr="00171901">
        <w:rPr>
          <w:rFonts w:ascii="Times New Roman" w:hAnsi="Times New Roman" w:cs="Times New Roman"/>
          <w:sz w:val="24"/>
          <w:szCs w:val="24"/>
        </w:rPr>
        <w:t>(pp. 25-50). Thousand Oaks, CA: Sage.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6125" w:rsidRPr="00171901" w:rsidRDefault="002D6125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Gudykunst, W. B., Lee, C. M., Nishida, T., &amp; Ogawa, N. (2005). Theorizing about intercultural communication. In W. B. Gudykunskt (Ed.),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Theorizing about intercultural communication </w:t>
      </w:r>
      <w:r w:rsidRPr="00171901">
        <w:rPr>
          <w:rFonts w:ascii="Times New Roman" w:hAnsi="Times New Roman" w:cs="Times New Roman"/>
          <w:sz w:val="24"/>
          <w:szCs w:val="24"/>
        </w:rPr>
        <w:t>(pp. 3-32). Thousand Oaks, CA: Sage.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380F" w:rsidRPr="00171901" w:rsidRDefault="00C0380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>Guilherme, M. (200</w:t>
      </w:r>
      <w:r w:rsidR="00951429" w:rsidRPr="00171901">
        <w:rPr>
          <w:rFonts w:ascii="Times New Roman" w:hAnsi="Times New Roman" w:cs="Times New Roman"/>
          <w:sz w:val="24"/>
          <w:szCs w:val="24"/>
        </w:rPr>
        <w:t>0</w:t>
      </w:r>
      <w:r w:rsidRPr="00171901">
        <w:rPr>
          <w:rFonts w:ascii="Times New Roman" w:hAnsi="Times New Roman" w:cs="Times New Roman"/>
          <w:sz w:val="24"/>
          <w:szCs w:val="24"/>
        </w:rPr>
        <w:t xml:space="preserve">). Intercultural competence. In M. Byram (Ed.),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Routledge encyclopedia of language teaching and learning </w:t>
      </w:r>
      <w:r w:rsidRPr="00171901">
        <w:rPr>
          <w:rFonts w:ascii="Times New Roman" w:hAnsi="Times New Roman" w:cs="Times New Roman"/>
          <w:sz w:val="24"/>
          <w:szCs w:val="24"/>
        </w:rPr>
        <w:t>(pp. 297-300). London</w:t>
      </w:r>
      <w:r w:rsidR="000B09EF" w:rsidRPr="00171901">
        <w:rPr>
          <w:rFonts w:ascii="Times New Roman" w:hAnsi="Times New Roman" w:cs="Times New Roman"/>
          <w:sz w:val="24"/>
          <w:szCs w:val="24"/>
        </w:rPr>
        <w:t>, UK</w:t>
      </w:r>
      <w:r w:rsidRPr="00171901">
        <w:rPr>
          <w:rFonts w:ascii="Times New Roman" w:hAnsi="Times New Roman" w:cs="Times New Roman"/>
          <w:sz w:val="24"/>
          <w:szCs w:val="24"/>
        </w:rPr>
        <w:t>: Routledge.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D6AC6" w:rsidRPr="00171901" w:rsidRDefault="00DD6AC6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Guilherme, M., Glaser, E., &amp; del Carmen Mendez Garcia, M. (2010). Conclusion: Intercultural competence for professional mobility. In M. Guilherme, E. Glaser &amp; M. del Carmen Mendez-Garcia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The intercultural dynamics of multicultural working </w:t>
      </w:r>
      <w:r w:rsidRPr="00171901">
        <w:rPr>
          <w:rFonts w:ascii="Times New Roman" w:hAnsi="Times New Roman" w:cs="Times New Roman"/>
          <w:sz w:val="24"/>
          <w:szCs w:val="24"/>
        </w:rPr>
        <w:t>(pp. 241-245)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1901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F45D2" w:rsidRPr="00171901" w:rsidRDefault="001F45D2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Guilherme, M., Keating, C., &amp; Hoppe, D. (2010). In M. Guilherme, E. Glaser &amp; M. del Carmen Mendez-Garcia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The intercultural dynamics of multicultural working </w:t>
      </w:r>
      <w:r w:rsidRPr="00171901">
        <w:rPr>
          <w:rFonts w:ascii="Times New Roman" w:hAnsi="Times New Roman" w:cs="Times New Roman"/>
          <w:sz w:val="24"/>
          <w:szCs w:val="24"/>
        </w:rPr>
        <w:t>(pp. 77-94)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1901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71A4" w:rsidRPr="00171901" w:rsidRDefault="001E71A4" w:rsidP="00171901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Gumperz, J. (1990). The conversational analysis of interethnic communication. In R. Scarcella, E. Anderson &amp; S. Krashen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>Developing communicative competence in a second language</w:t>
      </w:r>
      <w:r w:rsidR="00E270B1" w:rsidRPr="00171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0B1" w:rsidRPr="00171901">
        <w:rPr>
          <w:rFonts w:ascii="Times New Roman" w:hAnsi="Times New Roman" w:cs="Times New Roman"/>
          <w:sz w:val="24"/>
          <w:szCs w:val="24"/>
        </w:rPr>
        <w:t>(pp. 223-238). Boston</w:t>
      </w:r>
      <w:r w:rsidR="000B09EF" w:rsidRPr="00171901">
        <w:rPr>
          <w:rFonts w:ascii="Times New Roman" w:hAnsi="Times New Roman" w:cs="Times New Roman"/>
          <w:sz w:val="24"/>
          <w:szCs w:val="24"/>
        </w:rPr>
        <w:t>, MA</w:t>
      </w:r>
      <w:r w:rsidR="00E270B1" w:rsidRPr="00171901">
        <w:rPr>
          <w:rFonts w:ascii="Times New Roman" w:hAnsi="Times New Roman" w:cs="Times New Roman"/>
          <w:sz w:val="24"/>
          <w:szCs w:val="24"/>
        </w:rPr>
        <w:t>: Heinle &amp; Heinle.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9EF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3C130A" w:rsidRPr="00C07941" w:rsidRDefault="003C130A" w:rsidP="003C130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Hammer, M.  (2012). The intercultural development inventory: A new frontier in assessment and development of intercultural competence. In M. Vande Berg, R. M. Paige, &amp; K. H. Lou (Eds.), </w:t>
      </w:r>
      <w:r w:rsidRPr="00C07941">
        <w:rPr>
          <w:rFonts w:ascii="Times New Roman" w:hAnsi="Times New Roman" w:cs="Times New Roman"/>
          <w:i/>
          <w:sz w:val="24"/>
          <w:szCs w:val="24"/>
        </w:rPr>
        <w:t>Student learning abroad</w:t>
      </w:r>
      <w:r w:rsidRPr="00C07941">
        <w:rPr>
          <w:rFonts w:ascii="Times New Roman" w:hAnsi="Times New Roman" w:cs="Times New Roman"/>
          <w:sz w:val="24"/>
          <w:szCs w:val="24"/>
        </w:rPr>
        <w:t xml:space="preserve"> (pp. 115-136). Sterling, VA: Stylus Publishing. </w:t>
      </w:r>
    </w:p>
    <w:p w:rsidR="00405257" w:rsidRPr="00171901" w:rsidRDefault="00405257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Hammer, M. R., Bennett, M. J., &amp; Wiseman, R. (2003). Measuring intercultural sensitivity: The intercultural development inventory. </w:t>
      </w:r>
      <w:r w:rsidRPr="00171901">
        <w:rPr>
          <w:rFonts w:ascii="Times New Roman" w:hAnsi="Times New Roman" w:cs="Times New Roman"/>
          <w:i/>
          <w:sz w:val="24"/>
          <w:szCs w:val="24"/>
        </w:rPr>
        <w:t>International Journal of Intercultural Relations, 27</w:t>
      </w:r>
      <w:r w:rsidRPr="00171901">
        <w:rPr>
          <w:rFonts w:ascii="Times New Roman" w:hAnsi="Times New Roman" w:cs="Times New Roman"/>
          <w:sz w:val="24"/>
          <w:szCs w:val="24"/>
        </w:rPr>
        <w:t>, 421-443.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0234" w:rsidRPr="00171901" w:rsidRDefault="006F0234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Hinnenkamp, V. (2009). Intercultural communication. In G. Senft, J. Ostman &amp; J. Verschueren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>Culture and language use</w:t>
      </w:r>
      <w:r w:rsidR="00E270B1" w:rsidRPr="00171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0B1" w:rsidRPr="00171901">
        <w:rPr>
          <w:rFonts w:ascii="Times New Roman" w:hAnsi="Times New Roman" w:cs="Times New Roman"/>
          <w:sz w:val="24"/>
          <w:szCs w:val="24"/>
        </w:rPr>
        <w:t>(pp. 185-200). Amsterdam</w:t>
      </w:r>
      <w:r w:rsidR="000B09EF" w:rsidRPr="00171901">
        <w:rPr>
          <w:rFonts w:ascii="Times New Roman" w:hAnsi="Times New Roman" w:cs="Times New Roman"/>
          <w:sz w:val="24"/>
          <w:szCs w:val="24"/>
        </w:rPr>
        <w:t>, The Nethherlands</w:t>
      </w:r>
      <w:r w:rsidR="00E270B1" w:rsidRPr="00171901">
        <w:rPr>
          <w:rFonts w:ascii="Times New Roman" w:hAnsi="Times New Roman" w:cs="Times New Roman"/>
          <w:sz w:val="24"/>
          <w:szCs w:val="24"/>
        </w:rPr>
        <w:t>: John Benjamins.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2759" w:rsidRPr="00171901" w:rsidRDefault="00232759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Holliday, A., Kullman, J., &amp; Hyde, M. (2010). </w:t>
      </w:r>
      <w:r w:rsidRPr="00171901">
        <w:rPr>
          <w:rFonts w:ascii="Times New Roman" w:hAnsi="Times New Roman" w:cs="Times New Roman"/>
          <w:i/>
          <w:sz w:val="24"/>
          <w:szCs w:val="24"/>
        </w:rPr>
        <w:t>Intercultural communication: An advanced resource book for students</w:t>
      </w:r>
      <w:r w:rsidRPr="00171901">
        <w:rPr>
          <w:rFonts w:ascii="Times New Roman" w:hAnsi="Times New Roman" w:cs="Times New Roman"/>
          <w:sz w:val="24"/>
          <w:szCs w:val="24"/>
        </w:rPr>
        <w:t>. New York, NY: Routledge.</w:t>
      </w:r>
    </w:p>
    <w:p w:rsidR="00232759" w:rsidRPr="00171901" w:rsidRDefault="00232759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3C16" w:rsidRPr="00171901" w:rsidRDefault="00A83C16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Illes, K. (2010). Ethnography: The use of observation and action research for intercultural learning. In M. Guilherme, E. Glaser &amp; M. del Carmen Mendez-Garcia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The intercultural dynamics of multicultural working </w:t>
      </w:r>
      <w:r w:rsidRPr="00171901">
        <w:rPr>
          <w:rFonts w:ascii="Times New Roman" w:hAnsi="Times New Roman" w:cs="Times New Roman"/>
          <w:sz w:val="24"/>
          <w:szCs w:val="24"/>
        </w:rPr>
        <w:t>(pp. 21-40)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1901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81770" w:rsidRPr="00171901" w:rsidRDefault="00081770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Jack, G. (2009). A critical perspective on teaching intercultural competence in a management department. In A. Feng, M. Byram &amp; M. Fleming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>Becoming interculturally competent through education and training</w:t>
      </w:r>
      <w:r w:rsidRPr="00171901">
        <w:rPr>
          <w:rFonts w:ascii="Times New Roman" w:hAnsi="Times New Roman" w:cs="Times New Roman"/>
          <w:sz w:val="24"/>
          <w:szCs w:val="24"/>
        </w:rPr>
        <w:t xml:space="preserve"> (pp. 95-114). Bristol: Multilingual Matters.</w:t>
      </w:r>
    </w:p>
    <w:p w:rsidR="000B09EF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2C72" w:rsidRDefault="00912C72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Jedynak, M. (2011). The attitudes of English teachers towards developing intercultural communicative competence. In J. Arabski &amp; A. Wojtaszek (Eds.),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Aspects of culture in second language acquisition and foreign language learning</w:t>
      </w:r>
      <w:r w:rsidRPr="00C07941">
        <w:rPr>
          <w:rFonts w:ascii="Times New Roman" w:hAnsi="Times New Roman" w:cs="Times New Roman"/>
          <w:sz w:val="24"/>
          <w:szCs w:val="24"/>
        </w:rPr>
        <w:t xml:space="preserve"> (pp. 63-73). New York, NY: Springer.</w:t>
      </w:r>
    </w:p>
    <w:p w:rsidR="00912C72" w:rsidRPr="00171901" w:rsidRDefault="00912C72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0BF6" w:rsidRPr="00171901" w:rsidRDefault="008F0BF6" w:rsidP="00171901">
      <w:pPr>
        <w:spacing w:line="240" w:lineRule="auto"/>
        <w:ind w:left="706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>Johnson, M</w:t>
      </w:r>
      <w:r w:rsidR="008C146E">
        <w:rPr>
          <w:rFonts w:ascii="Times New Roman" w:hAnsi="Times New Roman" w:cs="Times New Roman"/>
          <w:sz w:val="24"/>
          <w:szCs w:val="24"/>
        </w:rPr>
        <w:t>.,</w:t>
      </w:r>
      <w:r w:rsidRPr="00171901">
        <w:rPr>
          <w:rFonts w:ascii="Times New Roman" w:hAnsi="Times New Roman" w:cs="Times New Roman"/>
          <w:sz w:val="24"/>
          <w:szCs w:val="24"/>
        </w:rPr>
        <w:t xml:space="preserve"> &amp; Randolph, L. J. Jr. (2015). Critical pedagogy for intercultural communicative competence. 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>The Language Educator, 10</w:t>
      </w:r>
      <w:r w:rsidRPr="00171901">
        <w:rPr>
          <w:rFonts w:ascii="Times New Roman" w:hAnsi="Times New Roman" w:cs="Times New Roman"/>
          <w:sz w:val="24"/>
          <w:szCs w:val="24"/>
        </w:rPr>
        <w:t>(3), 36-38.</w:t>
      </w:r>
    </w:p>
    <w:p w:rsidR="00AF42DE" w:rsidRPr="00171901" w:rsidRDefault="00AF42DE" w:rsidP="001719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71901">
        <w:rPr>
          <w:rFonts w:ascii="Times New Roman" w:hAnsi="Times New Roman"/>
          <w:sz w:val="24"/>
          <w:szCs w:val="24"/>
        </w:rPr>
        <w:t xml:space="preserve">Jones, T. S. (1981). Intercultural communication research. In S. Thomas (Ed.), </w:t>
      </w:r>
      <w:r w:rsidRPr="00171901">
        <w:rPr>
          <w:rFonts w:ascii="Times New Roman" w:hAnsi="Times New Roman"/>
          <w:i/>
          <w:sz w:val="24"/>
          <w:szCs w:val="24"/>
        </w:rPr>
        <w:t>Communication theory and interpersonal attraction</w:t>
      </w:r>
      <w:r w:rsidRPr="00171901">
        <w:rPr>
          <w:rFonts w:ascii="Times New Roman" w:hAnsi="Times New Roman"/>
          <w:sz w:val="24"/>
          <w:szCs w:val="24"/>
        </w:rPr>
        <w:t xml:space="preserve"> (pp. 121-128). New York: Ablex.</w:t>
      </w:r>
    </w:p>
    <w:p w:rsidR="00AF42DE" w:rsidRPr="00171901" w:rsidRDefault="00AF42DE" w:rsidP="001719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265D7" w:rsidRPr="00171901" w:rsidRDefault="00F265D7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>Kaar, A. (2010). Emotional management: Expressing, interpreting and making meaning of feelings in multicultural teams. In M. Guilherme, E. Glaser</w:t>
      </w:r>
      <w:r w:rsidR="00CB133C">
        <w:rPr>
          <w:rFonts w:ascii="Times New Roman" w:hAnsi="Times New Roman" w:cs="Times New Roman"/>
          <w:sz w:val="24"/>
          <w:szCs w:val="24"/>
        </w:rPr>
        <w:t>,</w:t>
      </w:r>
      <w:r w:rsidRPr="00171901">
        <w:rPr>
          <w:rFonts w:ascii="Times New Roman" w:hAnsi="Times New Roman" w:cs="Times New Roman"/>
          <w:sz w:val="24"/>
          <w:szCs w:val="24"/>
        </w:rPr>
        <w:t xml:space="preserve"> &amp; M. del Carmen Mendez-Garcia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The intercultural dynamics of multicultural working </w:t>
      </w:r>
      <w:r w:rsidR="007C75CE" w:rsidRPr="00171901">
        <w:rPr>
          <w:rFonts w:ascii="Times New Roman" w:hAnsi="Times New Roman" w:cs="Times New Roman"/>
          <w:sz w:val="24"/>
          <w:szCs w:val="24"/>
        </w:rPr>
        <w:t>(pp. 138-150</w:t>
      </w:r>
      <w:r w:rsidRPr="00171901">
        <w:rPr>
          <w:rFonts w:ascii="Times New Roman" w:hAnsi="Times New Roman" w:cs="Times New Roman"/>
          <w:sz w:val="24"/>
          <w:szCs w:val="24"/>
        </w:rPr>
        <w:t>)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1901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FB3DDC" w:rsidRPr="00171901" w:rsidRDefault="00FB3DDC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Kansanen, A., &amp; Vohlonen, L. (2010). Intercultural education in international management. In M. Guilherme, E. Glaser &amp; M. del Carmen Mendez-Garcia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The intercultural dynamics of multicultural working </w:t>
      </w:r>
      <w:r w:rsidRPr="00171901">
        <w:rPr>
          <w:rFonts w:ascii="Times New Roman" w:hAnsi="Times New Roman" w:cs="Times New Roman"/>
          <w:sz w:val="24"/>
          <w:szCs w:val="24"/>
        </w:rPr>
        <w:t>(pp. 229-240)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1901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4CA9" w:rsidRPr="00171901" w:rsidRDefault="00404CA9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Keating, C., Guilherme, M., &amp; Hoppe, D. (2010). Diversity management: Negotiating representations in multicultural contexts. In M. Guilherme, E. Glaser &amp; M. del Carmen Mendez-Garcia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The intercultural dynamics of multicultural working </w:t>
      </w:r>
      <w:r w:rsidRPr="00171901">
        <w:rPr>
          <w:rFonts w:ascii="Times New Roman" w:hAnsi="Times New Roman" w:cs="Times New Roman"/>
          <w:sz w:val="24"/>
          <w:szCs w:val="24"/>
        </w:rPr>
        <w:t>(pp. 168-185)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1901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0177" w:rsidRPr="00171901" w:rsidRDefault="00E40177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Kim, Y. Y. (2001). </w:t>
      </w:r>
      <w:r w:rsidRPr="00171901">
        <w:rPr>
          <w:rFonts w:ascii="Times New Roman" w:hAnsi="Times New Roman" w:cs="Times New Roman"/>
          <w:i/>
          <w:sz w:val="24"/>
          <w:szCs w:val="24"/>
        </w:rPr>
        <w:t>Becoming intercultural: An integrative theory of communication and cross-cultural adaption.</w:t>
      </w:r>
      <w:r w:rsidRPr="00171901">
        <w:rPr>
          <w:rFonts w:ascii="Times New Roman" w:hAnsi="Times New Roman" w:cs="Times New Roman"/>
          <w:sz w:val="24"/>
          <w:szCs w:val="24"/>
        </w:rPr>
        <w:t xml:space="preserve"> Thousand Oaks, CA: Sage.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0177" w:rsidRPr="00171901" w:rsidRDefault="00E40177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Kim, Y. Y. (2004). Long-term cross-cultural adaption. In D. Landis, J. Bennett &amp; M. Bennett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Handbook of Intercultural Training </w:t>
      </w:r>
      <w:r w:rsidRPr="00171901">
        <w:rPr>
          <w:rFonts w:ascii="Times New Roman" w:hAnsi="Times New Roman" w:cs="Times New Roman"/>
          <w:sz w:val="24"/>
          <w:szCs w:val="24"/>
        </w:rPr>
        <w:t>(3</w:t>
      </w:r>
      <w:r w:rsidRPr="001719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71901">
        <w:rPr>
          <w:rFonts w:ascii="Times New Roman" w:hAnsi="Times New Roman" w:cs="Times New Roman"/>
          <w:sz w:val="24"/>
          <w:szCs w:val="24"/>
        </w:rPr>
        <w:t xml:space="preserve"> ed.). (pp. 337-362). Thousand Oaks, Ca: Sage.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20986" w:rsidRPr="00171901" w:rsidRDefault="00620986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Kim, Y. Y. (2008). Intercultural personhood: Globalization and a way of being. </w:t>
      </w:r>
      <w:r w:rsidRPr="00171901">
        <w:rPr>
          <w:rFonts w:ascii="Times New Roman" w:hAnsi="Times New Roman" w:cs="Times New Roman"/>
          <w:i/>
          <w:sz w:val="24"/>
          <w:szCs w:val="24"/>
        </w:rPr>
        <w:t>International Journal of Intercultural Relations, 32</w:t>
      </w:r>
      <w:r w:rsidRPr="00171901">
        <w:rPr>
          <w:rFonts w:ascii="Times New Roman" w:hAnsi="Times New Roman" w:cs="Times New Roman"/>
          <w:sz w:val="24"/>
          <w:szCs w:val="24"/>
        </w:rPr>
        <w:t>, 359-368.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51E47" w:rsidRPr="00171901" w:rsidRDefault="00451E47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Knapp, K., Enninger, W., &amp; Knapp-Potthoff, A. (1987).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Analyzing intercultural communication. </w:t>
      </w:r>
      <w:r w:rsidRPr="00171901">
        <w:rPr>
          <w:rFonts w:ascii="Times New Roman" w:hAnsi="Times New Roman" w:cs="Times New Roman"/>
          <w:sz w:val="24"/>
          <w:szCs w:val="24"/>
        </w:rPr>
        <w:t>Berlin: Mouton de Gruyter.</w:t>
      </w:r>
    </w:p>
    <w:p w:rsidR="006E21AA" w:rsidRPr="00171901" w:rsidRDefault="006E21AA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21AA" w:rsidRPr="00171901" w:rsidRDefault="006E21AA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Korhonen, K. (2010). Interculturally savvy or not? Developing and assessing intercultural competence in the context of learning for business. In R. Paran &amp; L. Sercu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>Testing the untestable in language</w:t>
      </w:r>
      <w:r w:rsidRPr="00171901">
        <w:rPr>
          <w:rFonts w:ascii="Times New Roman" w:hAnsi="Times New Roman" w:cs="Times New Roman"/>
          <w:sz w:val="24"/>
          <w:szCs w:val="24"/>
        </w:rPr>
        <w:t xml:space="preserve"> </w:t>
      </w:r>
      <w:r w:rsidRPr="00171901">
        <w:rPr>
          <w:rFonts w:ascii="Times New Roman" w:hAnsi="Times New Roman" w:cs="Times New Roman"/>
          <w:i/>
          <w:sz w:val="24"/>
          <w:szCs w:val="24"/>
        </w:rPr>
        <w:t>education</w:t>
      </w:r>
      <w:r w:rsidRPr="00171901">
        <w:rPr>
          <w:rFonts w:ascii="Times New Roman" w:hAnsi="Times New Roman" w:cs="Times New Roman"/>
          <w:sz w:val="24"/>
          <w:szCs w:val="24"/>
        </w:rPr>
        <w:t xml:space="preserve"> (pp. 35-51). Bristol, UK: Multilingual Matters. </w:t>
      </w:r>
    </w:p>
    <w:p w:rsidR="006E21AA" w:rsidRPr="00171901" w:rsidRDefault="006E21AA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31F1" w:rsidRPr="00171901" w:rsidRDefault="000F31F1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Kramsch, C. (2006). From communicative competence to symbolic competence. </w:t>
      </w:r>
      <w:r w:rsidRPr="00171901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171901">
        <w:rPr>
          <w:rFonts w:ascii="Times New Roman" w:hAnsi="Times New Roman" w:cs="Times New Roman"/>
          <w:sz w:val="24"/>
          <w:szCs w:val="24"/>
        </w:rPr>
        <w:t xml:space="preserve">, </w:t>
      </w:r>
      <w:r w:rsidRPr="00171901">
        <w:rPr>
          <w:rFonts w:ascii="Times New Roman" w:hAnsi="Times New Roman" w:cs="Times New Roman"/>
          <w:i/>
          <w:sz w:val="24"/>
          <w:szCs w:val="24"/>
        </w:rPr>
        <w:t>90</w:t>
      </w:r>
      <w:r w:rsidRPr="00171901">
        <w:rPr>
          <w:rFonts w:ascii="Times New Roman" w:hAnsi="Times New Roman" w:cs="Times New Roman"/>
          <w:sz w:val="24"/>
          <w:szCs w:val="24"/>
        </w:rPr>
        <w:t xml:space="preserve">(2), 249-252. 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36D2" w:rsidRPr="00171901" w:rsidRDefault="004136D2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Kramsch, C. (2010). Theorizing translingual/transcultural competence. In G. S. Levine &amp; A. Phipps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Critical and intercultural theory and language pedagogy </w:t>
      </w:r>
      <w:r w:rsidRPr="00171901">
        <w:rPr>
          <w:rFonts w:ascii="Times New Roman" w:hAnsi="Times New Roman" w:cs="Times New Roman"/>
          <w:sz w:val="24"/>
          <w:szCs w:val="24"/>
        </w:rPr>
        <w:t>(pp. 15-31). Boston, MA: Heinle, Cengage Learning.</w:t>
      </w:r>
    </w:p>
    <w:p w:rsidR="004136D2" w:rsidRPr="00171901" w:rsidRDefault="004136D2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25AE" w:rsidRPr="00171901" w:rsidRDefault="005F25AE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Lee, L. (2012).  Engaging study abroad students in intercultural learning through blogging and ethnographic interviews. </w:t>
      </w:r>
      <w:r w:rsidRPr="00171901">
        <w:rPr>
          <w:rFonts w:ascii="Times New Roman" w:hAnsi="Times New Roman" w:cs="Times New Roman"/>
          <w:i/>
          <w:sz w:val="24"/>
          <w:szCs w:val="24"/>
        </w:rPr>
        <w:t>Foreign Language Annals, 45</w:t>
      </w:r>
      <w:r w:rsidRPr="00171901">
        <w:rPr>
          <w:rFonts w:ascii="Times New Roman" w:hAnsi="Times New Roman" w:cs="Times New Roman"/>
          <w:sz w:val="24"/>
          <w:szCs w:val="24"/>
        </w:rPr>
        <w:t>(1), 7-21.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D32DA" w:rsidRPr="00171901" w:rsidRDefault="00AD32DA" w:rsidP="00171901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Levine, G. S., &amp; Phipps, A. (Eds.). (2010).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Critical and intercultural theory and language pedagogy </w:t>
      </w:r>
      <w:r w:rsidRPr="00171901">
        <w:rPr>
          <w:rFonts w:ascii="Times New Roman" w:hAnsi="Times New Roman" w:cs="Times New Roman"/>
          <w:sz w:val="24"/>
          <w:szCs w:val="24"/>
        </w:rPr>
        <w:t>(pp. 1-14). Boston, MA: Heinle.</w:t>
      </w:r>
    </w:p>
    <w:p w:rsidR="00AD32DA" w:rsidRPr="00171901" w:rsidRDefault="00AD32DA" w:rsidP="00171901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5CC4" w:rsidRPr="00171901" w:rsidRDefault="00925CC4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Levy, J. (1995). Intercultural training design. In S. M. Fowler &amp; M. G. Mumford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>Intercultural sourcebook: Cross-</w:t>
      </w:r>
      <w:r w:rsidR="001F551A" w:rsidRPr="00171901">
        <w:rPr>
          <w:rFonts w:ascii="Times New Roman" w:hAnsi="Times New Roman" w:cs="Times New Roman"/>
          <w:i/>
          <w:sz w:val="24"/>
          <w:szCs w:val="24"/>
        </w:rPr>
        <w:t>cultural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 training methods </w:t>
      </w:r>
      <w:r w:rsidRPr="00171901">
        <w:rPr>
          <w:rFonts w:ascii="Times New Roman" w:hAnsi="Times New Roman" w:cs="Times New Roman"/>
          <w:sz w:val="24"/>
          <w:szCs w:val="24"/>
        </w:rPr>
        <w:t>(Vol. 1). (pp. 1-15). Yarmouth, NB: Intercultural Press.</w:t>
      </w:r>
    </w:p>
    <w:p w:rsidR="006E21AA" w:rsidRDefault="006E21AA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2757" w:rsidRPr="00C07941" w:rsidRDefault="00462757" w:rsidP="00462757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>Liddicoat, A.</w:t>
      </w:r>
      <w:r w:rsidR="008B49FF">
        <w:rPr>
          <w:rFonts w:ascii="Times New Roman" w:hAnsi="Times New Roman" w:cs="Times New Roman"/>
          <w:sz w:val="24"/>
          <w:szCs w:val="24"/>
        </w:rPr>
        <w:t xml:space="preserve"> </w:t>
      </w:r>
      <w:r w:rsidRPr="00C07941">
        <w:rPr>
          <w:rFonts w:ascii="Times New Roman" w:hAnsi="Times New Roman" w:cs="Times New Roman"/>
          <w:sz w:val="24"/>
          <w:szCs w:val="24"/>
        </w:rPr>
        <w:t>J. (2011). Language teaching and learning from an intercultural perspective. In E. Hinkel (Ed.),</w:t>
      </w:r>
      <w:r w:rsidRPr="00C07941">
        <w:rPr>
          <w:rFonts w:ascii="Times New Roman" w:hAnsi="Times New Roman" w:cs="Times New Roman"/>
          <w:i/>
          <w:sz w:val="24"/>
          <w:szCs w:val="24"/>
        </w:rPr>
        <w:t xml:space="preserve"> Handbook of research in second language teaching and learning</w:t>
      </w:r>
      <w:r w:rsidRPr="00C07941">
        <w:rPr>
          <w:rFonts w:ascii="Times New Roman" w:hAnsi="Times New Roman" w:cs="Times New Roman"/>
          <w:sz w:val="24"/>
          <w:szCs w:val="24"/>
        </w:rPr>
        <w:t xml:space="preserve"> (Vol. 2, pp. 837-855), New York, NY: Routledge.</w:t>
      </w:r>
    </w:p>
    <w:p w:rsidR="006E21AA" w:rsidRPr="00171901" w:rsidRDefault="006E21AA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Liddicoat, A., &amp; Scarino, A. (2010). Eliciting the intercultural in foreign language education at school. In R. Paran &amp; L. Sercu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>Testing the untestable in language</w:t>
      </w:r>
      <w:r w:rsidRPr="00171901">
        <w:rPr>
          <w:rFonts w:ascii="Times New Roman" w:hAnsi="Times New Roman" w:cs="Times New Roman"/>
          <w:sz w:val="24"/>
          <w:szCs w:val="24"/>
        </w:rPr>
        <w:t xml:space="preserve"> </w:t>
      </w:r>
      <w:r w:rsidRPr="00171901">
        <w:rPr>
          <w:rFonts w:ascii="Times New Roman" w:hAnsi="Times New Roman" w:cs="Times New Roman"/>
          <w:i/>
          <w:sz w:val="24"/>
          <w:szCs w:val="24"/>
        </w:rPr>
        <w:t>education</w:t>
      </w:r>
      <w:r w:rsidRPr="00171901">
        <w:rPr>
          <w:rFonts w:ascii="Times New Roman" w:hAnsi="Times New Roman" w:cs="Times New Roman"/>
          <w:sz w:val="24"/>
          <w:szCs w:val="24"/>
        </w:rPr>
        <w:t xml:space="preserve"> (pp. 52-73). Bristol, UK: Multilingual Matters. </w:t>
      </w:r>
    </w:p>
    <w:p w:rsidR="00232759" w:rsidRPr="00171901" w:rsidRDefault="00232759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2759" w:rsidRPr="00171901" w:rsidRDefault="00232759" w:rsidP="00A375A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Lo Bianco, J., Crozet, C., &amp; Liddicoat, A. J. (Eds.) (1999). </w:t>
      </w:r>
      <w:r w:rsidRPr="00171901">
        <w:rPr>
          <w:rFonts w:ascii="Times New Roman" w:hAnsi="Times New Roman" w:cs="Times New Roman"/>
          <w:i/>
          <w:sz w:val="24"/>
          <w:szCs w:val="24"/>
        </w:rPr>
        <w:t>Striving for the third place: Intercultural competence through language education</w:t>
      </w:r>
      <w:r w:rsidRPr="00171901">
        <w:rPr>
          <w:rFonts w:ascii="Times New Roman" w:hAnsi="Times New Roman" w:cs="Times New Roman"/>
          <w:sz w:val="24"/>
          <w:szCs w:val="24"/>
        </w:rPr>
        <w:t>. Canberra, Australia: Language Australia.</w:t>
      </w:r>
    </w:p>
    <w:p w:rsidR="006D3114" w:rsidRPr="00171901" w:rsidRDefault="006D3114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Lu, P. Y., &amp; Corbett, J. (2012).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English in medical education: An intercultural approach to teaching language and values. </w:t>
      </w:r>
      <w:r w:rsidRPr="00171901">
        <w:rPr>
          <w:rFonts w:ascii="Times New Roman" w:hAnsi="Times New Roman" w:cs="Times New Roman"/>
          <w:sz w:val="24"/>
          <w:szCs w:val="24"/>
        </w:rPr>
        <w:t xml:space="preserve">Bristol, UK: Multilingual Matters. </w:t>
      </w:r>
    </w:p>
    <w:p w:rsidR="006D3114" w:rsidRPr="00171901" w:rsidRDefault="006D3114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7F49" w:rsidRPr="00171901" w:rsidRDefault="00127F49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Liddicoat, A. J. (2013). </w:t>
      </w:r>
      <w:r w:rsidRPr="00171901">
        <w:rPr>
          <w:rFonts w:ascii="Times New Roman" w:hAnsi="Times New Roman" w:cs="Times New Roman"/>
          <w:i/>
          <w:sz w:val="24"/>
          <w:szCs w:val="24"/>
        </w:rPr>
        <w:t>Language-in-education policies: The discursive construction of intercultural relations.</w:t>
      </w:r>
      <w:r w:rsidRPr="00171901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DE7309" w:rsidRPr="00171901" w:rsidRDefault="00DE7309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16A" w:rsidRPr="00171901" w:rsidRDefault="000C3E34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Martins, I. F. (2010). Sharing reflections on intercultural learning. In M. Guilherme, E. Glaser &amp; M. del Carmen Mendez-Garcia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The intercultural dynamics of multicultural working </w:t>
      </w:r>
      <w:r w:rsidRPr="00171901">
        <w:rPr>
          <w:rFonts w:ascii="Times New Roman" w:hAnsi="Times New Roman" w:cs="Times New Roman"/>
          <w:sz w:val="24"/>
          <w:szCs w:val="24"/>
        </w:rPr>
        <w:t>(pp. 216-228)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1901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16A" w:rsidRPr="00171901" w:rsidRDefault="005C516A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McBride, K. </w:t>
      </w:r>
      <w:bookmarkStart w:id="0" w:name="_GoBack"/>
      <w:bookmarkEnd w:id="0"/>
      <w:r w:rsidRPr="00171901">
        <w:rPr>
          <w:rFonts w:ascii="Times New Roman" w:hAnsi="Times New Roman" w:cs="Times New Roman"/>
          <w:sz w:val="24"/>
          <w:szCs w:val="24"/>
        </w:rPr>
        <w:t xml:space="preserve">(2009). Podcasts and second language learning: Promoting listening comprehension and intercultural competence. In L. B. Abraham &amp; L. Williams (Eds.), 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>Electronic discourse in language learning and language teaching</w:t>
      </w:r>
      <w:r w:rsidRPr="00171901">
        <w:rPr>
          <w:rFonts w:ascii="Times New Roman" w:hAnsi="Times New Roman" w:cs="Times New Roman"/>
          <w:sz w:val="24"/>
          <w:szCs w:val="24"/>
        </w:rPr>
        <w:t xml:space="preserve"> (pp. 153-167). Amsterdam</w:t>
      </w:r>
      <w:r w:rsidR="000B09EF" w:rsidRPr="00171901">
        <w:rPr>
          <w:rFonts w:ascii="Times New Roman" w:hAnsi="Times New Roman" w:cs="Times New Roman"/>
          <w:sz w:val="24"/>
          <w:szCs w:val="24"/>
        </w:rPr>
        <w:t>, The Netherlands</w:t>
      </w:r>
      <w:r w:rsidRPr="00171901">
        <w:rPr>
          <w:rFonts w:ascii="Times New Roman" w:hAnsi="Times New Roman" w:cs="Times New Roman"/>
          <w:sz w:val="24"/>
          <w:szCs w:val="24"/>
        </w:rPr>
        <w:t>: John Benjamins.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1D30" w:rsidRPr="00171901" w:rsidRDefault="00AE1D30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McBride, K., &amp; Wildner-Bassett, M. E. (2008). Interpersonal and intercultural understanding in a blended second culture classroom. In S. S. Magnan (Ed.), </w:t>
      </w:r>
      <w:r w:rsidRPr="00171901">
        <w:rPr>
          <w:rFonts w:ascii="Times New Roman" w:hAnsi="Times New Roman" w:cs="Times New Roman"/>
          <w:i/>
          <w:sz w:val="24"/>
          <w:szCs w:val="24"/>
        </w:rPr>
        <w:t>Mediating discourse online</w:t>
      </w:r>
      <w:r w:rsidRPr="00171901">
        <w:rPr>
          <w:rFonts w:ascii="Times New Roman" w:hAnsi="Times New Roman" w:cs="Times New Roman"/>
          <w:sz w:val="24"/>
          <w:szCs w:val="24"/>
        </w:rPr>
        <w:t xml:space="preserve"> (pp. 93-123). Philadelphia</w:t>
      </w:r>
      <w:r w:rsidR="000B09EF" w:rsidRPr="00171901">
        <w:rPr>
          <w:rFonts w:ascii="Times New Roman" w:hAnsi="Times New Roman" w:cs="Times New Roman"/>
          <w:sz w:val="24"/>
          <w:szCs w:val="24"/>
        </w:rPr>
        <w:t>, PA</w:t>
      </w:r>
      <w:r w:rsidRPr="00171901">
        <w:rPr>
          <w:rFonts w:ascii="Times New Roman" w:hAnsi="Times New Roman" w:cs="Times New Roman"/>
          <w:sz w:val="24"/>
          <w:szCs w:val="24"/>
        </w:rPr>
        <w:t xml:space="preserve">: </w:t>
      </w:r>
      <w:r w:rsidR="000B09EF" w:rsidRPr="00171901">
        <w:rPr>
          <w:rFonts w:ascii="Times New Roman" w:hAnsi="Times New Roman" w:cs="Times New Roman"/>
          <w:sz w:val="24"/>
          <w:szCs w:val="24"/>
        </w:rPr>
        <w:t xml:space="preserve">John </w:t>
      </w:r>
      <w:r w:rsidRPr="00171901">
        <w:rPr>
          <w:rFonts w:ascii="Times New Roman" w:hAnsi="Times New Roman" w:cs="Times New Roman"/>
          <w:sz w:val="24"/>
          <w:szCs w:val="24"/>
        </w:rPr>
        <w:t>Benjamins.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1D1B" w:rsidRDefault="00CB1D1B" w:rsidP="00171901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07941">
        <w:rPr>
          <w:rFonts w:ascii="Times New Roman" w:hAnsi="Times New Roman" w:cs="Times New Roman"/>
          <w:color w:val="000000"/>
          <w:sz w:val="24"/>
          <w:szCs w:val="24"/>
        </w:rPr>
        <w:t xml:space="preserve">Menard-Warwick, J. (2008). The cultural and intercultural identities of transnational English teachers: Case studies from the Americas. </w:t>
      </w:r>
      <w:r w:rsidRPr="00C07941">
        <w:rPr>
          <w:rFonts w:ascii="Times New Roman" w:hAnsi="Times New Roman" w:cs="Times New Roman"/>
          <w:i/>
          <w:color w:val="000000"/>
          <w:sz w:val="24"/>
          <w:szCs w:val="24"/>
        </w:rPr>
        <w:t>TESOL Quarterly, 42</w:t>
      </w:r>
      <w:r w:rsidRPr="00C07941">
        <w:rPr>
          <w:rFonts w:ascii="Times New Roman" w:hAnsi="Times New Roman" w:cs="Times New Roman"/>
          <w:color w:val="000000"/>
          <w:sz w:val="24"/>
          <w:szCs w:val="24"/>
        </w:rPr>
        <w:t>(4), 616-640.</w:t>
      </w:r>
    </w:p>
    <w:p w:rsidR="00CB1D1B" w:rsidRDefault="00CB1D1B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4C58" w:rsidRDefault="00BE4C58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Merkin, R. (2006). Power distance and facework strategies. </w:t>
      </w:r>
      <w:r w:rsidRPr="00171901">
        <w:rPr>
          <w:rFonts w:ascii="Times New Roman" w:hAnsi="Times New Roman" w:cs="Times New Roman"/>
          <w:i/>
          <w:sz w:val="24"/>
          <w:szCs w:val="24"/>
        </w:rPr>
        <w:t>Journal of Intercultural Communication Research, 35</w:t>
      </w:r>
      <w:r w:rsidRPr="00171901">
        <w:rPr>
          <w:rFonts w:ascii="Times New Roman" w:hAnsi="Times New Roman" w:cs="Times New Roman"/>
          <w:sz w:val="24"/>
          <w:szCs w:val="24"/>
        </w:rPr>
        <w:t>, 139-160.</w:t>
      </w:r>
    </w:p>
    <w:p w:rsidR="007F4C31" w:rsidRDefault="007F4C31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4C31" w:rsidRDefault="007F4C31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>Moeller,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41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7941">
        <w:rPr>
          <w:rFonts w:ascii="Times New Roman" w:hAnsi="Times New Roman" w:cs="Times New Roman"/>
          <w:sz w:val="24"/>
          <w:szCs w:val="24"/>
        </w:rPr>
        <w:t xml:space="preserve"> &amp; Osborn,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4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41">
        <w:rPr>
          <w:rFonts w:ascii="Times New Roman" w:hAnsi="Times New Roman" w:cs="Times New Roman"/>
          <w:sz w:val="24"/>
          <w:szCs w:val="24"/>
        </w:rPr>
        <w:t xml:space="preserve">F. (2014). A pragmatist perspective on building intercultural communicative competency: From theory to classroom practice. </w:t>
      </w:r>
      <w:r w:rsidRPr="00C07941">
        <w:rPr>
          <w:rFonts w:ascii="Times New Roman" w:hAnsi="Times New Roman" w:cs="Times New Roman"/>
          <w:i/>
          <w:sz w:val="24"/>
          <w:szCs w:val="24"/>
        </w:rPr>
        <w:t>Foreign Language Annals, 47</w:t>
      </w:r>
      <w:r w:rsidRPr="00C07941">
        <w:rPr>
          <w:rFonts w:ascii="Times New Roman" w:hAnsi="Times New Roman" w:cs="Times New Roman"/>
          <w:sz w:val="24"/>
          <w:szCs w:val="24"/>
        </w:rPr>
        <w:t>(4), 669-683.</w:t>
      </w:r>
    </w:p>
    <w:p w:rsidR="00A375AB" w:rsidRPr="00C07941" w:rsidRDefault="00A375AB" w:rsidP="00CB1D1B">
      <w:pPr>
        <w:pStyle w:val="NormalWeb"/>
        <w:ind w:left="720" w:hanging="720"/>
        <w:rPr>
          <w:color w:val="000000" w:themeColor="text1"/>
        </w:rPr>
      </w:pPr>
      <w:r w:rsidRPr="00C07941">
        <w:rPr>
          <w:color w:val="000000" w:themeColor="text1"/>
        </w:rPr>
        <w:t xml:space="preserve">Mori, J. (2007).  Reconstructing the participants’ treatments of ‘interculturality’: Variations in data and methodologies. </w:t>
      </w:r>
      <w:r w:rsidRPr="00C07941">
        <w:rPr>
          <w:i/>
          <w:iCs/>
          <w:color w:val="000000" w:themeColor="text1"/>
        </w:rPr>
        <w:t>Pragmatics,</w:t>
      </w:r>
      <w:r w:rsidRPr="00C07941">
        <w:rPr>
          <w:color w:val="000000" w:themeColor="text1"/>
        </w:rPr>
        <w:t xml:space="preserve"> </w:t>
      </w:r>
      <w:r w:rsidRPr="00C07941">
        <w:rPr>
          <w:i/>
          <w:color w:val="000000" w:themeColor="text1"/>
        </w:rPr>
        <w:t>17</w:t>
      </w:r>
      <w:r w:rsidRPr="00C07941">
        <w:rPr>
          <w:color w:val="000000" w:themeColor="text1"/>
        </w:rPr>
        <w:t>(1), 123-141.</w:t>
      </w:r>
    </w:p>
    <w:p w:rsidR="00D477FA" w:rsidRPr="00171901" w:rsidRDefault="00D477FA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Mughan, T., &amp; O’Shea, G. (2010). Intercultural interaction: A sense-making approach. In M. Guilherme, E. Glaser &amp; M. del Carmen Mendez-Garcia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The intercultural dynamics of multicultural working </w:t>
      </w:r>
      <w:r w:rsidRPr="00171901">
        <w:rPr>
          <w:rFonts w:ascii="Times New Roman" w:hAnsi="Times New Roman" w:cs="Times New Roman"/>
          <w:sz w:val="24"/>
          <w:szCs w:val="24"/>
        </w:rPr>
        <w:t>(pp. 109-120)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1901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D7F0D" w:rsidRPr="00171901" w:rsidRDefault="003D7F0D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Muñoz Cruz, H. (1997). 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 xml:space="preserve">De proyecto a política de estado: La educación intercultural bilingüe en Bolivia, 1993. [From project to state policy: Bilingual intercultural education in Bolivia, 1993.] </w:t>
      </w:r>
      <w:r w:rsidRPr="00171901">
        <w:rPr>
          <w:rFonts w:ascii="Times New Roman" w:hAnsi="Times New Roman" w:cs="Times New Roman"/>
          <w:sz w:val="24"/>
          <w:szCs w:val="24"/>
        </w:rPr>
        <w:t xml:space="preserve">La Paz, Bolivia: UNICEF. </w:t>
      </w:r>
    </w:p>
    <w:p w:rsidR="003D7F0D" w:rsidRPr="00171901" w:rsidRDefault="003D7F0D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0234" w:rsidRPr="00171901" w:rsidRDefault="006F0234" w:rsidP="00171901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O’Driscoll, J. (2007). Brown and Levinson’s face: How it can- and can’t- help us to understand interaction across cultures. </w:t>
      </w:r>
      <w:r w:rsidRPr="00171901">
        <w:rPr>
          <w:rFonts w:ascii="Times New Roman" w:hAnsi="Times New Roman" w:cs="Times New Roman"/>
          <w:i/>
          <w:sz w:val="24"/>
          <w:szCs w:val="24"/>
        </w:rPr>
        <w:t>Intercultural Pragmatics, 4</w:t>
      </w:r>
      <w:r w:rsidRPr="00171901">
        <w:rPr>
          <w:rFonts w:ascii="Times New Roman" w:hAnsi="Times New Roman" w:cs="Times New Roman"/>
          <w:sz w:val="24"/>
          <w:szCs w:val="24"/>
        </w:rPr>
        <w:t>, 463-492.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CA6BE3" w:rsidRPr="00171901" w:rsidRDefault="00CA6BE3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Phipps, A. (2010). Training and intercultural education: The danger in ‘good citizenship’. In M. Guilherme, E. Glaser &amp; M. del Carmen Mendez-Garcia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The intercultural dynamics of multicultural working </w:t>
      </w:r>
      <w:r w:rsidRPr="00171901">
        <w:rPr>
          <w:rFonts w:ascii="Times New Roman" w:hAnsi="Times New Roman" w:cs="Times New Roman"/>
          <w:sz w:val="24"/>
          <w:szCs w:val="24"/>
        </w:rPr>
        <w:t>(pp. 59-73)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1901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232759" w:rsidRPr="00171901" w:rsidRDefault="00232759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2759" w:rsidRPr="00171901" w:rsidRDefault="00232759" w:rsidP="008F161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Piller, I. (2007). Linguistics and intercultural communication. </w:t>
      </w:r>
      <w:r w:rsidRPr="00171901">
        <w:rPr>
          <w:rFonts w:ascii="Times New Roman" w:hAnsi="Times New Roman" w:cs="Times New Roman"/>
          <w:i/>
          <w:sz w:val="24"/>
          <w:szCs w:val="24"/>
        </w:rPr>
        <w:t>Language and Linguistics Compass, 1</w:t>
      </w:r>
      <w:r w:rsidRPr="00171901">
        <w:rPr>
          <w:rFonts w:ascii="Times New Roman" w:hAnsi="Times New Roman" w:cs="Times New Roman"/>
          <w:sz w:val="24"/>
          <w:szCs w:val="24"/>
        </w:rPr>
        <w:t>(3), 208-226.</w:t>
      </w:r>
    </w:p>
    <w:p w:rsidR="00BC4B1F" w:rsidRPr="00171901" w:rsidRDefault="00BC4B1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Pusch, M. (2004). Intercultural training in historical perspective. In D. Landis, J. Bennett &amp; M. Bennett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Handbook of Intercultural Training </w:t>
      </w:r>
      <w:r w:rsidRPr="00171901">
        <w:rPr>
          <w:rFonts w:ascii="Times New Roman" w:hAnsi="Times New Roman" w:cs="Times New Roman"/>
          <w:sz w:val="24"/>
          <w:szCs w:val="24"/>
        </w:rPr>
        <w:t>(3</w:t>
      </w:r>
      <w:r w:rsidRPr="0017190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71901">
        <w:rPr>
          <w:rFonts w:ascii="Times New Roman" w:hAnsi="Times New Roman" w:cs="Times New Roman"/>
          <w:sz w:val="24"/>
          <w:szCs w:val="24"/>
        </w:rPr>
        <w:t xml:space="preserve"> ed.). (pp. 13-36). Thousand Oaks, CA: Sage.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568D" w:rsidRPr="00171901" w:rsidRDefault="00B3568D" w:rsidP="00171901">
      <w:pPr>
        <w:spacing w:line="240" w:lineRule="auto"/>
        <w:ind w:left="706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Reisinger, D. S., &amp; Clifford, J. (2015). Transforming learners through intercultural competence. 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ab/>
        <w:t>Language Educator, 10</w:t>
      </w:r>
      <w:r w:rsidRPr="00171901">
        <w:rPr>
          <w:rFonts w:ascii="Times New Roman" w:hAnsi="Times New Roman" w:cs="Times New Roman"/>
          <w:sz w:val="24"/>
          <w:szCs w:val="24"/>
        </w:rPr>
        <w:t>(3), 54-56.</w:t>
      </w:r>
    </w:p>
    <w:p w:rsidR="00B3568D" w:rsidRDefault="00B3568D" w:rsidP="00171901">
      <w:pPr>
        <w:spacing w:line="240" w:lineRule="auto"/>
        <w:ind w:left="706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Reynolds, A. K. (2015). Educators' global competence development: Implications for teacher education and language teaching. 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>The Language Educator, 10</w:t>
      </w:r>
      <w:r w:rsidRPr="00171901">
        <w:rPr>
          <w:rFonts w:ascii="Times New Roman" w:hAnsi="Times New Roman" w:cs="Times New Roman"/>
          <w:sz w:val="24"/>
          <w:szCs w:val="24"/>
        </w:rPr>
        <w:t>(3), 51-53.</w:t>
      </w:r>
    </w:p>
    <w:p w:rsidR="008F1618" w:rsidRPr="00171901" w:rsidRDefault="008F1618" w:rsidP="00171901">
      <w:pPr>
        <w:spacing w:line="240" w:lineRule="auto"/>
        <w:ind w:left="706" w:hanging="720"/>
        <w:rPr>
          <w:rFonts w:ascii="Times New Roman" w:hAnsi="Times New Roman" w:cs="Times New Roman"/>
          <w:sz w:val="24"/>
          <w:szCs w:val="24"/>
        </w:rPr>
      </w:pPr>
      <w:r w:rsidRPr="00E0373C">
        <w:rPr>
          <w:rFonts w:ascii="Times New Roman" w:hAnsi="Times New Roman" w:cs="Times New Roman"/>
          <w:sz w:val="24"/>
          <w:szCs w:val="24"/>
        </w:rPr>
        <w:t xml:space="preserve">Riley, P. (1989). Social identity and intercultural communication. </w:t>
      </w:r>
      <w:r w:rsidRPr="00E0373C">
        <w:rPr>
          <w:rFonts w:ascii="Times New Roman" w:hAnsi="Times New Roman" w:cs="Times New Roman"/>
          <w:i/>
          <w:sz w:val="24"/>
          <w:szCs w:val="24"/>
        </w:rPr>
        <w:t xml:space="preserve">Levende Talen, 443, </w:t>
      </w:r>
      <w:r w:rsidRPr="00E0373C">
        <w:rPr>
          <w:rFonts w:ascii="Times New Roman" w:hAnsi="Times New Roman" w:cs="Times New Roman"/>
          <w:sz w:val="24"/>
          <w:szCs w:val="24"/>
        </w:rPr>
        <w:t>488-493.</w:t>
      </w:r>
      <w:r w:rsidRPr="00C079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2353" w:rsidRPr="00171901" w:rsidRDefault="00E02353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Salinas, M., Paca, C., &amp; Albó, X. (2001). Evaluación del proyecto “Apoyo a la Educación Intercultural Bilingüe.” [Evaluation of the project “Support to Bilingual Intercultural Education.”] Unpublished consultancy report. La Paz: UNICEF. </w:t>
      </w:r>
    </w:p>
    <w:p w:rsidR="00A504F2" w:rsidRDefault="00A504F2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75AB" w:rsidRPr="00C07941" w:rsidRDefault="00A375AB" w:rsidP="00A375A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Scollon, R. (2002). Intercultural communication and ethnography: Why? and why not? In C. Barron, N. Bruce, &amp; D. Nunan (Eds.), </w:t>
      </w:r>
      <w:r w:rsidRPr="00C07941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C07941">
        <w:rPr>
          <w:rFonts w:ascii="Times New Roman" w:hAnsi="Times New Roman" w:cs="Times New Roman"/>
          <w:sz w:val="24"/>
          <w:szCs w:val="24"/>
        </w:rPr>
        <w:t>(pp. 300-313). London, UK: Pearson Education.</w:t>
      </w:r>
    </w:p>
    <w:p w:rsidR="00A504F2" w:rsidRPr="00171901" w:rsidRDefault="00A504F2" w:rsidP="00171901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71901">
        <w:rPr>
          <w:rFonts w:ascii="Times New Roman" w:hAnsi="Times New Roman"/>
          <w:sz w:val="24"/>
          <w:szCs w:val="24"/>
        </w:rPr>
        <w:t xml:space="preserve">Seeberg, V., Swadener, E.B., Vanden Wyngaard, M., &amp; Rickel, T. (Eds.) (1998).  Multicultural education in the U.S.A.  In K. Cushner, (Ed.), </w:t>
      </w:r>
      <w:r w:rsidRPr="00171901">
        <w:rPr>
          <w:rFonts w:ascii="Times New Roman" w:hAnsi="Times New Roman"/>
          <w:i/>
          <w:sz w:val="24"/>
          <w:szCs w:val="24"/>
        </w:rPr>
        <w:t xml:space="preserve">International perspectives on intercultural education  </w:t>
      </w:r>
      <w:r w:rsidRPr="00171901">
        <w:rPr>
          <w:rFonts w:ascii="Times New Roman" w:hAnsi="Times New Roman"/>
          <w:sz w:val="24"/>
          <w:szCs w:val="24"/>
        </w:rPr>
        <w:t>(pp. 259-300).  Mahwah, NJ: Lawrence Erlbaum Associates, Inc.</w:t>
      </w:r>
    </w:p>
    <w:p w:rsidR="00E02353" w:rsidRPr="00171901" w:rsidRDefault="00E02353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04F2" w:rsidRPr="00171901" w:rsidRDefault="00A504F2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Senyshyn, R. &amp; Chamberlin-Quinlisk, C. (2009). Assessing effective partnerships in intercultural education: Transformative learning as a tool for evaluation. </w:t>
      </w:r>
      <w:r w:rsidRPr="00171901">
        <w:rPr>
          <w:rFonts w:ascii="Times New Roman" w:hAnsi="Times New Roman" w:cs="Times New Roman"/>
          <w:i/>
          <w:sz w:val="24"/>
          <w:szCs w:val="24"/>
        </w:rPr>
        <w:t>Communication Teacher, 23</w:t>
      </w:r>
      <w:r w:rsidRPr="00171901">
        <w:rPr>
          <w:rFonts w:ascii="Times New Roman" w:hAnsi="Times New Roman" w:cs="Times New Roman"/>
          <w:sz w:val="24"/>
          <w:szCs w:val="24"/>
        </w:rPr>
        <w:t>, 167-178.</w:t>
      </w:r>
    </w:p>
    <w:p w:rsidR="00A504F2" w:rsidRPr="00171901" w:rsidRDefault="00A504F2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35CBA" w:rsidRPr="00171901" w:rsidRDefault="00935CBA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Sercu, L. (2004). Assessing intercultural competence: A framework for systematic test development in foreign language education and beyond.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Intercultural Education, 15, </w:t>
      </w:r>
      <w:r w:rsidRPr="00171901">
        <w:rPr>
          <w:rFonts w:ascii="Times New Roman" w:hAnsi="Times New Roman" w:cs="Times New Roman"/>
          <w:sz w:val="24"/>
          <w:szCs w:val="24"/>
        </w:rPr>
        <w:t>73-89.</w:t>
      </w:r>
    </w:p>
    <w:p w:rsidR="0069504D" w:rsidRPr="00171901" w:rsidRDefault="0069504D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65DA" w:rsidRPr="00171901" w:rsidRDefault="000B65DA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Sercu, L. (2010). Assessing intercultural competence: More questions than answers. In R. Paran &amp; L. Sercu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>Testing the untestable in language</w:t>
      </w:r>
      <w:r w:rsidRPr="00171901">
        <w:rPr>
          <w:rFonts w:ascii="Times New Roman" w:hAnsi="Times New Roman" w:cs="Times New Roman"/>
          <w:sz w:val="24"/>
          <w:szCs w:val="24"/>
        </w:rPr>
        <w:t xml:space="preserve"> </w:t>
      </w:r>
      <w:r w:rsidRPr="00171901">
        <w:rPr>
          <w:rFonts w:ascii="Times New Roman" w:hAnsi="Times New Roman" w:cs="Times New Roman"/>
          <w:i/>
          <w:sz w:val="24"/>
          <w:szCs w:val="24"/>
        </w:rPr>
        <w:t>education</w:t>
      </w:r>
      <w:r w:rsidRPr="00171901">
        <w:rPr>
          <w:rFonts w:ascii="Times New Roman" w:hAnsi="Times New Roman" w:cs="Times New Roman"/>
          <w:sz w:val="24"/>
          <w:szCs w:val="24"/>
        </w:rPr>
        <w:t xml:space="preserve"> (pp. 17-34). Bristol, UK: Multilingual Matters. </w:t>
      </w:r>
    </w:p>
    <w:p w:rsidR="000B65DA" w:rsidRDefault="000B65DA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323D" w:rsidRPr="00C07941" w:rsidRDefault="00E7323D" w:rsidP="00E7323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Shiri, S. (2015). Intercultural communicative competence development during and after language study abroad: Insights from Arabic. </w:t>
      </w:r>
      <w:r w:rsidRPr="00C07941">
        <w:rPr>
          <w:rFonts w:ascii="Times New Roman" w:hAnsi="Times New Roman" w:cs="Times New Roman"/>
          <w:i/>
          <w:sz w:val="24"/>
          <w:szCs w:val="24"/>
        </w:rPr>
        <w:t>Foreign Language Annals, 48</w:t>
      </w:r>
      <w:r w:rsidRPr="00C07941">
        <w:rPr>
          <w:rFonts w:ascii="Times New Roman" w:hAnsi="Times New Roman" w:cs="Times New Roman"/>
          <w:sz w:val="24"/>
          <w:szCs w:val="24"/>
        </w:rPr>
        <w:t>(4), 541-569.</w:t>
      </w:r>
    </w:p>
    <w:p w:rsidR="00A873A7" w:rsidRPr="00171901" w:rsidRDefault="00A873A7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Smith, S. L., Paige, R. M., &amp; Steglitz, I. (1998). Theoretical foundations of intercultural training and applications to the teaching of culture. </w:t>
      </w:r>
      <w:r w:rsidR="00FB6DF1" w:rsidRPr="00171901">
        <w:rPr>
          <w:rFonts w:ascii="Times New Roman" w:hAnsi="Times New Roman" w:cs="Times New Roman"/>
          <w:sz w:val="24"/>
          <w:szCs w:val="24"/>
        </w:rPr>
        <w:t xml:space="preserve">In D. L. Lange, C. A. Klee, R. M. Paige &amp; Y. A. Yershova (Eds.), </w:t>
      </w:r>
      <w:r w:rsidR="00FB6DF1" w:rsidRPr="00171901">
        <w:rPr>
          <w:rFonts w:ascii="Times New Roman" w:hAnsi="Times New Roman" w:cs="Times New Roman"/>
          <w:i/>
          <w:sz w:val="24"/>
          <w:szCs w:val="24"/>
        </w:rPr>
        <w:t>Culture as the core: Interdisciplinary perspectives on culture teaching and learning in the language curriculum</w:t>
      </w:r>
      <w:r w:rsidR="001E4186" w:rsidRPr="00171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4186" w:rsidRPr="00171901">
        <w:rPr>
          <w:rFonts w:ascii="Times New Roman" w:hAnsi="Times New Roman" w:cs="Times New Roman"/>
          <w:sz w:val="24"/>
          <w:szCs w:val="24"/>
        </w:rPr>
        <w:t>(pp. 53-91)</w:t>
      </w:r>
      <w:r w:rsidR="00FB6DF1" w:rsidRPr="00171901">
        <w:rPr>
          <w:rFonts w:ascii="Times New Roman" w:hAnsi="Times New Roman" w:cs="Times New Roman"/>
          <w:i/>
          <w:sz w:val="24"/>
          <w:szCs w:val="24"/>
        </w:rPr>
        <w:t>.</w:t>
      </w:r>
      <w:r w:rsidR="001E4186" w:rsidRPr="00171901">
        <w:rPr>
          <w:rFonts w:ascii="Times New Roman" w:hAnsi="Times New Roman" w:cs="Times New Roman"/>
          <w:sz w:val="24"/>
          <w:szCs w:val="24"/>
        </w:rPr>
        <w:t xml:space="preserve"> Center for Advanced Research on Language Acquisition (CARLA), Working Paper Series: University of Minnesota.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56291" w:rsidRPr="00171901" w:rsidRDefault="00756291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>Spencer-Oatey, H., &amp; Franklin, P. (2009). Intercultural interaction: A multidisciplinary approach to intercultural communication. Basingstoke</w:t>
      </w:r>
      <w:r w:rsidR="000B09EF" w:rsidRPr="00171901">
        <w:rPr>
          <w:rFonts w:ascii="Times New Roman" w:hAnsi="Times New Roman" w:cs="Times New Roman"/>
          <w:sz w:val="24"/>
          <w:szCs w:val="24"/>
        </w:rPr>
        <w:t>, UK</w:t>
      </w:r>
      <w:r w:rsidRPr="00171901">
        <w:rPr>
          <w:rFonts w:ascii="Times New Roman" w:hAnsi="Times New Roman" w:cs="Times New Roman"/>
          <w:sz w:val="24"/>
          <w:szCs w:val="24"/>
        </w:rPr>
        <w:t>: Palgrave Macmillan.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2919" w:rsidRDefault="008A5CFC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Stephen, C., &amp; Stephan, W. (2003). Cognition and affect in cross-cultural relations. In W. B. Gudykunst (Ed.),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Cross-cultural and intercultural communication </w:t>
      </w:r>
      <w:r w:rsidRPr="00171901">
        <w:rPr>
          <w:rFonts w:ascii="Times New Roman" w:hAnsi="Times New Roman" w:cs="Times New Roman"/>
          <w:sz w:val="24"/>
          <w:szCs w:val="24"/>
        </w:rPr>
        <w:t>(pp. 111-126). Thousand Oaks, CA: Sage.</w:t>
      </w:r>
    </w:p>
    <w:p w:rsidR="00BE7548" w:rsidRDefault="00BE7548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E7548" w:rsidRPr="00171901" w:rsidRDefault="00BE7548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Stephan, C. W., &amp; Stephan, W. G. (1992). Reducing intercultural anxiety through intercultural contact. </w:t>
      </w:r>
      <w:r w:rsidRPr="00C07941">
        <w:rPr>
          <w:rFonts w:ascii="Times New Roman" w:hAnsi="Times New Roman" w:cs="Times New Roman"/>
          <w:i/>
          <w:sz w:val="24"/>
          <w:szCs w:val="24"/>
        </w:rPr>
        <w:t>International Journal of Intercultural Relations, 16</w:t>
      </w:r>
      <w:r w:rsidRPr="00C07941">
        <w:rPr>
          <w:rFonts w:ascii="Times New Roman" w:hAnsi="Times New Roman" w:cs="Times New Roman"/>
          <w:sz w:val="24"/>
          <w:szCs w:val="24"/>
        </w:rPr>
        <w:t>(1), 89-106. doi:10.1177/0265-407507007225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F4EE7" w:rsidRPr="00171901" w:rsidRDefault="005F4EE7" w:rsidP="0017190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Tange, H. (2009). International education as intercultural learning. In M. Hellstén &amp; A. Reid (Eds.), 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>Researching international pedagogies</w:t>
      </w:r>
      <w:r w:rsidRPr="00171901">
        <w:rPr>
          <w:rFonts w:ascii="Times New Roman" w:hAnsi="Times New Roman" w:cs="Times New Roman"/>
          <w:sz w:val="24"/>
          <w:szCs w:val="24"/>
        </w:rPr>
        <w:t xml:space="preserve"> (pp. 99–114). Dordrecht, Netherlands. Retrieved from  </w:t>
      </w:r>
      <w:hyperlink r:id="rId9" w:history="1">
        <w:r w:rsidRPr="00171901">
          <w:rPr>
            <w:rStyle w:val="Hyperlink"/>
            <w:rFonts w:ascii="Times New Roman" w:hAnsi="Times New Roman" w:cs="Times New Roman"/>
            <w:sz w:val="24"/>
            <w:szCs w:val="24"/>
          </w:rPr>
          <w:t>http://www.springerlink.com.ep.fjernadgang.kb.dk/content/g951083677864k77/abstract/</w:t>
        </w:r>
      </w:hyperlink>
    </w:p>
    <w:p w:rsidR="005F4EE7" w:rsidRPr="00171901" w:rsidRDefault="005F4EE7" w:rsidP="0017190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386E" w:rsidRPr="00171901" w:rsidRDefault="00AE386E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Thorne, S. L. (2003). Artifacts and cultures-of-use in intercultural communication. 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 xml:space="preserve">Language Learning &amp; Technology, </w:t>
      </w:r>
      <w:r w:rsidRPr="00171901">
        <w:rPr>
          <w:rFonts w:ascii="Times New Roman" w:hAnsi="Times New Roman" w:cs="Times New Roman"/>
          <w:sz w:val="24"/>
          <w:szCs w:val="24"/>
        </w:rPr>
        <w:t xml:space="preserve">7(2), 38-67. </w:t>
      </w:r>
    </w:p>
    <w:p w:rsidR="00AE386E" w:rsidRPr="00171901" w:rsidRDefault="00AE386E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5C26" w:rsidRPr="00171901" w:rsidRDefault="00FC5C26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Thorne, S. L. (2006). Pedagogical and praxiological lessons from internet-mediated intercultural foreign language education research. In J. A. Belz &amp; S. L. Thorne (Eds.), 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 xml:space="preserve">Internet-mediated intercultural foreign language education </w:t>
      </w:r>
      <w:r w:rsidRPr="00171901">
        <w:rPr>
          <w:rFonts w:ascii="Times New Roman" w:hAnsi="Times New Roman" w:cs="Times New Roman"/>
          <w:sz w:val="24"/>
          <w:szCs w:val="24"/>
        </w:rPr>
        <w:t>(pp. 2-30). Boston, MA: Heinle &amp; Heinle.</w:t>
      </w:r>
    </w:p>
    <w:p w:rsidR="00FC5C26" w:rsidRPr="00171901" w:rsidRDefault="00FC5C26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773B" w:rsidRPr="00171901" w:rsidRDefault="009F773B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Thorne, S. L. (2010). The ‘intercultural turn’ and language learning in the crucible of new media. In F. Helm &amp; S. Guth (Eds.), 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 xml:space="preserve">Telecollaboration 2.0 for language and intercultural learning </w:t>
      </w:r>
      <w:r w:rsidRPr="00171901">
        <w:rPr>
          <w:rFonts w:ascii="Times New Roman" w:hAnsi="Times New Roman" w:cs="Times New Roman"/>
          <w:sz w:val="24"/>
          <w:szCs w:val="24"/>
        </w:rPr>
        <w:t>(pp. 139-164). Bern: Peter Lang.</w:t>
      </w:r>
    </w:p>
    <w:p w:rsidR="009F773B" w:rsidRPr="00171901" w:rsidRDefault="009F773B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38D9" w:rsidRPr="00171901" w:rsidRDefault="00A338D9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Ting-Toomey, S. (1998). Intercultural conflicts: A face-negotiation theory. In Y. Y. Kim &amp; W. Gudykunst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Theories in intercultural communication </w:t>
      </w:r>
      <w:r w:rsidRPr="00171901">
        <w:rPr>
          <w:rFonts w:ascii="Times New Roman" w:hAnsi="Times New Roman" w:cs="Times New Roman"/>
          <w:sz w:val="24"/>
          <w:szCs w:val="24"/>
        </w:rPr>
        <w:t>(pp. 213-235). Newbury Park, CA: Sage.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2919" w:rsidRPr="00171901" w:rsidRDefault="00102919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Ting-Toomey, S. (1999). </w:t>
      </w:r>
      <w:r w:rsidRPr="00171901">
        <w:rPr>
          <w:rFonts w:ascii="Times New Roman" w:hAnsi="Times New Roman" w:cs="Times New Roman"/>
          <w:i/>
          <w:sz w:val="24"/>
          <w:szCs w:val="24"/>
        </w:rPr>
        <w:t>Communicating across cultures.</w:t>
      </w:r>
      <w:r w:rsidRPr="00171901">
        <w:rPr>
          <w:rFonts w:ascii="Times New Roman" w:hAnsi="Times New Roman" w:cs="Times New Roman"/>
          <w:sz w:val="24"/>
          <w:szCs w:val="24"/>
        </w:rPr>
        <w:t xml:space="preserve"> New York: Guilford Press.</w:t>
      </w:r>
    </w:p>
    <w:p w:rsidR="003C479D" w:rsidRPr="00171901" w:rsidRDefault="003C479D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F32C5" w:rsidRPr="00171901" w:rsidRDefault="00FF32C5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Ting-Toomey, S. (2010). Intercultural conflict interaction competence: From theory to practice. In M. Guilherme, E. Glaser &amp; M. del Carmen Mendez-Garcia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>The intercultural dynamics of multicultural working</w:t>
      </w:r>
      <w:r w:rsidR="00D21EB4" w:rsidRPr="00171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1EB4" w:rsidRPr="00171901">
        <w:rPr>
          <w:rFonts w:ascii="Times New Roman" w:hAnsi="Times New Roman" w:cs="Times New Roman"/>
          <w:sz w:val="24"/>
          <w:szCs w:val="24"/>
        </w:rPr>
        <w:t>(pp. 21-40)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1901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51429" w:rsidRPr="00171901" w:rsidRDefault="00951429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Ting-Toomey, S., &amp; Chung, L. C. (2005).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Understanding intercultural communication. </w:t>
      </w:r>
      <w:r w:rsidRPr="00171901">
        <w:rPr>
          <w:rFonts w:ascii="Times New Roman" w:hAnsi="Times New Roman" w:cs="Times New Roman"/>
          <w:sz w:val="24"/>
          <w:szCs w:val="24"/>
        </w:rPr>
        <w:t>Los Angeles, CA: Roxbury.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0D81" w:rsidRPr="00171901" w:rsidRDefault="00600D81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Ting-Toomey, S., &amp; Kurogi, A. (1998). Facework competence in intercultural conflict: An updated face-negotiation theory. </w:t>
      </w:r>
      <w:r w:rsidRPr="00171901">
        <w:rPr>
          <w:rFonts w:ascii="Times New Roman" w:hAnsi="Times New Roman" w:cs="Times New Roman"/>
          <w:i/>
          <w:sz w:val="24"/>
          <w:szCs w:val="24"/>
        </w:rPr>
        <w:t>International Journal of Intercultural Relations, 22</w:t>
      </w:r>
      <w:r w:rsidRPr="00171901">
        <w:rPr>
          <w:rFonts w:ascii="Times New Roman" w:hAnsi="Times New Roman" w:cs="Times New Roman"/>
          <w:sz w:val="24"/>
          <w:szCs w:val="24"/>
        </w:rPr>
        <w:t>(2), 187-225.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2919" w:rsidRPr="00171901" w:rsidRDefault="00102919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Ting-Toomey, S., &amp; Oetzel, J. G. (2001). </w:t>
      </w:r>
      <w:r w:rsidRPr="00171901">
        <w:rPr>
          <w:rFonts w:ascii="Times New Roman" w:hAnsi="Times New Roman" w:cs="Times New Roman"/>
          <w:i/>
          <w:sz w:val="24"/>
          <w:szCs w:val="24"/>
        </w:rPr>
        <w:t>Managing intercultural conflict effectively</w:t>
      </w:r>
      <w:r w:rsidRPr="00171901">
        <w:rPr>
          <w:rFonts w:ascii="Times New Roman" w:hAnsi="Times New Roman" w:cs="Times New Roman"/>
          <w:sz w:val="24"/>
          <w:szCs w:val="24"/>
        </w:rPr>
        <w:t>. Thousand Oaks, CA: Sage.</w:t>
      </w:r>
    </w:p>
    <w:p w:rsidR="003C479D" w:rsidRPr="00171901" w:rsidRDefault="003C479D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479D" w:rsidRPr="00171901" w:rsidRDefault="003C479D" w:rsidP="00171901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Train, R. W. (2010). Postcolonial complexities in foreign language education and the humanities. In G. S. Levine &amp; A. Phipps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Critical and intercultural theory and language pedagogy </w:t>
      </w:r>
      <w:r w:rsidRPr="00171901">
        <w:rPr>
          <w:rFonts w:ascii="Times New Roman" w:hAnsi="Times New Roman" w:cs="Times New Roman"/>
          <w:sz w:val="24"/>
          <w:szCs w:val="24"/>
        </w:rPr>
        <w:t>(pp. 141-160). Boston, MA: Heinle.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6EF1" w:rsidRPr="00171901" w:rsidRDefault="00A46EF1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UNICEF (1998). 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 xml:space="preserve">Propuesta de Educación Intercultural Bilingüe. [Proposal of Bilingual Intercultural Education.] </w:t>
      </w:r>
      <w:r w:rsidRPr="00171901">
        <w:rPr>
          <w:rFonts w:ascii="Times New Roman" w:hAnsi="Times New Roman" w:cs="Times New Roman"/>
          <w:sz w:val="24"/>
          <w:szCs w:val="24"/>
        </w:rPr>
        <w:t xml:space="preserve">Project document. La Paz: UNICEF. </w:t>
      </w:r>
    </w:p>
    <w:p w:rsidR="00A46EF1" w:rsidRPr="00171901" w:rsidRDefault="00A46EF1" w:rsidP="0017190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71901" w:rsidRPr="00171901" w:rsidRDefault="00171901" w:rsidP="00171901">
      <w:pPr>
        <w:spacing w:line="240" w:lineRule="auto"/>
        <w:ind w:left="706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Wagner, M., &amp; Byram, M. (2015). Gaining intercultural communicative competence. 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 xml:space="preserve">The Language 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ab/>
        <w:t>Educator, 10</w:t>
      </w:r>
      <w:r w:rsidRPr="00171901">
        <w:rPr>
          <w:rFonts w:ascii="Times New Roman" w:hAnsi="Times New Roman" w:cs="Times New Roman"/>
          <w:sz w:val="24"/>
          <w:szCs w:val="24"/>
        </w:rPr>
        <w:t>(3), 28-30.</w:t>
      </w:r>
    </w:p>
    <w:p w:rsidR="001C20D1" w:rsidRPr="00171901" w:rsidRDefault="001C20D1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Wiseman, R. L. (2002). Intercultural communication competence. In W. B. Gudykunst &amp; B. Mody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Handbook of international and intercultural communication </w:t>
      </w:r>
      <w:r w:rsidRPr="00171901">
        <w:rPr>
          <w:rFonts w:ascii="Times New Roman" w:hAnsi="Times New Roman" w:cs="Times New Roman"/>
          <w:sz w:val="24"/>
          <w:szCs w:val="24"/>
        </w:rPr>
        <w:t>(pp. 207-224). Thousand Oaks: Sage.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31F1" w:rsidRPr="00171901" w:rsidRDefault="000F31F1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Young, R. (1996).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Intercultural communication: Pragmatics, genealogy, deconstruction. </w:t>
      </w:r>
      <w:r w:rsidRPr="00171901">
        <w:rPr>
          <w:rFonts w:ascii="Times New Roman" w:hAnsi="Times New Roman" w:cs="Times New Roman"/>
          <w:sz w:val="24"/>
          <w:szCs w:val="24"/>
        </w:rPr>
        <w:t>Clevedon</w:t>
      </w:r>
      <w:r w:rsidR="000B09EF" w:rsidRPr="00171901">
        <w:rPr>
          <w:rFonts w:ascii="Times New Roman" w:hAnsi="Times New Roman" w:cs="Times New Roman"/>
          <w:sz w:val="24"/>
          <w:szCs w:val="24"/>
        </w:rPr>
        <w:t>, UK</w:t>
      </w:r>
      <w:r w:rsidRPr="00171901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0B09EF" w:rsidRPr="00171901" w:rsidRDefault="000B09EF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6F0A" w:rsidRPr="00171901" w:rsidRDefault="00926F0A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>Zandian, S. (2013). Children’s experiences and perceptions of adaption and intercultural encounters. In T. Pattison (Ed.),</w:t>
      </w:r>
      <w:r w:rsidRPr="00171901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171901">
        <w:rPr>
          <w:rFonts w:ascii="Times New Roman" w:hAnsi="Times New Roman" w:cs="Times New Roman"/>
          <w:sz w:val="24"/>
          <w:szCs w:val="24"/>
        </w:rPr>
        <w:t>(pp. 120-123). Canterbury, UK: IATEFL.</w:t>
      </w:r>
    </w:p>
    <w:p w:rsidR="00926F0A" w:rsidRPr="00171901" w:rsidRDefault="00926F0A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046EC" w:rsidRPr="00171901" w:rsidRDefault="008046EC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71901">
        <w:rPr>
          <w:rFonts w:ascii="Times New Roman" w:hAnsi="Times New Roman" w:cs="Times New Roman"/>
          <w:sz w:val="24"/>
          <w:szCs w:val="24"/>
        </w:rPr>
        <w:t xml:space="preserve">Zoels, G., &amp; Silbermayr, T. (2010). Intercultural relations at the workplace. In M. Guilherme, E. Glaser &amp; M. del Carmen Mendez-Garcia (Eds.), 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The intercultural dynamics of multicultural working </w:t>
      </w:r>
      <w:r w:rsidR="00704716" w:rsidRPr="00171901">
        <w:rPr>
          <w:rFonts w:ascii="Times New Roman" w:hAnsi="Times New Roman" w:cs="Times New Roman"/>
          <w:sz w:val="24"/>
          <w:szCs w:val="24"/>
        </w:rPr>
        <w:t>(pp. 207-215</w:t>
      </w:r>
      <w:r w:rsidRPr="00171901">
        <w:rPr>
          <w:rFonts w:ascii="Times New Roman" w:hAnsi="Times New Roman" w:cs="Times New Roman"/>
          <w:sz w:val="24"/>
          <w:szCs w:val="24"/>
        </w:rPr>
        <w:t>)</w:t>
      </w:r>
      <w:r w:rsidRPr="001719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1901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8046EC" w:rsidRPr="00171901" w:rsidRDefault="008046EC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5740" w:rsidRPr="00171901" w:rsidRDefault="00355740" w:rsidP="0017190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355740" w:rsidRPr="00171901" w:rsidSect="0010687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01" w:rsidRDefault="009B2301" w:rsidP="00265722">
      <w:pPr>
        <w:spacing w:after="0" w:line="240" w:lineRule="auto"/>
      </w:pPr>
      <w:r>
        <w:separator/>
      </w:r>
    </w:p>
  </w:endnote>
  <w:endnote w:type="continuationSeparator" w:id="0">
    <w:p w:rsidR="009B2301" w:rsidRDefault="009B2301" w:rsidP="0026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22" w:rsidRPr="00265722" w:rsidRDefault="00E167F0" w:rsidP="00265722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  <w:sz w:val="24"/>
        <w:szCs w:val="24"/>
      </w:rPr>
    </w:pPr>
    <w:r w:rsidRPr="00265722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265722" w:rsidRPr="00265722">
      <w:rPr>
        <w:rStyle w:val="PageNumber"/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5722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9B2301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265722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265722" w:rsidRPr="00265722" w:rsidRDefault="00265722" w:rsidP="00DC1262">
    <w:pPr>
      <w:pStyle w:val="Footer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265722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                                </w:t>
    </w:r>
    <w:r w:rsidR="00DC1262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      177 Webster St., #</w:t>
    </w:r>
    <w:r w:rsidRPr="00265722">
      <w:rPr>
        <w:rStyle w:val="PageNumber"/>
        <w:rFonts w:ascii="Times New Roman" w:hAnsi="Times New Roman" w:cs="Times New Roman"/>
        <w:color w:val="000080"/>
        <w:sz w:val="24"/>
        <w:szCs w:val="24"/>
      </w:rPr>
      <w:t>220, Monterey, CA  93940  USA</w:t>
    </w:r>
    <w:r w:rsidRPr="00265722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                                         Web: </w:t>
    </w:r>
    <w:r w:rsidRPr="00265722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265722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265722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01" w:rsidRDefault="009B2301" w:rsidP="00265722">
      <w:pPr>
        <w:spacing w:after="0" w:line="240" w:lineRule="auto"/>
      </w:pPr>
      <w:r>
        <w:separator/>
      </w:r>
    </w:p>
  </w:footnote>
  <w:footnote w:type="continuationSeparator" w:id="0">
    <w:p w:rsidR="009B2301" w:rsidRDefault="009B2301" w:rsidP="0026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22" w:rsidRPr="00265722" w:rsidRDefault="00265722" w:rsidP="00265722">
    <w:pPr>
      <w:pStyle w:val="Header"/>
      <w:tabs>
        <w:tab w:val="left" w:pos="5985"/>
      </w:tabs>
      <w:ind w:right="360"/>
      <w:rPr>
        <w:rFonts w:ascii="Times New Roman" w:hAnsi="Times New Roman" w:cs="Times New Roman"/>
        <w:b/>
        <w:color w:val="000080"/>
        <w:sz w:val="28"/>
        <w:szCs w:val="28"/>
        <w:u w:val="single"/>
      </w:rPr>
    </w:pPr>
    <w:r w:rsidRPr="00265722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265722">
      <w:rPr>
        <w:rFonts w:ascii="Times New Roman" w:hAnsi="Times New Roman" w:cs="Times New Roman"/>
        <w:b/>
        <w:color w:val="000080"/>
      </w:rPr>
      <w:t xml:space="preserve">                             </w:t>
    </w:r>
    <w:r>
      <w:rPr>
        <w:rFonts w:ascii="Times New Roman" w:hAnsi="Times New Roman" w:cs="Times New Roman"/>
        <w:b/>
        <w:color w:val="000080"/>
      </w:rPr>
      <w:t xml:space="preserve"> </w:t>
    </w:r>
    <w:r w:rsidRPr="00265722">
      <w:rPr>
        <w:rFonts w:ascii="Times New Roman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:rsidR="00265722" w:rsidRDefault="00265722" w:rsidP="00265722">
    <w:pPr>
      <w:pStyle w:val="Header"/>
      <w:rPr>
        <w:rFonts w:ascii="Times New Roman" w:hAnsi="Times New Roman" w:cs="Times New Roman"/>
        <w:b/>
        <w:color w:val="000080"/>
      </w:rPr>
    </w:pPr>
    <w:r w:rsidRPr="00265722">
      <w:rPr>
        <w:rFonts w:ascii="Times New Roman" w:hAnsi="Times New Roman" w:cs="Times New Roman"/>
        <w:b/>
        <w:color w:val="000080"/>
      </w:rPr>
      <w:t xml:space="preserve">                             </w:t>
    </w:r>
    <w:r>
      <w:rPr>
        <w:rFonts w:ascii="Times New Roman" w:hAnsi="Times New Roman" w:cs="Times New Roman"/>
        <w:b/>
        <w:color w:val="000080"/>
      </w:rPr>
      <w:t xml:space="preserve"> </w:t>
    </w:r>
    <w:r w:rsidRPr="00265722">
      <w:rPr>
        <w:rFonts w:ascii="Times New Roman" w:hAnsi="Times New Roman" w:cs="Times New Roman"/>
        <w:b/>
        <w:color w:val="000080"/>
      </w:rPr>
      <w:t>for English Language Education</w:t>
    </w:r>
  </w:p>
  <w:p w:rsidR="00265722" w:rsidRPr="00265722" w:rsidRDefault="00265722" w:rsidP="00265722">
    <w:pPr>
      <w:pStyle w:val="Header"/>
      <w:rPr>
        <w:rFonts w:ascii="Times New Roman" w:hAnsi="Times New Roman" w:cs="Times New Roman"/>
        <w:b/>
        <w:color w:val="000080"/>
        <w:u w:val="single"/>
      </w:rPr>
    </w:pPr>
  </w:p>
  <w:p w:rsidR="00265722" w:rsidRDefault="00265722" w:rsidP="002657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5285"/>
    <w:multiLevelType w:val="hybridMultilevel"/>
    <w:tmpl w:val="6F9AE37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4F6D"/>
    <w:rsid w:val="00062D90"/>
    <w:rsid w:val="00081770"/>
    <w:rsid w:val="000B09EF"/>
    <w:rsid w:val="000B65DA"/>
    <w:rsid w:val="000C3071"/>
    <w:rsid w:val="000C3E34"/>
    <w:rsid w:val="000F31F1"/>
    <w:rsid w:val="00102919"/>
    <w:rsid w:val="00106877"/>
    <w:rsid w:val="00127F49"/>
    <w:rsid w:val="001549A6"/>
    <w:rsid w:val="00157F62"/>
    <w:rsid w:val="00171901"/>
    <w:rsid w:val="001B507F"/>
    <w:rsid w:val="001C20D1"/>
    <w:rsid w:val="001C3231"/>
    <w:rsid w:val="001E4186"/>
    <w:rsid w:val="001E71A4"/>
    <w:rsid w:val="001F45D2"/>
    <w:rsid w:val="001F551A"/>
    <w:rsid w:val="00210D4D"/>
    <w:rsid w:val="0021407B"/>
    <w:rsid w:val="00232759"/>
    <w:rsid w:val="00265722"/>
    <w:rsid w:val="00267B7A"/>
    <w:rsid w:val="002732CF"/>
    <w:rsid w:val="002C09FC"/>
    <w:rsid w:val="002D549B"/>
    <w:rsid w:val="002D6125"/>
    <w:rsid w:val="00301B0B"/>
    <w:rsid w:val="00337F1A"/>
    <w:rsid w:val="00355740"/>
    <w:rsid w:val="00376CCC"/>
    <w:rsid w:val="0038088A"/>
    <w:rsid w:val="00397E06"/>
    <w:rsid w:val="003C130A"/>
    <w:rsid w:val="003C479D"/>
    <w:rsid w:val="003D3F46"/>
    <w:rsid w:val="003D7F0D"/>
    <w:rsid w:val="00404CA9"/>
    <w:rsid w:val="00405257"/>
    <w:rsid w:val="004136D2"/>
    <w:rsid w:val="00451E47"/>
    <w:rsid w:val="00462757"/>
    <w:rsid w:val="004A522B"/>
    <w:rsid w:val="004F1BDC"/>
    <w:rsid w:val="005664A9"/>
    <w:rsid w:val="00576E10"/>
    <w:rsid w:val="005C516A"/>
    <w:rsid w:val="005E4C16"/>
    <w:rsid w:val="005F25AE"/>
    <w:rsid w:val="005F4EE7"/>
    <w:rsid w:val="005F62F9"/>
    <w:rsid w:val="00600D81"/>
    <w:rsid w:val="00620986"/>
    <w:rsid w:val="0069504D"/>
    <w:rsid w:val="006D3114"/>
    <w:rsid w:val="006E21AA"/>
    <w:rsid w:val="006E7345"/>
    <w:rsid w:val="006F0234"/>
    <w:rsid w:val="006F1CC3"/>
    <w:rsid w:val="00704716"/>
    <w:rsid w:val="00756291"/>
    <w:rsid w:val="00771336"/>
    <w:rsid w:val="0077510C"/>
    <w:rsid w:val="007C75CE"/>
    <w:rsid w:val="007F4C31"/>
    <w:rsid w:val="0080059A"/>
    <w:rsid w:val="00800FA7"/>
    <w:rsid w:val="008046EC"/>
    <w:rsid w:val="00834D38"/>
    <w:rsid w:val="0083733C"/>
    <w:rsid w:val="00863A6E"/>
    <w:rsid w:val="008A5215"/>
    <w:rsid w:val="008A5CFC"/>
    <w:rsid w:val="008B49FF"/>
    <w:rsid w:val="008C146E"/>
    <w:rsid w:val="008C2311"/>
    <w:rsid w:val="008F0BF6"/>
    <w:rsid w:val="008F1618"/>
    <w:rsid w:val="00903D4F"/>
    <w:rsid w:val="00912094"/>
    <w:rsid w:val="00912C72"/>
    <w:rsid w:val="0092026B"/>
    <w:rsid w:val="00925CC4"/>
    <w:rsid w:val="00926F0A"/>
    <w:rsid w:val="00935CBA"/>
    <w:rsid w:val="00951429"/>
    <w:rsid w:val="009929C1"/>
    <w:rsid w:val="009B2301"/>
    <w:rsid w:val="009C13D0"/>
    <w:rsid w:val="009D2E3F"/>
    <w:rsid w:val="009F773B"/>
    <w:rsid w:val="00A338D9"/>
    <w:rsid w:val="00A35F75"/>
    <w:rsid w:val="00A375AB"/>
    <w:rsid w:val="00A46EF1"/>
    <w:rsid w:val="00A504F2"/>
    <w:rsid w:val="00A83C16"/>
    <w:rsid w:val="00A85D58"/>
    <w:rsid w:val="00A873A7"/>
    <w:rsid w:val="00A9391B"/>
    <w:rsid w:val="00A957F6"/>
    <w:rsid w:val="00AC5FAE"/>
    <w:rsid w:val="00AC6451"/>
    <w:rsid w:val="00AD32DA"/>
    <w:rsid w:val="00AE1BF2"/>
    <w:rsid w:val="00AE1D30"/>
    <w:rsid w:val="00AE386E"/>
    <w:rsid w:val="00AF42DE"/>
    <w:rsid w:val="00B3568D"/>
    <w:rsid w:val="00B551C0"/>
    <w:rsid w:val="00BA46C3"/>
    <w:rsid w:val="00BC4B1F"/>
    <w:rsid w:val="00BE0427"/>
    <w:rsid w:val="00BE3844"/>
    <w:rsid w:val="00BE4C58"/>
    <w:rsid w:val="00BE7548"/>
    <w:rsid w:val="00C0380F"/>
    <w:rsid w:val="00C14DC0"/>
    <w:rsid w:val="00C46AA4"/>
    <w:rsid w:val="00C925F2"/>
    <w:rsid w:val="00CA6BE3"/>
    <w:rsid w:val="00CB133C"/>
    <w:rsid w:val="00CB1D1B"/>
    <w:rsid w:val="00CB4F6D"/>
    <w:rsid w:val="00CF1FBE"/>
    <w:rsid w:val="00D11E5A"/>
    <w:rsid w:val="00D21EB4"/>
    <w:rsid w:val="00D32C64"/>
    <w:rsid w:val="00D477FA"/>
    <w:rsid w:val="00D653C3"/>
    <w:rsid w:val="00D74468"/>
    <w:rsid w:val="00DA7884"/>
    <w:rsid w:val="00DC1262"/>
    <w:rsid w:val="00DD6AC6"/>
    <w:rsid w:val="00DE7309"/>
    <w:rsid w:val="00E02353"/>
    <w:rsid w:val="00E167F0"/>
    <w:rsid w:val="00E270B1"/>
    <w:rsid w:val="00E33D86"/>
    <w:rsid w:val="00E40177"/>
    <w:rsid w:val="00E4131A"/>
    <w:rsid w:val="00E5625F"/>
    <w:rsid w:val="00E7323D"/>
    <w:rsid w:val="00E7462B"/>
    <w:rsid w:val="00E75438"/>
    <w:rsid w:val="00EC579D"/>
    <w:rsid w:val="00EF096E"/>
    <w:rsid w:val="00F0230A"/>
    <w:rsid w:val="00F16438"/>
    <w:rsid w:val="00F25CD3"/>
    <w:rsid w:val="00F265D7"/>
    <w:rsid w:val="00F376E4"/>
    <w:rsid w:val="00F553ED"/>
    <w:rsid w:val="00FA658D"/>
    <w:rsid w:val="00FB1ED3"/>
    <w:rsid w:val="00FB3DDC"/>
    <w:rsid w:val="00FB6DF1"/>
    <w:rsid w:val="00FC5C26"/>
    <w:rsid w:val="00FE68DF"/>
    <w:rsid w:val="00FF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F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22"/>
  </w:style>
  <w:style w:type="paragraph" w:styleId="Footer">
    <w:name w:val="footer"/>
    <w:basedOn w:val="Normal"/>
    <w:link w:val="Foot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265722"/>
  </w:style>
  <w:style w:type="character" w:styleId="PageNumber">
    <w:name w:val="page number"/>
    <w:basedOn w:val="DefaultParagraphFont"/>
    <w:rsid w:val="00265722"/>
  </w:style>
  <w:style w:type="paragraph" w:styleId="NoSpacing">
    <w:name w:val="No Spacing"/>
    <w:uiPriority w:val="1"/>
    <w:qFormat/>
    <w:rsid w:val="00AD32DA"/>
    <w:pPr>
      <w:spacing w:after="0" w:line="240" w:lineRule="auto"/>
    </w:pPr>
    <w:rPr>
      <w:sz w:val="24"/>
      <w:szCs w:val="24"/>
    </w:rPr>
  </w:style>
  <w:style w:type="paragraph" w:customStyle="1" w:styleId="reference">
    <w:name w:val="reference"/>
    <w:basedOn w:val="Normal"/>
    <w:rsid w:val="001C3231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3D3F46"/>
    <w:rPr>
      <w:i/>
      <w:iCs/>
    </w:rPr>
  </w:style>
  <w:style w:type="character" w:customStyle="1" w:styleId="apple-converted-space">
    <w:name w:val="apple-converted-space"/>
    <w:basedOn w:val="DefaultParagraphFont"/>
    <w:rsid w:val="0083733C"/>
  </w:style>
  <w:style w:type="paragraph" w:styleId="NormalWeb">
    <w:name w:val="Normal (Web)"/>
    <w:basedOn w:val="Normal"/>
    <w:uiPriority w:val="99"/>
    <w:unhideWhenUsed/>
    <w:rsid w:val="00A3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F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722"/>
  </w:style>
  <w:style w:type="paragraph" w:styleId="Footer">
    <w:name w:val="footer"/>
    <w:basedOn w:val="Normal"/>
    <w:link w:val="FooterChar"/>
    <w:unhideWhenUsed/>
    <w:rsid w:val="00265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265722"/>
  </w:style>
  <w:style w:type="character" w:styleId="PageNumber">
    <w:name w:val="page number"/>
    <w:basedOn w:val="DefaultParagraphFont"/>
    <w:rsid w:val="00265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.se/jicc/index.php/jicc/article/view/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ringerlink.com.ep.fjernadgang.kb.dk/content/g951083677864k77/abstract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A1528B-6D81-44C5-9142-C67F1BDB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3449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Kathi</cp:lastModifiedBy>
  <cp:revision>2</cp:revision>
  <dcterms:created xsi:type="dcterms:W3CDTF">2016-08-01T12:21:00Z</dcterms:created>
  <dcterms:modified xsi:type="dcterms:W3CDTF">2016-08-01T12:21:00Z</dcterms:modified>
</cp:coreProperties>
</file>