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1824" w14:textId="7287DACF" w:rsidR="003E2FBB" w:rsidRPr="00080FBF" w:rsidRDefault="002673DC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bookmarkStart w:id="0" w:name="_GoBack"/>
      <w:bookmarkEnd w:id="0"/>
      <w:r w:rsidR="003E2FBB" w:rsidRPr="00080F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14:paraId="466221B3" w14:textId="1BFE451E" w:rsidR="003E2FBB" w:rsidRDefault="003E2FBB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1407B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9F1B68" w:rsidRPr="00080FBF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Pr="00080FBF">
        <w:rPr>
          <w:rFonts w:ascii="Times New Roman" w:eastAsia="Times New Roman" w:hAnsi="Times New Roman" w:cs="Times New Roman"/>
          <w:b/>
          <w:sz w:val="24"/>
          <w:szCs w:val="24"/>
        </w:rPr>
        <w:t xml:space="preserve"> 2016)</w:t>
      </w:r>
    </w:p>
    <w:p w14:paraId="70CCF21D" w14:textId="77777777" w:rsidR="00916623" w:rsidRPr="00080FBF" w:rsidRDefault="00916623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3BD59" w14:textId="77777777" w:rsidR="002D68A4" w:rsidRPr="00080FBF" w:rsidRDefault="002D68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Abowitz, D. A., &amp; Toole, T. M. (2009). Mixed method research: Fundamental issues of design, validity, and reliability in construction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14:paraId="3373D9B2" w14:textId="77777777" w:rsidR="00282A1B" w:rsidRPr="00080FBF" w:rsidRDefault="00282A1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735DBF" w14:textId="77777777"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Amaratunga, D., Baldry, D., Sarshar, M., &amp; Newton, R. (2002). Quantitative and qualitative research in the built environment: Application of “mixed” research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14:paraId="2AE071A8" w14:textId="77777777"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750AE0" w14:textId="77777777" w:rsidR="00282A1B" w:rsidRPr="00080FBF" w:rsidRDefault="00282A1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Andrew, S., &amp; Halcomb, E. J. (2007). Mixed methods research is an effective method of enquiry for community health research.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hAnsi="Times New Roman" w:cs="Times New Roman"/>
          <w:sz w:val="24"/>
          <w:szCs w:val="24"/>
        </w:rPr>
        <w:t>(2), 145-153.</w:t>
      </w:r>
    </w:p>
    <w:p w14:paraId="482F3334" w14:textId="77777777"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CC273C" w14:textId="77777777"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Axinn, W. G., &amp; Pearce, L. D. (2006).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1409FE5E" w14:textId="77777777" w:rsidR="002D68A4" w:rsidRPr="00080FBF" w:rsidRDefault="002D68A4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702042" w14:textId="77777777" w:rsidR="00BF1687" w:rsidRPr="00080FBF" w:rsidRDefault="00BF168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Bazeley, P. (2009). Editorial: Integrating data analyses in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14:paraId="0E926217" w14:textId="77777777" w:rsidR="00BF1687" w:rsidRPr="00080FBF" w:rsidRDefault="00BF1687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C9C53A" w14:textId="77777777" w:rsidR="00222CA5" w:rsidRPr="00080FBF" w:rsidRDefault="00222C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080FBF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77A016BC" w14:textId="77777777" w:rsidR="0084499E" w:rsidRPr="00080FBF" w:rsidRDefault="0084499E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95343D" w14:textId="1A337618" w:rsidR="0084499E" w:rsidRPr="00080FBF" w:rsidRDefault="0084499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Biesta, G. (2010). Pragmatism and the philosophical foundations of mixed methods research. 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(pp. 95-118). Thousand Oaks, CA: Sage.</w:t>
      </w:r>
    </w:p>
    <w:p w14:paraId="1E01F170" w14:textId="77777777" w:rsidR="0084499E" w:rsidRPr="00080FBF" w:rsidRDefault="0084499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981108" w14:textId="77777777" w:rsidR="005A4AA4" w:rsidRPr="00080FBF" w:rsidRDefault="005A4AA4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080FBF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080FBF">
        <w:rPr>
          <w:rFonts w:ascii="Times New Roman" w:hAnsi="Times New Roman" w:cs="Times New Roman"/>
          <w:sz w:val="24"/>
          <w:szCs w:val="24"/>
        </w:rPr>
        <w:t xml:space="preserve">. Edinburgh, Scotland: Edinburgh University Press. </w:t>
      </w:r>
    </w:p>
    <w:p w14:paraId="23D2345A" w14:textId="77777777" w:rsidR="004672AA" w:rsidRPr="00080FBF" w:rsidRDefault="004672AA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F2F5F" w14:textId="77777777" w:rsidR="00DE7BF1" w:rsidRPr="00080FBF" w:rsidRDefault="00DE7BF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Bryman, A. (Ed.). (2006).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77391EB5" w14:textId="77777777" w:rsidR="00DE7BF1" w:rsidRPr="00080FBF" w:rsidRDefault="00DE7BF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C05BB" w14:textId="77777777" w:rsidR="00E314A5" w:rsidRPr="00080FBF" w:rsidRDefault="00E314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Bryman, A. (2006).  Integrating quantitative and qualitative research: How is it done? </w:t>
      </w:r>
      <w:r w:rsidRPr="00080FBF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080FBF">
        <w:rPr>
          <w:rFonts w:ascii="Times New Roman" w:hAnsi="Times New Roman" w:cs="Times New Roman"/>
          <w:sz w:val="24"/>
          <w:szCs w:val="24"/>
        </w:rPr>
        <w:t>, 97-113.</w:t>
      </w:r>
    </w:p>
    <w:p w14:paraId="1654BA11" w14:textId="77777777" w:rsidR="0076222B" w:rsidRPr="00080FBF" w:rsidRDefault="0076222B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2DD91" w14:textId="77777777" w:rsidR="0076222B" w:rsidRPr="00080FBF" w:rsidRDefault="0076222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Bryman, A. (2007). Barriers to integrating quantitative and qualitative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14:paraId="10AAD0C8" w14:textId="77777777" w:rsidR="00E314A5" w:rsidRPr="00080FBF" w:rsidRDefault="00E314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18389D" w14:textId="77777777" w:rsidR="00D5523C" w:rsidRPr="00080FBF" w:rsidRDefault="00D5523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Caracelli, V. J., &amp; Greene, J. C. (1997). Crafting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14:paraId="30409C1A" w14:textId="77777777" w:rsidR="00761BA6" w:rsidRPr="00080FBF" w:rsidRDefault="00761B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B16CB5" w14:textId="77777777" w:rsidR="007625E1" w:rsidRPr="00080FBF" w:rsidRDefault="007625E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Cameron, R. (2009). A sequential mixed model research design: Design, analytical and display issues.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14:paraId="66A43EBB" w14:textId="77777777" w:rsidR="007625E1" w:rsidRPr="00080FBF" w:rsidRDefault="007625E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078A1D" w14:textId="77777777" w:rsidR="00761BA6" w:rsidRPr="00080FBF" w:rsidRDefault="00761B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Caracelli, V. J., &amp; Greene, J. C. (1993). Data analysis strategies for mixed-method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14:paraId="2A4A4FE1" w14:textId="77777777" w:rsidR="00D5523C" w:rsidRPr="00080FBF" w:rsidRDefault="00D5523C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E7404E" w14:textId="77777777" w:rsidR="00780151" w:rsidRPr="00080FBF" w:rsidRDefault="0078015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Chatterji, M. (2005). Evidence on “what works”: An argument for extended-term mixed-method (ETMM)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14:paraId="659ADACF" w14:textId="77777777" w:rsidR="00780151" w:rsidRPr="00080FBF" w:rsidRDefault="0078015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C91563" w14:textId="77777777" w:rsidR="00911823" w:rsidRPr="00080FBF" w:rsidRDefault="00911823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Clark, V. L., &amp; Creswell, J. W. (2010). </w:t>
      </w:r>
      <w:r w:rsidRPr="00080FBF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080FBF">
        <w:rPr>
          <w:rFonts w:ascii="Times New Roman" w:hAnsi="Times New Roman" w:cs="Times New Roman"/>
          <w:sz w:val="24"/>
          <w:szCs w:val="24"/>
        </w:rPr>
        <w:t xml:space="preserve">Thousand Oaks, CA: Sage Publications. </w:t>
      </w:r>
    </w:p>
    <w:p w14:paraId="3D4636CE" w14:textId="77777777" w:rsidR="00911823" w:rsidRPr="00080FBF" w:rsidRDefault="00911823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B14D62" w14:textId="1D25FBA6" w:rsidR="007C68A6" w:rsidRPr="00080FBF" w:rsidRDefault="007C68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>In G. J. Cizek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 San Diego, CA: Academic Press.</w:t>
      </w:r>
    </w:p>
    <w:p w14:paraId="31F29805" w14:textId="77777777" w:rsidR="007C68A6" w:rsidRPr="00080FBF" w:rsidRDefault="007C68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BED57A" w14:textId="77F5840B" w:rsidR="001973EE" w:rsidRPr="00080FBF" w:rsidRDefault="001973EE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080FBF">
        <w:rPr>
          <w:rFonts w:ascii="Times New Roman" w:hAnsi="Times New Roman" w:cs="Times New Roman"/>
          <w:i/>
          <w:sz w:val="24"/>
          <w:szCs w:val="24"/>
        </w:rPr>
        <w:t>Research design: Qualitative, quantitative, and mixed methods approaches</w:t>
      </w:r>
      <w:r w:rsidR="00920C93" w:rsidRPr="00080FBF">
        <w:rPr>
          <w:rFonts w:ascii="Times New Roman" w:hAnsi="Times New Roman" w:cs="Times New Roman"/>
          <w:sz w:val="24"/>
          <w:szCs w:val="24"/>
        </w:rPr>
        <w:t>. Thousand</w:t>
      </w:r>
      <w:r w:rsidRPr="00080FBF">
        <w:rPr>
          <w:rFonts w:ascii="Times New Roman" w:hAnsi="Times New Roman" w:cs="Times New Roman"/>
          <w:sz w:val="24"/>
          <w:szCs w:val="24"/>
        </w:rPr>
        <w:t xml:space="preserve"> Oaks, CA: Sage. </w:t>
      </w:r>
    </w:p>
    <w:p w14:paraId="2E10851C" w14:textId="77777777" w:rsidR="004C5323" w:rsidRPr="00080FBF" w:rsidRDefault="004C5323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design: Qualitative, quantitative, and mixed methods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4ACF4A34" w14:textId="77777777"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5E8E3A" w14:textId="77777777"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W., &amp; Clark, V. L. (2007). </w:t>
      </w:r>
      <w:r w:rsidRPr="00080FBF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7F82F8AB" w14:textId="383BB474" w:rsidR="00786B29" w:rsidRPr="00080FBF" w:rsidRDefault="00786B2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W., Plano Clark, V. L., Gutmann, M. L., &amp; Hanson, W. E. (2003). Advanced mixed methods research designs. </w:t>
      </w:r>
      <w:r w:rsidR="00920C93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920C93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209-240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2D" w:rsidRP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5E8AC1C3" w14:textId="77777777"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38499C" w14:textId="77777777"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Curry, L. A., Nembhard, I. M., &amp; Bradley, E. H. (2009). Qualitative and mixed methods provide unique contributions to outcomes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14:paraId="666C8B22" w14:textId="77777777"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2290A8" w14:textId="77777777"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Datta, L. E. (1997). A pragmatic basis for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14:paraId="62148027" w14:textId="77777777"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855393" w14:textId="77777777" w:rsidR="00EA4C6C" w:rsidRPr="00080FBF" w:rsidRDefault="00EA4C6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Denscombe, M. (2008). Communities of practice a research paradigm for the mixed methods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14:paraId="60E40E75" w14:textId="77777777" w:rsidR="00EA4C6C" w:rsidRPr="00080FBF" w:rsidRDefault="00EA4C6C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0B9977" w14:textId="77777777"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Dörnyei, Z. (2007).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14:paraId="600B207A" w14:textId="77777777" w:rsidR="00297B0B" w:rsidRPr="00080FBF" w:rsidRDefault="00297B0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Doyle, L., Brady, A. M., &amp; Byrne, G. (2009). An overview of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14:paraId="25E9D5A5" w14:textId="77777777" w:rsidR="00297B0B" w:rsidRPr="00080FBF" w:rsidRDefault="00297B0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B5CEF2" w14:textId="77777777" w:rsidR="0024508D" w:rsidRPr="00080FBF" w:rsidRDefault="0024508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Abonyi, S., &amp; Crooks, V. (2008). A mixed method approach to quality of life research: A case study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14:paraId="57D0CFA3" w14:textId="77777777" w:rsidR="0024508D" w:rsidRPr="00080FBF" w:rsidRDefault="0024508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A8320" w14:textId="44B414AD"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lastRenderedPageBreak/>
        <w:t>Greene, J. C. (2008). Is mixed methods social inq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uiry a distinctive methodology?.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14:paraId="0E450D1D" w14:textId="77777777"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Greene, J. C., &amp; Caracelli, V. J. (1997). Defining and describing the paradigm issue in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evaluation.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14:paraId="0A14C4A4" w14:textId="77777777"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C881E9" w14:textId="77777777" w:rsidR="00FF18BB" w:rsidRPr="00080FBF" w:rsidRDefault="00FF18BB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Greene, J. C., &amp; Caracelli, V. J., &amp; Graham, W. F. (1989). Toward a conceptual framework for mixed-method evaluation designs. </w:t>
      </w:r>
      <w:r w:rsidRPr="00080FBF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14:paraId="7C2C9DEC" w14:textId="77777777" w:rsidR="001B426F" w:rsidRPr="00080FBF" w:rsidRDefault="001B426F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Greer, J. L., &amp; Ivankova, N. V. (2015). Mixed methods research and analysis. In Paltridge, B., &amp; Phakiti, A. (Eds.), </w:t>
      </w:r>
      <w:r w:rsidRPr="00080FB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080FBF">
        <w:rPr>
          <w:rFonts w:ascii="Times New Roman" w:hAnsi="Times New Roman" w:cs="Times New Roman"/>
          <w:sz w:val="24"/>
          <w:szCs w:val="24"/>
        </w:rPr>
        <w:t xml:space="preserve"> (pp. 63-81). New York, NY: Bloomsbury Academic.</w:t>
      </w:r>
    </w:p>
    <w:p w14:paraId="56B359D3" w14:textId="77777777"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Grotjahn, R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 the methodological basis of introspective methods. In C. Færch &amp; G. Kasper (Eds.),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(pp. 54–81). Clevedon, England: Multilingual Matters.</w:t>
      </w:r>
    </w:p>
    <w:p w14:paraId="3989CD7E" w14:textId="77777777" w:rsidR="00D138F0" w:rsidRPr="00080FBF" w:rsidRDefault="00D138F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Petska, K. S., &amp; Creswell, J. D. (2005). Mixed methods research designs in counseling psychology.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224.</w:t>
      </w:r>
    </w:p>
    <w:p w14:paraId="769D2C71" w14:textId="77777777" w:rsidR="00D138F0" w:rsidRPr="00080FBF" w:rsidRDefault="00D138F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BEEACF" w14:textId="77777777"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Doing and writing qualitative research.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London: SAGE Publications.</w:t>
      </w:r>
    </w:p>
    <w:p w14:paraId="6542AF22" w14:textId="77777777" w:rsidR="00A44F5E" w:rsidRPr="00080FBF" w:rsidRDefault="00A44F5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B., &amp; Christensen, L. (2008).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4A45A46F" w14:textId="77777777" w:rsidR="00A44F5E" w:rsidRPr="00080FBF" w:rsidRDefault="00A44F5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C2248B" w14:textId="77777777"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R. B., &amp; Onwuegbuzie, A. J. (2004). Mixed methods research: A research paradigm whose time has come.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14:paraId="6F00C9C0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R. B., Onwuegbuzie, A. J., &amp; Turner, L. A. (2007). Toward a definition of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14:paraId="0C48C244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515363" w14:textId="6733DF7C"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Kemper, E. A., Stringfield, S., &amp; Teddlie, C. (2003). Mixed methods sampling strategies in social science research. 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70F8EF01" w14:textId="77777777"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F5E4BD" w14:textId="77777777" w:rsidR="00486110" w:rsidRPr="00080FBF" w:rsidRDefault="00486110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Kwan, M. P., &amp; Ding, G. (2008). Geo-narrative: Extending geographic information systems for narrative analysis in qualitative and mixed-method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14:paraId="2C54E560" w14:textId="77777777" w:rsidR="00561A16" w:rsidRPr="00080FBF" w:rsidRDefault="00561A1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Leech, N. L., &amp; Onwuegbuzie, A. J. (2009). A typology of mixed methods research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14:paraId="4FF06EFD" w14:textId="77777777" w:rsidR="00561A16" w:rsidRPr="00080FBF" w:rsidRDefault="00561A1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DEB4F4" w14:textId="77777777"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Li, S., Marquart, J. M., &amp; Zercher, C. (2000). Conceptual issues and analytic strategies in mixed-method studies of preschool inclusion.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14:paraId="5BD0D4B3" w14:textId="77777777"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7CAB9E" w14:textId="77777777" w:rsidR="009E54A4" w:rsidRPr="00080FBF" w:rsidRDefault="009E54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Lieberman, E. S. (2005). Nested analysis as a mixed-method strategy for comparative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(03), 435-452.</w:t>
      </w:r>
    </w:p>
    <w:p w14:paraId="4AD0CF5F" w14:textId="77777777" w:rsidR="009E54A4" w:rsidRPr="00080FBF" w:rsidRDefault="009E54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B05CD5" w14:textId="77777777" w:rsidR="00AA6A97" w:rsidRPr="00080FBF" w:rsidRDefault="00AA6A9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Lipscomb, M. (2008). Mixed method nursing studies: A critical realist critique.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32-45.</w:t>
      </w:r>
    </w:p>
    <w:p w14:paraId="53E631BE" w14:textId="77777777" w:rsidR="00AA6A97" w:rsidRPr="00080FBF" w:rsidRDefault="00AA6A9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0F221C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Malina, M. A., Nørreklit, H. S., &amp; Selto, F. H. (2011). Lessons learned: advantages and disadvantages of mixed 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14:paraId="7C9C6F13" w14:textId="77777777" w:rsidR="005A0FC1" w:rsidRPr="00080FBF" w:rsidRDefault="005A0FC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5E231E" w14:textId="77777777" w:rsidR="00B60993" w:rsidRPr="00080FBF" w:rsidRDefault="00B60993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Mertens, D. M. (2014).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FBF">
        <w:rPr>
          <w:rFonts w:ascii="Times New Roman" w:hAnsi="Times New Roman" w:cs="Times New Roman"/>
          <w:sz w:val="24"/>
          <w:szCs w:val="24"/>
        </w:rPr>
        <w:t>Thousand Oaks, CA: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6E75E912" w14:textId="77777777" w:rsidR="00B60993" w:rsidRPr="00080FBF" w:rsidRDefault="00B60993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7B5A11" w14:textId="77777777" w:rsidR="002C0478" w:rsidRPr="00080FBF" w:rsidRDefault="002C0478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Morgan, D. L. (1998). Practical strategies for combining qualitative and quantitative methods: Applications to health research.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80FBF">
        <w:rPr>
          <w:rFonts w:ascii="Times New Roman" w:hAnsi="Times New Roman" w:cs="Times New Roman"/>
          <w:sz w:val="24"/>
          <w:szCs w:val="24"/>
        </w:rPr>
        <w:t>(3), 362-376.</w:t>
      </w:r>
    </w:p>
    <w:p w14:paraId="633B01D6" w14:textId="77777777" w:rsidR="002C0478" w:rsidRPr="00080FBF" w:rsidRDefault="002C0478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C24967" w14:textId="77777777" w:rsidR="00082D92" w:rsidRPr="00080FBF" w:rsidRDefault="00082D92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Morse, J. M. (2003). Principles of mixed methods and multimethod research design. In A. Tashakkori &amp; C. Teddlie (Eds.),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080FBF">
        <w:rPr>
          <w:rFonts w:ascii="Times New Roman" w:hAnsi="Times New Roman" w:cs="Times New Roman"/>
          <w:sz w:val="24"/>
          <w:szCs w:val="24"/>
        </w:rPr>
        <w:t xml:space="preserve">(pp. 189-208). Thousand Oaks, CA: Sage. </w:t>
      </w:r>
    </w:p>
    <w:p w14:paraId="5D86EC60" w14:textId="77777777" w:rsidR="0077755A" w:rsidRPr="00080FBF" w:rsidRDefault="0077755A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2717A9" w14:textId="77777777" w:rsidR="00406809" w:rsidRPr="00080FBF" w:rsidRDefault="0040680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14:paraId="22C380BE" w14:textId="77777777" w:rsidR="00406809" w:rsidRPr="00080FBF" w:rsidRDefault="00406809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2EC467" w14:textId="77777777" w:rsidR="00241869" w:rsidRPr="00080FBF" w:rsidRDefault="0024186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Morse, J. M., Niehaus, L., Wolfe, R. R., &amp; Wilkins, S. (2006). The role of the theoretical drive in maintaining validity in mixed-method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14:paraId="3A3172EB" w14:textId="77777777" w:rsidR="00241869" w:rsidRPr="00080FBF" w:rsidRDefault="00241869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127080" w14:textId="77777777"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Nunan, D., &amp; Bailey, K.M. (2009).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Boston, MA: Heinle Cengage Learning.</w:t>
      </w:r>
    </w:p>
    <w:p w14:paraId="5C728AC8" w14:textId="77777777" w:rsidR="00277F20" w:rsidRPr="00080FBF" w:rsidRDefault="00277F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O'Cathain, A., Murphy, E., &amp; Nicholl, J. (2008). The quality of mixed methods studies in health services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14:paraId="314301E9" w14:textId="77777777" w:rsidR="00277F20" w:rsidRPr="00080FBF" w:rsidRDefault="00277F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AD06A8" w14:textId="77777777"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Olsen, W. (2004). Triangulation in social research: Qualitative and quantitative methods can really be mixed.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14:paraId="72E55204" w14:textId="77777777"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884E60" w14:textId="77777777" w:rsidR="000E631C" w:rsidRPr="00080FBF" w:rsidRDefault="000E631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Collins, K. M. (2007). A typology of mixed methods sampling designs in social science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14:paraId="22339A82" w14:textId="77777777" w:rsidR="000E631C" w:rsidRPr="00080FBF" w:rsidRDefault="000E631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BB3AB4" w14:textId="4551D3BD"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(2004). Mixed method and mixed model research. 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Johnson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Christensen</w:t>
      </w:r>
      <w:r w:rsidR="003518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19C7DE30" w14:textId="77777777"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A3A644" w14:textId="77777777" w:rsidR="001A1A20" w:rsidRPr="00080FBF" w:rsidRDefault="001A1A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(2006). The validity issue in mixed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14:paraId="582E3579" w14:textId="77777777" w:rsidR="001A1A20" w:rsidRPr="00080FBF" w:rsidRDefault="001A1A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C65AB0" w14:textId="77777777" w:rsidR="006266B4" w:rsidRPr="00080FBF" w:rsidRDefault="006266B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Leech, N. L. (2006). Linking research questions to mixed methods data analysis procedures 1.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14:paraId="77921C2D" w14:textId="77777777" w:rsidR="006266B4" w:rsidRPr="00080FBF" w:rsidRDefault="006266B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4FEF7F" w14:textId="6EA35DD0" w:rsidR="00E85F0A" w:rsidRPr="00080FBF" w:rsidRDefault="00E85F0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Teddlie, C. (2003). A framework for analyzing data in mixed methods research. </w:t>
      </w:r>
      <w:r w:rsidR="00351824" w:rsidRPr="00080FBF">
        <w:rPr>
          <w:rFonts w:ascii="Times New Roman" w:hAnsi="Times New Roman" w:cs="Times New Roman"/>
          <w:sz w:val="24"/>
          <w:szCs w:val="24"/>
        </w:rPr>
        <w:t xml:space="preserve">In A. Tashakkori &amp; C. Teddlie (Eds.),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8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04A3AC70" w14:textId="77777777" w:rsidR="00E85F0A" w:rsidRPr="00080FBF" w:rsidRDefault="00E85F0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1AFB3D" w14:textId="77777777" w:rsidR="002E0C0E" w:rsidRPr="00080FBF" w:rsidRDefault="002E0C0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Östlund, U., Kidd, L., Wengström, Y., &amp; Rowa-Dewar, N. (2011). Combining qualitative and quantitative research within mixed method research designs: a methodological review.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14:paraId="24250FA1" w14:textId="77777777" w:rsidR="002E0C0E" w:rsidRPr="00080FBF" w:rsidRDefault="002E0C0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D55D5E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Palinkas, L. A., Aarons, G. A., Horwitz, S., Chamberlain, P., Hurlburt, M., &amp; Landsverk, J. (2011). Mixed method designs in implementation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14:paraId="606BBCBB" w14:textId="77777777"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344D1E" w14:textId="77777777" w:rsidR="00195C05" w:rsidRPr="00080FBF" w:rsidRDefault="00195C05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Palinkas, L. A., Horwitz, S. M., Green, C. A., Wisdom, J. P., Duan, N., &amp; Hoagwood, K. (2015). Purposeful sampling for qualitative data collection and analysis in mixed method implementation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14:paraId="117F430E" w14:textId="77777777"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14:paraId="5A3C2AAE" w14:textId="77777777"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3E30B3" w14:textId="77777777"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.  Houndsmill, UK: Palgrave, Macmillan. </w:t>
      </w:r>
    </w:p>
    <w:p w14:paraId="59DF148C" w14:textId="2EF8D421" w:rsidR="00496F07" w:rsidRPr="00080FBF" w:rsidRDefault="00496F0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Pérez-Prado, A. (2003). Taking the next step: Mixed methods research in organizational systems.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430AD" w14:textId="77777777" w:rsidR="00496F07" w:rsidRPr="00080FBF" w:rsidRDefault="00496F0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6C3351" w14:textId="77777777"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Sale, J. E., &amp; Brazil, K. (2004). A strategy to identify critical appraisal criteria for primary mixed-method studies.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14:paraId="2AF9756E" w14:textId="77777777"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1ACFFB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Sale, J. E., Lohfeld, L. H., &amp; Brazil, K. (2002). Revisiting the quantitative-qualitative debate: Implications for mixed-methods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14:paraId="02A9B3EB" w14:textId="77777777"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67E8C8" w14:textId="77777777" w:rsidR="00282CED" w:rsidRPr="00080FBF" w:rsidRDefault="00282CE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Sammons, P., Day, C., Kington, A., Gu, Q., Stobart, G., &amp; Smees, R. (2007). Exploring variations in teachers' work, lives and their effects on pupils: key findings and implications from a longitudinal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study.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14:paraId="045A1329" w14:textId="77777777" w:rsidR="00282CED" w:rsidRPr="00080FBF" w:rsidRDefault="00282CE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9DAF7D" w14:textId="77777777" w:rsidR="008D4C55" w:rsidRPr="00080FBF" w:rsidRDefault="008D4C5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Sandelowski, M. (2000). Combining qualitative and quantitative sampling, data collection, and analysis techniques in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studies.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14:paraId="52620C9A" w14:textId="77777777"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8A40A5" w14:textId="77777777"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Sandelowski, M. (2000). Focus on research methods-whatever happened to qualitative description?.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14:paraId="50DEC578" w14:textId="77777777" w:rsidR="00030E9B" w:rsidRPr="00080FBF" w:rsidRDefault="00030E9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4A6A08" w14:textId="77777777" w:rsidR="00E73B64" w:rsidRPr="00080FBF" w:rsidRDefault="00E73B6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Schulenberg, J. L. (2007). Analysing police decision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making: Assessing the application of a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method/mixed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model research design.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14:paraId="7AD27BC9" w14:textId="77777777" w:rsidR="00E73B64" w:rsidRPr="00080FBF" w:rsidRDefault="00E73B6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E3C7C6" w14:textId="77777777" w:rsidR="008D5250" w:rsidRPr="00080FBF" w:rsidRDefault="008D525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Siraj-Blatchford, I., Sammons, P., Taggart, B., Sylva, K., &amp; Melhuish, E. (2006). Educational research and evidence-based policy: The mixed-method approach of the EPPE project.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14:paraId="7873FD93" w14:textId="77777777" w:rsidR="008D5250" w:rsidRPr="00080FBF" w:rsidRDefault="008D525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D3D9FB" w14:textId="77777777"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Smyth, R. (2006). Exploring congruence between Habermasian philosophy, mixed-method research, and managing data using NVivo.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14:paraId="1E5E231D" w14:textId="77777777"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75DA77" w14:textId="77777777" w:rsidR="00CC352A" w:rsidRPr="00080FBF" w:rsidRDefault="00CC352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Tashakkori, A., &amp; Creswell, J. W. (2007). Editorial: The new era of mixed methods.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14:paraId="704AD348" w14:textId="77777777" w:rsidR="00CC352A" w:rsidRPr="00080FBF" w:rsidRDefault="00CC352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985903" w14:textId="77777777"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Tashakkori, A., &amp; Teddlie, C. (1998).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080FBF">
        <w:rPr>
          <w:rFonts w:ascii="Times New Roman" w:eastAsia="Times New Roman" w:hAnsi="Times New Roman" w:cs="Times New Roman"/>
          <w:iCs/>
          <w:sz w:val="24"/>
          <w:szCs w:val="24"/>
        </w:rPr>
        <w:t>Thousand Oaks, CA: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4C9B7246" w14:textId="77777777" w:rsidR="00BA4014" w:rsidRPr="00080FBF" w:rsidRDefault="00082D92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Tashakkori, A., &amp; Teddlie, C. (Eds.) (2003).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080FBF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027BCB64" w14:textId="77777777" w:rsidR="00CF4FE6" w:rsidRPr="00080FBF" w:rsidRDefault="00CF4F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(2006). A general typology of research designs featuring mixed methods.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14:paraId="62365FBE" w14:textId="77777777" w:rsidR="00CF4FE6" w:rsidRPr="00080FBF" w:rsidRDefault="00CF4F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03E081" w14:textId="77777777"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(Eds.). (2009).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3EC89599" w14:textId="77777777"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1FD52A" w14:textId="77777777" w:rsidR="006269B5" w:rsidRPr="00080FBF" w:rsidRDefault="006269B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Torres, V. (2006). A mixed method study testing data-model fit of a retention model for Latino/a students at urban universities.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14:paraId="50418A24" w14:textId="77777777" w:rsidR="002C0478" w:rsidRPr="00080FBF" w:rsidRDefault="002C0478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5D77C4" w14:textId="77777777" w:rsidR="002C0478" w:rsidRPr="00080FBF" w:rsidRDefault="002C0478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Waysman, M., &amp; Savaya, R. (1997). Mixed method evaluation: A case study.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14:paraId="05C8A19A" w14:textId="77777777" w:rsidR="006269B5" w:rsidRPr="00080FBF" w:rsidRDefault="006269B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EC4D1C" w14:textId="77777777" w:rsidR="00496F07" w:rsidRPr="00080FBF" w:rsidRDefault="00496F07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Westhues, A., Ochocka, J., Jacobson, N., Simich, L., Maiter, S., Janzen, R., &amp; Fleras, A. (2008). Developing theory from complexity: Reflections on a collaborative mixed method participatory action research study.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080FBF">
        <w:rPr>
          <w:rFonts w:ascii="Times New Roman" w:hAnsi="Times New Roman" w:cs="Times New Roman"/>
          <w:sz w:val="24"/>
          <w:szCs w:val="24"/>
        </w:rPr>
        <w:t>(5), 701-717.</w:t>
      </w:r>
    </w:p>
    <w:p w14:paraId="105725E8" w14:textId="1EA7C67A"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Zohrabi, M. (2013). Mixed method research: Instruments, validity, reliability and reporting findings.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5FD22" w14:textId="77777777" w:rsidR="008766BB" w:rsidRPr="00080FBF" w:rsidRDefault="00583B4D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766BB" w:rsidRPr="00080FBF" w:rsidSect="0047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E566" w14:textId="77777777" w:rsidR="00583B4D" w:rsidRDefault="00583B4D" w:rsidP="00916623">
      <w:pPr>
        <w:spacing w:after="0" w:line="240" w:lineRule="auto"/>
      </w:pPr>
      <w:r>
        <w:separator/>
      </w:r>
    </w:p>
  </w:endnote>
  <w:endnote w:type="continuationSeparator" w:id="0">
    <w:p w14:paraId="4704B69C" w14:textId="77777777" w:rsidR="00583B4D" w:rsidRDefault="00583B4D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0D88" w14:textId="77777777" w:rsidR="00916623" w:rsidRPr="00323E16" w:rsidRDefault="00916623" w:rsidP="0091662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 w:rsidR="002673DC">
      <w:rPr>
        <w:rStyle w:val="PageNumber"/>
        <w:rFonts w:ascii="Times New Roman" w:hAnsi="Times New Roman" w:cs="Times New Roman"/>
        <w:noProof/>
      </w:rPr>
      <w:t>6</w:t>
    </w:r>
    <w:r w:rsidRPr="00323E16">
      <w:rPr>
        <w:rStyle w:val="PageNumber"/>
        <w:rFonts w:ascii="Times New Roman" w:hAnsi="Times New Roman" w:cs="Times New Roman"/>
      </w:rPr>
      <w:fldChar w:fldCharType="end"/>
    </w:r>
  </w:p>
  <w:p w14:paraId="4933F478" w14:textId="77777777" w:rsidR="00916623" w:rsidRPr="00323E16" w:rsidRDefault="00916623" w:rsidP="0091662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>220, Monterey, CA  93940  USA</w:t>
    </w:r>
  </w:p>
  <w:p w14:paraId="6936862B" w14:textId="77777777" w:rsidR="00916623" w:rsidRPr="00323E16" w:rsidRDefault="00916623" w:rsidP="00916623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F03B" w14:textId="77777777" w:rsidR="00583B4D" w:rsidRDefault="00583B4D" w:rsidP="00916623">
      <w:pPr>
        <w:spacing w:after="0" w:line="240" w:lineRule="auto"/>
      </w:pPr>
      <w:r>
        <w:separator/>
      </w:r>
    </w:p>
  </w:footnote>
  <w:footnote w:type="continuationSeparator" w:id="0">
    <w:p w14:paraId="2A65D41F" w14:textId="77777777" w:rsidR="00583B4D" w:rsidRDefault="00583B4D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E498" w14:textId="77777777" w:rsidR="00916623" w:rsidRPr="00323E16" w:rsidRDefault="00916623" w:rsidP="0091662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9D222DE" wp14:editId="4D90611C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350953CA" w14:textId="77777777" w:rsidR="00916623" w:rsidRPr="00323E16" w:rsidRDefault="00916623" w:rsidP="00916623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14:paraId="41E04B8B" w14:textId="77777777" w:rsidR="00916623" w:rsidRDefault="00916623" w:rsidP="00916623">
    <w:pPr>
      <w:pStyle w:val="Header"/>
    </w:pPr>
  </w:p>
  <w:p w14:paraId="36EA4D6F" w14:textId="77777777" w:rsidR="00916623" w:rsidRDefault="00916623" w:rsidP="00916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4"/>
    <w:rsid w:val="00005D9A"/>
    <w:rsid w:val="00027BE3"/>
    <w:rsid w:val="00030E9B"/>
    <w:rsid w:val="00080FBF"/>
    <w:rsid w:val="00082D92"/>
    <w:rsid w:val="000E631C"/>
    <w:rsid w:val="001407B8"/>
    <w:rsid w:val="00195C05"/>
    <w:rsid w:val="001973EE"/>
    <w:rsid w:val="001A1A20"/>
    <w:rsid w:val="001B426F"/>
    <w:rsid w:val="00222CA5"/>
    <w:rsid w:val="00241869"/>
    <w:rsid w:val="0024508D"/>
    <w:rsid w:val="00253F9E"/>
    <w:rsid w:val="002673DC"/>
    <w:rsid w:val="00277F20"/>
    <w:rsid w:val="00282A1B"/>
    <w:rsid w:val="00282CED"/>
    <w:rsid w:val="00297B0B"/>
    <w:rsid w:val="002B3025"/>
    <w:rsid w:val="002C0478"/>
    <w:rsid w:val="002D68A4"/>
    <w:rsid w:val="002E0C0E"/>
    <w:rsid w:val="00351824"/>
    <w:rsid w:val="003875CD"/>
    <w:rsid w:val="003E2FBB"/>
    <w:rsid w:val="00406809"/>
    <w:rsid w:val="004672AA"/>
    <w:rsid w:val="0047151C"/>
    <w:rsid w:val="00486110"/>
    <w:rsid w:val="00496F07"/>
    <w:rsid w:val="004C5323"/>
    <w:rsid w:val="00561A16"/>
    <w:rsid w:val="00583B4D"/>
    <w:rsid w:val="005A0FC1"/>
    <w:rsid w:val="005A4AA4"/>
    <w:rsid w:val="005B6519"/>
    <w:rsid w:val="006266B4"/>
    <w:rsid w:val="006269B5"/>
    <w:rsid w:val="00761BA6"/>
    <w:rsid w:val="0076222B"/>
    <w:rsid w:val="007625E1"/>
    <w:rsid w:val="0077755A"/>
    <w:rsid w:val="00780151"/>
    <w:rsid w:val="00786B29"/>
    <w:rsid w:val="007930CA"/>
    <w:rsid w:val="007C68A6"/>
    <w:rsid w:val="0084499E"/>
    <w:rsid w:val="008A0FF0"/>
    <w:rsid w:val="008A5E7B"/>
    <w:rsid w:val="008B28E6"/>
    <w:rsid w:val="008C560F"/>
    <w:rsid w:val="008D4C55"/>
    <w:rsid w:val="008D5250"/>
    <w:rsid w:val="00911823"/>
    <w:rsid w:val="00916623"/>
    <w:rsid w:val="00920C93"/>
    <w:rsid w:val="0093402D"/>
    <w:rsid w:val="009E54A4"/>
    <w:rsid w:val="009F1B68"/>
    <w:rsid w:val="00A44F5E"/>
    <w:rsid w:val="00AA6A97"/>
    <w:rsid w:val="00AC6562"/>
    <w:rsid w:val="00AE1A49"/>
    <w:rsid w:val="00AF4FC3"/>
    <w:rsid w:val="00AF5D2A"/>
    <w:rsid w:val="00B42EDD"/>
    <w:rsid w:val="00B60993"/>
    <w:rsid w:val="00BA4014"/>
    <w:rsid w:val="00BF1687"/>
    <w:rsid w:val="00CB1E34"/>
    <w:rsid w:val="00CB668A"/>
    <w:rsid w:val="00CC352A"/>
    <w:rsid w:val="00CF4FE6"/>
    <w:rsid w:val="00D138F0"/>
    <w:rsid w:val="00D5523C"/>
    <w:rsid w:val="00DB1614"/>
    <w:rsid w:val="00DE7BF1"/>
    <w:rsid w:val="00E314A5"/>
    <w:rsid w:val="00E73B64"/>
    <w:rsid w:val="00E85F0A"/>
    <w:rsid w:val="00E917F2"/>
    <w:rsid w:val="00EA4C6C"/>
    <w:rsid w:val="00F0043F"/>
    <w:rsid w:val="00F53965"/>
    <w:rsid w:val="00F72845"/>
    <w:rsid w:val="00FE4FB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36AC"/>
  <w15:docId w15:val="{E95C04CD-A548-49BC-868E-A443D24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TIRF_ELE</cp:lastModifiedBy>
  <cp:revision>4</cp:revision>
  <dcterms:created xsi:type="dcterms:W3CDTF">2016-09-26T16:57:00Z</dcterms:created>
  <dcterms:modified xsi:type="dcterms:W3CDTF">2016-09-26T18:25:00Z</dcterms:modified>
</cp:coreProperties>
</file>