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9B" w:rsidRPr="0055099B" w:rsidRDefault="0055099B" w:rsidP="00266EE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509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TUTORING: SELECTED REFERENCES</w:t>
      </w:r>
    </w:p>
    <w:p w:rsidR="0055099B" w:rsidRDefault="00032F92" w:rsidP="00266EE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(Last updated </w:t>
      </w:r>
      <w:r w:rsidR="009A40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5509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A40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February 2016</w:t>
      </w:r>
      <w:r w:rsidR="005509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:rsidR="00266EE2" w:rsidRDefault="00266EE2" w:rsidP="00123B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31ED" w:rsidRPr="00123BBB" w:rsidRDefault="0055099B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982BF6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In D. Nunan &amp; J. C. Richards (Eds.), </w:t>
      </w:r>
      <w:r w:rsidRPr="00982BF6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82BF6">
        <w:rPr>
          <w:rFonts w:ascii="Times New Roman" w:hAnsi="Times New Roman" w:cs="Times New Roman"/>
          <w:sz w:val="24"/>
          <w:szCs w:val="24"/>
        </w:rPr>
        <w:t xml:space="preserve"> (pp. 282-291). New York, NY: Routledge.</w:t>
      </w:r>
    </w:p>
    <w:p w:rsidR="00074C97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Bloom, B. S. (1984). The 2 sigma problem: The search for methods of group instruction as effective as one-to-one tutoring.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Educational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Researcher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13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4-16.</w:t>
      </w:r>
    </w:p>
    <w:p w:rsidR="009A404F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Bray, M. (2009). </w:t>
      </w:r>
      <w:r>
        <w:rPr>
          <w:rFonts w:ascii="Times New Roman" w:hAnsi="Times New Roman"/>
          <w:i/>
          <w:iCs/>
          <w:sz w:val="24"/>
          <w:szCs w:val="24"/>
        </w:rPr>
        <w:t>Confronting the shadow education system: What government policies for what private tutoring?</w:t>
      </w:r>
      <w:r>
        <w:rPr>
          <w:rFonts w:ascii="Times New Roman" w:hAnsi="Times New Roman"/>
          <w:sz w:val="24"/>
          <w:szCs w:val="24"/>
        </w:rPr>
        <w:t xml:space="preserve"> Paris, France: UNESCO International Institute for Educational Planning.</w:t>
      </w:r>
    </w:p>
    <w:p w:rsidR="009A404F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Bray, M., &amp; Kwo, O. (2014). </w:t>
      </w:r>
      <w:r>
        <w:rPr>
          <w:rFonts w:ascii="Times New Roman" w:hAnsi="Times New Roman"/>
          <w:i/>
          <w:iCs/>
          <w:sz w:val="24"/>
          <w:szCs w:val="24"/>
        </w:rPr>
        <w:t>Regulating private tutoring for public good: Policy options for supplementary education in Asia</w:t>
      </w:r>
      <w:r>
        <w:rPr>
          <w:rFonts w:ascii="Times New Roman" w:hAnsi="Times New Roman"/>
          <w:sz w:val="24"/>
          <w:szCs w:val="24"/>
        </w:rPr>
        <w:t>. Hong Kong: Comparative Education Research Center and UNESCO.</w:t>
      </w:r>
    </w:p>
    <w:p w:rsidR="009A404F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Bray, M., &amp; Lykins, C. (2012). </w:t>
      </w:r>
      <w:r>
        <w:rPr>
          <w:rFonts w:ascii="Times New Roman" w:hAnsi="Times New Roman"/>
          <w:i/>
          <w:iCs/>
          <w:sz w:val="24"/>
          <w:szCs w:val="24"/>
        </w:rPr>
        <w:t>Shadow education: Private supplementary tutoring and its implications for policy makers in Asia</w:t>
      </w:r>
      <w:r>
        <w:rPr>
          <w:rFonts w:ascii="Times New Roman" w:hAnsi="Times New Roman"/>
          <w:sz w:val="24"/>
          <w:szCs w:val="24"/>
        </w:rPr>
        <w:t>. Hong Kong: Comparative Education Research Center and Asian Development Bank.</w:t>
      </w:r>
    </w:p>
    <w:p w:rsidR="009A404F" w:rsidRDefault="009A404F" w:rsidP="009A404F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Bray, M., Mazawi, A. E., &amp; Sultana, R. G. (Eds.). (2013). </w:t>
      </w:r>
      <w:r>
        <w:rPr>
          <w:rFonts w:ascii="Times New Roman" w:hAnsi="Times New Roman"/>
          <w:i/>
          <w:iCs/>
          <w:sz w:val="24"/>
          <w:szCs w:val="24"/>
        </w:rPr>
        <w:t>Private tutoring across the Mediterranean: Power dynamics and implications for learning equity</w:t>
      </w:r>
      <w:r>
        <w:rPr>
          <w:rFonts w:ascii="Times New Roman" w:hAnsi="Times New Roman"/>
          <w:sz w:val="24"/>
          <w:szCs w:val="24"/>
        </w:rPr>
        <w:t>. Rotterdam, the Netherlands: Sense.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Chi, M. T., Siler, S. A., Jeong, H., Yamauchi, T., &amp; Hausmann, R. G. (2001). Learning from human tutoring.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471-533.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Cohen, P. A., Kulik, J. A., &amp; Kulik, C. L. C. (1982). Educational outcomes of tutoring: A meta-analysis of findings.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237-248.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Cumming, A., &amp; So, S. (1996). Tutoring second language text revision: Does the approach to instruction or the language of communication make a difference?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197-226.</w:t>
      </w:r>
    </w:p>
    <w:p w:rsidR="00074C97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10DB" w:rsidRDefault="00EA10DB" w:rsidP="00EA10D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Davies, S. (2004). School choice by default? Understanding the demand for private tutoring in Canada. </w:t>
      </w:r>
      <w:r>
        <w:rPr>
          <w:rFonts w:ascii="Times New Roman" w:hAnsi="Times New Roman"/>
          <w:i/>
          <w:iCs/>
          <w:sz w:val="24"/>
          <w:szCs w:val="24"/>
        </w:rPr>
        <w:t>American Journal of Education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110, </w:t>
      </w:r>
      <w:r>
        <w:rPr>
          <w:rFonts w:ascii="Times New Roman" w:hAnsi="Times New Roman"/>
          <w:sz w:val="24"/>
          <w:szCs w:val="24"/>
        </w:rPr>
        <w:t>233-255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A10DB" w:rsidRDefault="00EA10DB" w:rsidP="00EA10D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Dawson, W. (2010). Private tutoring and mass schooling in East Asia: Reflections of inequality in Japan, South Korea, and Cambodia. </w:t>
      </w:r>
      <w:r>
        <w:rPr>
          <w:rFonts w:ascii="Times New Roman" w:hAnsi="Times New Roman"/>
          <w:i/>
          <w:iCs/>
          <w:sz w:val="24"/>
          <w:szCs w:val="24"/>
        </w:rPr>
        <w:t>Asia Pacific education Review, 11</w:t>
      </w:r>
      <w:r>
        <w:rPr>
          <w:rFonts w:ascii="Times New Roman" w:hAnsi="Times New Roman"/>
          <w:sz w:val="24"/>
          <w:szCs w:val="24"/>
        </w:rPr>
        <w:t>, 14-24. doi:10.1007/s12564-009-9058-4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Derry, S. J., &amp; Potts, M. K. (1998). How tutors model students: A study of personal constructs in adaptive tutoring.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American Educational Research Journal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65-99.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Fishbein, H. D., Eckart, T., Lauver, E., Van Leeuwen, R., &amp; Langmeyer, D. (1990). Learners' questions and comprehension in a tutoring setting.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Educational Psychology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82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163-170.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Fox, B. A. (1991). Cognitive and interactional aspects of correction in tutoring. In P. Goodyear (Ed.),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Teaching knowledge and intelligent tutoring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(pp. 149-172). Norwood, NJ: Ablex.</w:t>
      </w:r>
    </w:p>
    <w:p w:rsidR="00074C97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B6507" w:rsidRDefault="001B6507" w:rsidP="001B6507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Foondun, A. R. (2002). The issue of private tutoring: An analysis of the practice in Mauritius and selected South-East Asian countries. </w:t>
      </w:r>
      <w:r>
        <w:rPr>
          <w:rFonts w:ascii="Times New Roman" w:hAnsi="Times New Roman"/>
          <w:i/>
          <w:iCs/>
          <w:sz w:val="24"/>
          <w:szCs w:val="24"/>
        </w:rPr>
        <w:t>International Review of Education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, 485-515.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Bowers, C. A., Hacker, D. J., &amp; Person, N. K. (1997). An anatomy of naturalistic tutoring. 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In K. Hogan &amp; M. Pressley (Eds.),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Scaffolding student learning: Instructional approaches and issues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(pp.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145-184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Cambridge, MA: Brookline Books.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&amp; Person, N. K. (1994). Question asking during tutoring.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31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104-137.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Graesser, A. C., Person, N. K., &amp; Magliano, J. P. (1995). Collaborative dialogue patterns in naturalistic one</w:t>
      </w:r>
      <w:r w:rsidRPr="00123BBB">
        <w:rPr>
          <w:rFonts w:ascii="Cambria Math" w:eastAsia="Times New Roman" w:hAnsi="Cambria Math" w:cs="Cambria Math"/>
          <w:color w:val="222222"/>
          <w:sz w:val="24"/>
          <w:szCs w:val="24"/>
        </w:rPr>
        <w:t>‐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123BBB">
        <w:rPr>
          <w:rFonts w:ascii="Cambria Math" w:eastAsia="Times New Roman" w:hAnsi="Cambria Math" w:cs="Cambria Math"/>
          <w:color w:val="222222"/>
          <w:sz w:val="24"/>
          <w:szCs w:val="24"/>
        </w:rPr>
        <w:t>‐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one tutoring.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Applied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Psychology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9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(6), 495-522.</w:t>
      </w:r>
    </w:p>
    <w:p w:rsidR="008C7E40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054C" w:rsidRDefault="00FA054C" w:rsidP="00FA054C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Hamid, M. O., Sussex, R., &amp; Khan, A. (2009). Private tutoring in English for secondary school students in Bangladesh. </w:t>
      </w:r>
      <w:r>
        <w:rPr>
          <w:rFonts w:ascii="Times New Roman" w:hAnsi="Times New Roman"/>
          <w:i/>
          <w:iCs/>
          <w:sz w:val="24"/>
          <w:szCs w:val="24"/>
        </w:rPr>
        <w:t>TESOL Quarterly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 281-308. doi:10.1002/j.1545-7249.2009.tb00168.x</w:t>
      </w:r>
    </w:p>
    <w:p w:rsidR="00FA054C" w:rsidRDefault="00FA054C" w:rsidP="00FA054C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Harnisch, D. L. (1994). Supplemental education in Japan: </w:t>
      </w:r>
      <w:r>
        <w:rPr>
          <w:rFonts w:ascii="Times New Roman" w:hAnsi="Times New Roman"/>
          <w:i/>
          <w:iCs/>
          <w:sz w:val="24"/>
          <w:szCs w:val="24"/>
        </w:rPr>
        <w:t>Juku</w:t>
      </w:r>
      <w:r>
        <w:rPr>
          <w:rFonts w:ascii="Times New Roman" w:hAnsi="Times New Roman"/>
          <w:sz w:val="24"/>
          <w:szCs w:val="24"/>
        </w:rPr>
        <w:t xml:space="preserve"> schooling and its implication. </w:t>
      </w:r>
      <w:r>
        <w:rPr>
          <w:rFonts w:ascii="Times New Roman" w:hAnsi="Times New Roman"/>
          <w:i/>
          <w:iCs/>
          <w:sz w:val="24"/>
          <w:szCs w:val="24"/>
        </w:rPr>
        <w:t>Journal of Curriculum Studies, 26</w:t>
      </w:r>
      <w:r>
        <w:rPr>
          <w:rFonts w:ascii="Times New Roman" w:hAnsi="Times New Roman"/>
          <w:sz w:val="24"/>
          <w:szCs w:val="24"/>
        </w:rPr>
        <w:t>, 323-334.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Hartman, H. J. (1990). Factors affecting the tutoring process.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14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(2), 2-4, 6.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Hock, M. F. (1995). Training strategic tutors to enhance learner independence.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18-20, 22-24, 26.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Default="008C7E4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Hume, G., Michael, J., Rovick, A., &amp; Evens, M. (1996). Hinting as a tactic in one-on-one tutoring.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Journal of the Learning Sciences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23-47.</w:t>
      </w:r>
    </w:p>
    <w:p w:rsidR="00091950" w:rsidRDefault="0009195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1950" w:rsidRDefault="00091950" w:rsidP="00091950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Ireson, J. (2004). Private tutoring: How prevalent and effective is it? </w:t>
      </w:r>
      <w:r>
        <w:rPr>
          <w:rFonts w:ascii="Times New Roman" w:hAnsi="Times New Roman"/>
          <w:i/>
          <w:iCs/>
          <w:sz w:val="24"/>
          <w:szCs w:val="24"/>
        </w:rPr>
        <w:t>London Review of Education, 2,</w:t>
      </w:r>
      <w:r>
        <w:rPr>
          <w:rFonts w:ascii="Times New Roman" w:hAnsi="Times New Roman"/>
          <w:sz w:val="24"/>
          <w:szCs w:val="24"/>
        </w:rPr>
        <w:t xml:space="preserve"> 109-122.</w:t>
      </w:r>
    </w:p>
    <w:p w:rsidR="00091950" w:rsidRDefault="00091950" w:rsidP="00091950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Khuwaileh, A. A., &amp; Al-Shoumali, A. (2001). Private tuition in English: The case of two universities in Jordan. </w:t>
      </w:r>
      <w:r>
        <w:rPr>
          <w:rFonts w:ascii="Times New Roman" w:hAnsi="Times New Roman"/>
          <w:i/>
          <w:iCs/>
          <w:sz w:val="24"/>
          <w:szCs w:val="24"/>
        </w:rPr>
        <w:t>English Today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31-35.</w:t>
      </w:r>
    </w:p>
    <w:p w:rsidR="00091950" w:rsidRDefault="00091950" w:rsidP="00091950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Lee, J.-T., Kim, Y.-B., &amp; Yoon, C.-H. (2004). The effects of pre-class tutoring on student achievement: Challenges and implications for public education for Korea. </w:t>
      </w:r>
      <w:r>
        <w:rPr>
          <w:rFonts w:ascii="Times New Roman" w:hAnsi="Times New Roman"/>
          <w:i/>
          <w:iCs/>
          <w:sz w:val="24"/>
          <w:szCs w:val="24"/>
        </w:rPr>
        <w:t>KEDI Journal of Educational Policy, 1</w:t>
      </w:r>
      <w:r>
        <w:rPr>
          <w:rFonts w:ascii="Times New Roman" w:hAnsi="Times New Roman"/>
          <w:sz w:val="24"/>
          <w:szCs w:val="24"/>
        </w:rPr>
        <w:t>, 25-42.</w:t>
      </w:r>
    </w:p>
    <w:p w:rsidR="008C7E40" w:rsidRPr="00123BBB" w:rsidRDefault="008C7E4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4D29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Lepper, M.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R., Aspinwall, L.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G., Mumme, D.L., &amp; Chabay, R. W. (1990). Self-perception and social-perception processes in tutoring: Subtle social control strategies of expert tutors. In J.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M. Olson &amp; M.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P. Zanna (Eds.),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Self-inference processes: The Ontario symposium</w:t>
      </w:r>
      <w:r w:rsidR="00682B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pp. 217-237). Hillsdale, NJ: Erlbaum.</w:t>
      </w:r>
    </w:p>
    <w:p w:rsidR="00032F92" w:rsidRPr="00032F92" w:rsidRDefault="00032F92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2F92" w:rsidRPr="00032F92" w:rsidRDefault="00032F92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2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Lepper, M. R., &amp; Chabay, R. W. (1988). Socializing the intelligent tutor: Bringing empathy to computer tutors. In H. Mandl &amp; A. Lesgold (Eds.), </w:t>
      </w:r>
      <w:r w:rsidRPr="00032F9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Learning issues for intelligent tutoring systems</w:t>
      </w:r>
      <w:r w:rsidRPr="00032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242-257). New York: Springer-Verlag.</w:t>
      </w:r>
    </w:p>
    <w:p w:rsidR="004F4D29" w:rsidRPr="00032F92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4D29" w:rsidRPr="00123BBB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2F92">
        <w:rPr>
          <w:rFonts w:ascii="Times New Roman" w:eastAsia="Times New Roman" w:hAnsi="Times New Roman" w:cs="Times New Roman"/>
          <w:color w:val="222222"/>
          <w:sz w:val="24"/>
          <w:szCs w:val="24"/>
        </w:rPr>
        <w:t>Lepper, M. R., Drake, M. F., &amp; O'Donnell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-Johnson, T. (1997). Scaffolding techniques of expert human tutors. In K. Hogan &amp; M. Pressley (Eds.), </w:t>
      </w:r>
      <w:r w:rsidRPr="00123BB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Scaffolding student learning: Instructional approaches and issues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(pp. 108-144). Cambridge, MA: Brookline Books.</w:t>
      </w:r>
    </w:p>
    <w:p w:rsidR="004F4D29" w:rsidRPr="00123BBB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4D29" w:rsidRPr="00123BBB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Lepper, M. R., Woolverton, M., Mumme, D. L., &amp; Gurtner, J. (1993). Motivational techniques of expert human tutors: Lessons for the design of computer-based tutors. </w:t>
      </w:r>
      <w:r w:rsidR="00A85CD7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S.P. Lajoie &amp; S.J. Derry (Eds.),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as cognitive tools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85CD7" w:rsidRPr="00123BB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(pp.</w:t>
      </w:r>
      <w:r w:rsidR="00A85CD7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75-105). Hillsdale, NJ: Erlbaum.</w:t>
      </w:r>
    </w:p>
    <w:p w:rsidR="00A85CD7" w:rsidRPr="00123BBB" w:rsidRDefault="00A85CD7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MacDonald, R. B. (1991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An 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analysis of verbal interaction in college tutorials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of Developmental Education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2-4, 6, 8, 10, 12.</w:t>
      </w: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Matthews, P. H. (2008). Achievement motivational characteristics of university foreign language learners: From the classroom to the tutoring table.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Foreign Language Annals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41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(4), 611-626.</w:t>
      </w: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McArthur, D., Stasz, C., &amp; Zmuidzinas, M. (1990). Tutoring techniques in algebra.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197-244.</w:t>
      </w: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Medway, F. J., &amp; Baron, R. M. (1977). Locus of control and tutor's instructional style as determinants of cross-age tutoring effectiveness.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Contemporary Educational Psychology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(3), 298-310.</w:t>
      </w:r>
    </w:p>
    <w:p w:rsidR="004F4D29" w:rsidRPr="00123BBB" w:rsidRDefault="004F4D29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Reiser, B. J., Merrill, S. K., &amp; Landes, S. (1995). Tutoring: Guided learning by doing.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Cognition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Instruction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87301"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(3), 315-372.</w:t>
      </w:r>
    </w:p>
    <w:p w:rsidR="004F4D29" w:rsidRPr="00123BBB" w:rsidRDefault="004F4D29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Reiser, B. J., Ranney, M., &amp; Trafton, J. G. (1992). Effective tutoring techniques: A comparison of human tutors and intelligent tutoring systems.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the Learning Sciences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(3), 277-305.</w:t>
      </w:r>
    </w:p>
    <w:p w:rsidR="006B0922" w:rsidRDefault="006B0922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0922" w:rsidRDefault="006B0922" w:rsidP="006B0922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Mischo, C., &amp; Haag, L. (2002). Expansion and effectiveness of private tutoring. </w:t>
      </w:r>
      <w:r>
        <w:rPr>
          <w:rFonts w:ascii="Times New Roman" w:hAnsi="Times New Roman"/>
          <w:i/>
          <w:iCs/>
          <w:sz w:val="24"/>
          <w:szCs w:val="24"/>
        </w:rPr>
        <w:t>European Journal of Psychology of Education, 17</w:t>
      </w:r>
      <w:r>
        <w:rPr>
          <w:rFonts w:ascii="Times New Roman" w:hAnsi="Times New Roman"/>
          <w:sz w:val="24"/>
          <w:szCs w:val="24"/>
        </w:rPr>
        <w:t>, 263-273.</w:t>
      </w:r>
    </w:p>
    <w:p w:rsidR="006B0922" w:rsidRPr="00352916" w:rsidRDefault="006B0922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Person, N. K., &amp; Graesser, A. C. (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1999). Evolution of discourse during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cross-age tutoring.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A.M. O’Donnell &amp; A. King (Eds.),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perspectives on peer learning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(pp. 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69-86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). Mahwah, NJ: Erlbaum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Person, N. K., Graesser, A. C., Magliano, J. P., &amp; Kreuz, R. J. (1994). Inferring what the student knows in one-to-one tutoring: The role of student questions and answers.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Learning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Individual Differences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(2), 205-229.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Pearson, N. K., Kreuz, R. J., Zwaan, R. A., &amp; Graesser, A. C. (1995). Pragmatics and pedagogy: Conversational rules and politeness strategies may inhibit effective tutoring.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(2), 161-188.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Putnam, R. T. (1987). Structuring and adjusting content for students: A study of live and simulated tutoring of addition.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87301"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(1), 13-48.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Rings, S., &amp; Sheets, R. A. (1991). Student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 and metacognition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Foundations for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tutor training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(1), 30-32.</w:t>
      </w:r>
    </w:p>
    <w:p w:rsid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104CB" w:rsidRDefault="002104CB" w:rsidP="002104C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Roesgaard, M. H. (2006). </w:t>
      </w:r>
      <w:r>
        <w:rPr>
          <w:rFonts w:ascii="Times New Roman" w:hAnsi="Times New Roman"/>
          <w:i/>
          <w:iCs/>
          <w:sz w:val="24"/>
          <w:szCs w:val="24"/>
        </w:rPr>
        <w:t>Japanese education and the cram school business: Functions, challenges and perspectives.</w:t>
      </w:r>
      <w:r>
        <w:rPr>
          <w:rFonts w:ascii="Times New Roman" w:hAnsi="Times New Roman"/>
          <w:sz w:val="24"/>
          <w:szCs w:val="24"/>
        </w:rPr>
        <w:t xml:space="preserve"> Copenhagen, Denmark: Nias Press.</w:t>
      </w:r>
    </w:p>
    <w:p w:rsidR="002104CB" w:rsidRDefault="002104CB" w:rsidP="002104CB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Rohlen, T. P. (1980). The </w:t>
      </w:r>
      <w:r w:rsidRPr="002104CB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 xml:space="preserve">uku </w:t>
      </w:r>
      <w:r>
        <w:rPr>
          <w:rFonts w:ascii="Times New Roman" w:hAnsi="Times New Roman"/>
          <w:sz w:val="24"/>
          <w:szCs w:val="24"/>
        </w:rPr>
        <w:t xml:space="preserve">phenomenon: An explanatory essay. </w:t>
      </w:r>
      <w:r>
        <w:rPr>
          <w:rFonts w:ascii="Times New Roman" w:hAnsi="Times New Roman"/>
          <w:i/>
          <w:iCs/>
          <w:sz w:val="24"/>
          <w:szCs w:val="24"/>
        </w:rPr>
        <w:t>Journal of Japanese Studies, 6,</w:t>
      </w:r>
      <w:r>
        <w:rPr>
          <w:rFonts w:ascii="Times New Roman" w:hAnsi="Times New Roman"/>
          <w:sz w:val="24"/>
          <w:szCs w:val="24"/>
        </w:rPr>
        <w:t xml:space="preserve"> 207-242.</w:t>
      </w: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Thonus, T. (1999). Dominance in academic writing tutorials: Gender, language proficiency, and the offering of suggestions.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Discourse &amp; Society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10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(2), 225-248.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Thonus, T. (2002). Tutor and student assessments of academic writing tutorials: What is “success”?.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Assessing Writing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(2), 110-134.</w:t>
      </w:r>
    </w:p>
    <w:p w:rsidR="005A76FE" w:rsidRPr="00123BBB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VanLehn, K., Graesser, A. C., Jackson, G. T., Jordan, P. W.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Olney, A., &amp; Rosé, C. P. (2006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). When are tutorial dialogu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es more effective than reading?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1-60.</w:t>
      </w:r>
    </w:p>
    <w:p w:rsidR="005A76FE" w:rsidRPr="00123BBB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VanLehn, K., Siler, S., Murray, C., Yamauchi, T., &amp; Baggett, W. B. (2003). Why do only some events cause learning during human tutoring?.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(3), 209-249.</w:t>
      </w:r>
    </w:p>
    <w:p w:rsidR="001F1FF6" w:rsidRDefault="001F1FF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1FF6" w:rsidRDefault="001F1FF6" w:rsidP="001F1FF6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Yung, K. W-H. (2015). Learning English in the shadows: Understanding Chinese learners’ experiences of private tutoring. </w:t>
      </w:r>
      <w:r>
        <w:rPr>
          <w:rFonts w:ascii="Times New Roman" w:hAnsi="Times New Roman"/>
          <w:i/>
          <w:iCs/>
          <w:sz w:val="24"/>
          <w:szCs w:val="24"/>
        </w:rPr>
        <w:t>TESOL Quarterly, 49</w:t>
      </w:r>
      <w:r>
        <w:rPr>
          <w:rFonts w:ascii="Times New Roman" w:hAnsi="Times New Roman"/>
          <w:sz w:val="24"/>
          <w:szCs w:val="24"/>
        </w:rPr>
        <w:t>(4), 707-732.</w:t>
      </w:r>
    </w:p>
    <w:p w:rsidR="00D93328" w:rsidRDefault="00D93328" w:rsidP="00D93328">
      <w:pPr>
        <w:pStyle w:val="Body"/>
        <w:spacing w:after="24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Zhan, S., Bray, M., Wang, D., Lynkins, C., &amp; Kwo, O. (2013). The effectiveness of private tutoring: Students’ perceptions in comparison with mainstream schooling in Hong Kong. </w:t>
      </w:r>
      <w:r>
        <w:rPr>
          <w:rFonts w:ascii="Times New Roman" w:hAnsi="Times New Roman"/>
          <w:i/>
          <w:iCs/>
          <w:sz w:val="24"/>
          <w:szCs w:val="24"/>
        </w:rPr>
        <w:t>Asia Pcific Education Review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 495-509. doi:10.1007/s12564-013-9276-7</w:t>
      </w:r>
    </w:p>
    <w:p w:rsidR="00074C97" w:rsidRPr="00123BBB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66BB" w:rsidRPr="00123BBB" w:rsidRDefault="003562A5" w:rsidP="00123B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766BB" w:rsidRPr="00123BBB" w:rsidSect="002615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A5" w:rsidRDefault="003562A5" w:rsidP="00967433">
      <w:pPr>
        <w:spacing w:after="0" w:line="240" w:lineRule="auto"/>
      </w:pPr>
      <w:r>
        <w:separator/>
      </w:r>
    </w:p>
  </w:endnote>
  <w:endnote w:type="continuationSeparator" w:id="0">
    <w:p w:rsidR="003562A5" w:rsidRDefault="003562A5" w:rsidP="009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33" w:rsidRDefault="003130ED" w:rsidP="00967433">
    <w:pPr>
      <w:pStyle w:val="Footer"/>
      <w:pBdr>
        <w:bottom w:val="single" w:sz="12" w:space="1" w:color="000000"/>
      </w:pBdr>
      <w:ind w:right="360"/>
      <w:jc w:val="right"/>
      <w:rPr>
        <w:rStyle w:val="PageNumber1"/>
        <w:rFonts w:ascii="Times New Roman" w:hAnsi="Times New Roman"/>
        <w:color w:val="000080"/>
      </w:rPr>
    </w:pPr>
    <w:r>
      <w:fldChar w:fldCharType="begin"/>
    </w:r>
    <w:r w:rsidR="00967433">
      <w:instrText xml:space="preserve"> PAGE </w:instrText>
    </w:r>
    <w:r>
      <w:fldChar w:fldCharType="separate"/>
    </w:r>
    <w:r w:rsidR="00266EE2">
      <w:rPr>
        <w:noProof/>
      </w:rPr>
      <w:t>1</w:t>
    </w:r>
    <w:r>
      <w:fldChar w:fldCharType="end"/>
    </w:r>
  </w:p>
  <w:p w:rsidR="00967433" w:rsidRDefault="00967433" w:rsidP="00967433">
    <w:pPr>
      <w:pStyle w:val="Footer"/>
      <w:ind w:right="360"/>
      <w:jc w:val="right"/>
      <w:rPr>
        <w:rStyle w:val="PageNumber1"/>
        <w:rFonts w:ascii="Times New Roman" w:hAnsi="Times New Roman"/>
        <w:b/>
        <w:color w:val="000080"/>
      </w:rPr>
    </w:pPr>
    <w:r>
      <w:rPr>
        <w:rStyle w:val="PageNumber1"/>
        <w:rFonts w:ascii="Times New Roman" w:hAnsi="Times New Roman"/>
        <w:color w:val="000080"/>
      </w:rPr>
      <w:t>177 Webster St., #220, Monterey, CA  93940  USA</w:t>
    </w:r>
  </w:p>
  <w:p w:rsidR="00967433" w:rsidRDefault="00967433" w:rsidP="00967433">
    <w:pPr>
      <w:pStyle w:val="Footer"/>
      <w:ind w:right="360"/>
      <w:jc w:val="right"/>
    </w:pPr>
    <w:r>
      <w:rPr>
        <w:rStyle w:val="PageNumber1"/>
        <w:rFonts w:ascii="Times New Roman" w:hAnsi="Times New Roman"/>
        <w:b/>
        <w:color w:val="000080"/>
      </w:rPr>
      <w:t xml:space="preserve">Web: </w:t>
    </w:r>
    <w:r>
      <w:rPr>
        <w:rStyle w:val="PageNumber1"/>
        <w:rFonts w:ascii="Times New Roman" w:hAnsi="Times New Roman"/>
        <w:color w:val="000080"/>
      </w:rPr>
      <w:t xml:space="preserve">www.tirfonline.org </w:t>
    </w:r>
    <w:r>
      <w:rPr>
        <w:rStyle w:val="PageNumber1"/>
        <w:rFonts w:ascii="Times New Roman" w:hAnsi="Times New Roman"/>
        <w:b/>
        <w:color w:val="000080"/>
      </w:rPr>
      <w:t xml:space="preserve">/ Email: </w:t>
    </w:r>
    <w:r>
      <w:rPr>
        <w:rStyle w:val="PageNumber1"/>
        <w:rFonts w:ascii="Times New Roman" w:hAnsi="Times New Roman"/>
        <w:color w:val="000080"/>
      </w:rPr>
      <w:t>info@tirfonline.org</w:t>
    </w:r>
    <w:r>
      <w:rPr>
        <w:rStyle w:val="PageNumber1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A5" w:rsidRDefault="003562A5" w:rsidP="00967433">
      <w:pPr>
        <w:spacing w:after="0" w:line="240" w:lineRule="auto"/>
      </w:pPr>
      <w:r>
        <w:separator/>
      </w:r>
    </w:p>
  </w:footnote>
  <w:footnote w:type="continuationSeparator" w:id="0">
    <w:p w:rsidR="003562A5" w:rsidRDefault="003562A5" w:rsidP="0096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33" w:rsidRPr="00967433" w:rsidRDefault="00967433" w:rsidP="00967433">
    <w:pPr>
      <w:pStyle w:val="Header"/>
      <w:rPr>
        <w:rFonts w:ascii="Times New Roman" w:hAnsi="Times New Roman" w:cs="Times New Roman"/>
        <w:b/>
        <w:color w:val="000080"/>
        <w:sz w:val="28"/>
      </w:rPr>
    </w:pPr>
    <w:r w:rsidRPr="00967433">
      <w:rPr>
        <w:rFonts w:ascii="Times New Roman" w:hAnsi="Times New Roman" w:cs="Times New Roman"/>
        <w:b/>
        <w:color w:val="000080"/>
        <w:sz w:val="28"/>
      </w:rPr>
      <w:t xml:space="preserve">                           </w:t>
    </w:r>
    <w:r w:rsidRPr="009674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  <w:r w:rsidRPr="00967433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67433" w:rsidRPr="00967433" w:rsidRDefault="00967433" w:rsidP="00967433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color w:val="000080"/>
        <w:sz w:val="32"/>
      </w:rPr>
      <w:t xml:space="preserve">                       </w:t>
    </w:r>
    <w:r w:rsidRPr="00967433">
      <w:rPr>
        <w:rFonts w:ascii="Times New Roman" w:hAnsi="Times New Roman" w:cs="Times New Roman"/>
        <w:b/>
        <w:color w:val="000080"/>
        <w:sz w:val="24"/>
      </w:rPr>
      <w:t>for English Language Education</w:t>
    </w:r>
  </w:p>
  <w:p w:rsidR="00967433" w:rsidRPr="00967433" w:rsidRDefault="0096743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C97"/>
    <w:rsid w:val="00032F92"/>
    <w:rsid w:val="00074C97"/>
    <w:rsid w:val="00091950"/>
    <w:rsid w:val="00123BBB"/>
    <w:rsid w:val="001B6507"/>
    <w:rsid w:val="001D2B39"/>
    <w:rsid w:val="001F1FF6"/>
    <w:rsid w:val="002104CB"/>
    <w:rsid w:val="00253F9E"/>
    <w:rsid w:val="002615F1"/>
    <w:rsid w:val="00266EE2"/>
    <w:rsid w:val="002B3025"/>
    <w:rsid w:val="003130ED"/>
    <w:rsid w:val="00352916"/>
    <w:rsid w:val="003562A5"/>
    <w:rsid w:val="003D2821"/>
    <w:rsid w:val="004F4D29"/>
    <w:rsid w:val="0055099B"/>
    <w:rsid w:val="005A76FE"/>
    <w:rsid w:val="00682BD5"/>
    <w:rsid w:val="006B0922"/>
    <w:rsid w:val="00833B7C"/>
    <w:rsid w:val="008C7E40"/>
    <w:rsid w:val="009120A5"/>
    <w:rsid w:val="00967433"/>
    <w:rsid w:val="009A404F"/>
    <w:rsid w:val="009F3A82"/>
    <w:rsid w:val="00A4081F"/>
    <w:rsid w:val="00A85CD7"/>
    <w:rsid w:val="00C87301"/>
    <w:rsid w:val="00D43616"/>
    <w:rsid w:val="00D93328"/>
    <w:rsid w:val="00DB6E3E"/>
    <w:rsid w:val="00EA10DB"/>
    <w:rsid w:val="00F231ED"/>
    <w:rsid w:val="00FA054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53B23-4E5A-413A-AB8F-2BAD33D8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3"/>
  </w:style>
  <w:style w:type="paragraph" w:styleId="Footer">
    <w:name w:val="footer"/>
    <w:basedOn w:val="Normal"/>
    <w:link w:val="Foot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3"/>
  </w:style>
  <w:style w:type="character" w:customStyle="1" w:styleId="PageNumber1">
    <w:name w:val="Page Number1"/>
    <w:rsid w:val="00967433"/>
    <w:rPr>
      <w:rFonts w:cs="Times New Roman"/>
    </w:rPr>
  </w:style>
  <w:style w:type="paragraph" w:customStyle="1" w:styleId="Body">
    <w:name w:val="Body"/>
    <w:rsid w:val="009A40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TIRF_ELE</cp:lastModifiedBy>
  <cp:revision>3</cp:revision>
  <dcterms:created xsi:type="dcterms:W3CDTF">2016-02-21T19:15:00Z</dcterms:created>
  <dcterms:modified xsi:type="dcterms:W3CDTF">2016-03-07T21:23:00Z</dcterms:modified>
</cp:coreProperties>
</file>