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53" w:rsidRPr="00CB66B5" w:rsidRDefault="00067A53" w:rsidP="00CB66B5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6B5">
        <w:rPr>
          <w:rFonts w:ascii="Times New Roman" w:hAnsi="Times New Roman" w:cs="Times New Roman"/>
          <w:b/>
          <w:sz w:val="24"/>
          <w:szCs w:val="24"/>
          <w:u w:val="single"/>
        </w:rPr>
        <w:t>ADVANCED LANGUAGE LEARNING: SELECTED REFERENCES</w:t>
      </w:r>
    </w:p>
    <w:p w:rsidR="00067A53" w:rsidRPr="00CB66B5" w:rsidRDefault="0081040A" w:rsidP="00CB66B5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B5">
        <w:rPr>
          <w:rFonts w:ascii="Times New Roman" w:hAnsi="Times New Roman" w:cs="Times New Roman"/>
          <w:b/>
          <w:sz w:val="24"/>
          <w:szCs w:val="24"/>
        </w:rPr>
        <w:t>(Last updated 22</w:t>
      </w:r>
      <w:r w:rsidR="00067A53" w:rsidRPr="00CB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7A0" w:rsidRPr="00CB66B5">
        <w:rPr>
          <w:rFonts w:ascii="Times New Roman" w:hAnsi="Times New Roman" w:cs="Times New Roman"/>
          <w:b/>
          <w:sz w:val="24"/>
          <w:szCs w:val="24"/>
        </w:rPr>
        <w:t>Novem</w:t>
      </w:r>
      <w:r w:rsidRPr="00CB66B5">
        <w:rPr>
          <w:rFonts w:ascii="Times New Roman" w:hAnsi="Times New Roman" w:cs="Times New Roman"/>
          <w:b/>
          <w:sz w:val="24"/>
          <w:szCs w:val="24"/>
        </w:rPr>
        <w:t>ber 2016</w:t>
      </w:r>
      <w:r w:rsidR="00067A53" w:rsidRPr="00CB66B5">
        <w:rPr>
          <w:rFonts w:ascii="Times New Roman" w:hAnsi="Times New Roman" w:cs="Times New Roman"/>
          <w:b/>
          <w:sz w:val="24"/>
          <w:szCs w:val="24"/>
        </w:rPr>
        <w:t>)</w:t>
      </w:r>
    </w:p>
    <w:p w:rsidR="00EF17F3" w:rsidRPr="00CB66B5" w:rsidRDefault="00EF17F3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Allen, H.W. (2009). Beyond the language-literature divide: Advanced pedagogy for training graduate students. </w:t>
      </w:r>
      <w:r w:rsidRPr="00CB66B5">
        <w:rPr>
          <w:rFonts w:ascii="Times New Roman" w:hAnsi="Times New Roman" w:cs="Times New Roman"/>
          <w:i/>
          <w:sz w:val="24"/>
          <w:szCs w:val="24"/>
        </w:rPr>
        <w:t>ADFL Bulletin, 41</w:t>
      </w:r>
      <w:r w:rsidRPr="00CB66B5">
        <w:rPr>
          <w:rFonts w:ascii="Times New Roman" w:hAnsi="Times New Roman" w:cs="Times New Roman"/>
          <w:sz w:val="24"/>
          <w:szCs w:val="24"/>
        </w:rPr>
        <w:t>(2), 88-99.</w:t>
      </w:r>
    </w:p>
    <w:p w:rsidR="004576C3" w:rsidRPr="00CB66B5" w:rsidRDefault="004576C3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Bardovi-Harlig, K., &amp; Bofman, T. (1989). Attainment of syntactic and morphological accuracy by advanced language learners.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(01), 17-34.</w:t>
      </w:r>
    </w:p>
    <w:p w:rsidR="004576C3" w:rsidRPr="00CB66B5" w:rsidRDefault="004576C3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0397" w:rsidRPr="00CB66B5" w:rsidRDefault="00D30397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 (2002). Toward academic-level foreign language abilities: Reconsidering foundational assumptions, exploring pedagogical options. In B. L. Leaver &amp; B. Shekhtman (Eds.),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Developing professional-level language proficiency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 (pp. 34-58). Cambridge, UK: Cambridge University Pres</w:t>
      </w:r>
      <w:bookmarkStart w:id="0" w:name="_GoBack"/>
      <w:bookmarkEnd w:id="0"/>
      <w:r w:rsidRPr="00CB66B5">
        <w:rPr>
          <w:rFonts w:ascii="Times New Roman" w:hAnsi="Times New Roman" w:cs="Times New Roman"/>
          <w:sz w:val="24"/>
          <w:szCs w:val="24"/>
          <w:u w:color="000000"/>
        </w:rPr>
        <w:t>s.</w:t>
      </w:r>
    </w:p>
    <w:p w:rsidR="00D30397" w:rsidRPr="00CB66B5" w:rsidRDefault="00D30397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 (2004). Advanced L2 literacy: Beyond option or privilege.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36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(1), 52-60. </w:t>
      </w:r>
    </w:p>
    <w:p w:rsidR="00523DBC" w:rsidRPr="00CB66B5" w:rsidRDefault="00523DBC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>Byrnes, H. (2004). Contexts for advanced foreign language learning. In B. L. Leaver &amp; B. Shekhtman (Eds.),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Developing professional-level language proficiency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 (pp. 61-76). Cambridge: Cambridge University.</w:t>
      </w:r>
    </w:p>
    <w:p w:rsidR="00DE6E47" w:rsidRPr="00CB66B5" w:rsidRDefault="00DE6E47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 (2005). Literacy as a framework for advanced language acquisition.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37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(1), 85-110. </w:t>
      </w:r>
    </w:p>
    <w:p w:rsidR="001963F3" w:rsidRPr="00CB66B5" w:rsidRDefault="001963F3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>Byrnes, H. (Ed.). (2006). A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dvanced language learning: The contribution of Halliday and Vygotsky</w:t>
      </w:r>
      <w:r w:rsidRPr="00CB66B5">
        <w:rPr>
          <w:rFonts w:ascii="Times New Roman" w:hAnsi="Times New Roman" w:cs="Times New Roman"/>
          <w:sz w:val="24"/>
          <w:szCs w:val="24"/>
          <w:u w:color="000000"/>
          <w:lang w:val="nl-NL"/>
        </w:rPr>
        <w:t>. London</w:t>
      </w:r>
      <w:r w:rsidR="008032D5">
        <w:rPr>
          <w:rFonts w:ascii="Times New Roman" w:hAnsi="Times New Roman" w:cs="Times New Roman"/>
          <w:sz w:val="24"/>
          <w:szCs w:val="24"/>
          <w:u w:color="000000"/>
          <w:lang w:val="nl-NL"/>
        </w:rPr>
        <w:t>, UK</w:t>
      </w:r>
      <w:r w:rsidRPr="00CB66B5">
        <w:rPr>
          <w:rFonts w:ascii="Times New Roman" w:hAnsi="Times New Roman" w:cs="Times New Roman"/>
          <w:sz w:val="24"/>
          <w:szCs w:val="24"/>
          <w:u w:color="000000"/>
          <w:lang w:val="nl-NL"/>
        </w:rPr>
        <w:t xml:space="preserve">/New York, NY: Continuum. </w:t>
      </w:r>
    </w:p>
    <w:p w:rsidR="003E4CD8" w:rsidRPr="00CB66B5" w:rsidRDefault="003E4CD8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 (2006). Locating the advanced learner in theory, research, and educational practice. An introduction. In H. Byrnes, H. Weger-Gunthrap, &amp; K. A. Sprang (Eds.),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Educating for advanced foreign language capacities. Constructs, curriculum, instruction, assessment 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(pp. 1-14). Washington, DC: Georgetown University Press. </w:t>
      </w:r>
    </w:p>
    <w:p w:rsidR="00BC25F2" w:rsidRPr="00CB66B5" w:rsidRDefault="00BC25F2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 (2006). What kind of resource is language and why does it matter for advanced language learning?. In H. Byrnes (Ed.),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Advanced language learning: The contribution of Halliday and Vygotsky </w:t>
      </w:r>
      <w:r w:rsidRPr="00CB66B5">
        <w:rPr>
          <w:rFonts w:ascii="Times New Roman" w:hAnsi="Times New Roman" w:cs="Times New Roman"/>
          <w:sz w:val="24"/>
          <w:szCs w:val="24"/>
          <w:u w:color="000000"/>
          <w:lang w:val="nl-NL"/>
        </w:rPr>
        <w:t>(pp.1-28). London</w:t>
      </w:r>
      <w:r w:rsidR="008032D5">
        <w:rPr>
          <w:rFonts w:ascii="Times New Roman" w:hAnsi="Times New Roman" w:cs="Times New Roman"/>
          <w:sz w:val="24"/>
          <w:szCs w:val="24"/>
          <w:u w:color="000000"/>
          <w:lang w:val="nl-NL"/>
        </w:rPr>
        <w:t>, UK</w:t>
      </w:r>
      <w:r w:rsidRPr="00CB66B5">
        <w:rPr>
          <w:rFonts w:ascii="Times New Roman" w:hAnsi="Times New Roman" w:cs="Times New Roman"/>
          <w:sz w:val="24"/>
          <w:szCs w:val="24"/>
          <w:u w:color="000000"/>
          <w:lang w:val="nl-NL"/>
        </w:rPr>
        <w:t xml:space="preserve">/New York: Continuum. </w:t>
      </w:r>
    </w:p>
    <w:p w:rsidR="003D54B5" w:rsidRPr="00CB66B5" w:rsidRDefault="003D54B5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 (2008). </w:t>
      </w:r>
      <w:r w:rsidRPr="00CB66B5">
        <w:rPr>
          <w:rFonts w:ascii="Times New Roman" w:hAnsi="Times New Roman" w:cs="Times New Roman"/>
          <w:sz w:val="24"/>
          <w:szCs w:val="24"/>
          <w:u w:color="0432FF"/>
        </w:rPr>
        <w:t>Grammatical metaphor as a marker of evolving L2 advancedness: Some conceptual and textual considerations</w:t>
      </w:r>
      <w:r w:rsidRPr="00CB66B5">
        <w:rPr>
          <w:rFonts w:ascii="Times New Roman" w:hAnsi="Times New Roman" w:cs="Times New Roman"/>
          <w:sz w:val="24"/>
          <w:szCs w:val="24"/>
        </w:rPr>
        <w:t xml:space="preserve">. In B. Ahrenholz, U. Brendel, W. Klein, M. Rost-Roth, &amp; R. Skiba (Eds.), </w:t>
      </w:r>
      <w:r w:rsidRPr="00CB66B5">
        <w:rPr>
          <w:rFonts w:ascii="Times New Roman" w:hAnsi="Times New Roman" w:cs="Times New Roman"/>
          <w:i/>
          <w:iCs/>
          <w:sz w:val="24"/>
          <w:szCs w:val="24"/>
          <w:lang w:val="de-DE"/>
        </w:rPr>
        <w:t>Empirische Forschung und Theoriebildung. Beitr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CB66B5">
        <w:rPr>
          <w:rFonts w:ascii="Times New Roman" w:hAnsi="Times New Roman" w:cs="Times New Roman"/>
          <w:i/>
          <w:iCs/>
          <w:sz w:val="24"/>
          <w:szCs w:val="24"/>
          <w:lang w:val="de-DE"/>
        </w:rPr>
        <w:t>ge aus Soziolinguistik, Gesprochene-Sprache- und Zweitspracherwerbsforschung. Festschrift f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CB66B5">
        <w:rPr>
          <w:rFonts w:ascii="Times New Roman" w:hAnsi="Times New Roman" w:cs="Times New Roman"/>
          <w:i/>
          <w:iCs/>
          <w:sz w:val="24"/>
          <w:szCs w:val="24"/>
          <w:lang w:val="de-DE"/>
        </w:rPr>
        <w:t>r Norbert Dittmar zum 65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6B5">
        <w:rPr>
          <w:rFonts w:ascii="Times New Roman" w:hAnsi="Times New Roman" w:cs="Times New Roman"/>
          <w:sz w:val="24"/>
          <w:szCs w:val="24"/>
        </w:rPr>
        <w:t>(pp. 191-201)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B66B5">
        <w:rPr>
          <w:rFonts w:ascii="Times New Roman" w:hAnsi="Times New Roman" w:cs="Times New Roman"/>
          <w:sz w:val="24"/>
          <w:szCs w:val="24"/>
          <w:lang w:val="de-DE"/>
        </w:rPr>
        <w:t xml:space="preserve"> Geburtstag. Frankfurt, Germany: Peter Lang</w:t>
      </w:r>
      <w:r w:rsidRPr="00CB66B5">
        <w:rPr>
          <w:rFonts w:ascii="Times New Roman" w:hAnsi="Times New Roman" w:cs="Times New Roman"/>
          <w:sz w:val="24"/>
          <w:szCs w:val="24"/>
        </w:rPr>
        <w:t>.</w:t>
      </w:r>
    </w:p>
    <w:p w:rsidR="005B0D10" w:rsidRPr="00CB66B5" w:rsidRDefault="005B0D10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 (2012). Advanced language proficiency. In S. M. Gass &amp; A. Mackey (Eds.),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Handbook of second language acquisition 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(pp. 605-520). New York, NY: Taylor &amp; Francis, Routledge. </w:t>
      </w:r>
    </w:p>
    <w:p w:rsidR="00952B8A" w:rsidRPr="00CB66B5" w:rsidRDefault="00952B8A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Byrnes, H., Crane, C., &amp; Sprang, K. A. (2002). Non-native teachers teaching at the advanced level: Challenges and opportunities.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33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(3), 25-44. </w:t>
      </w:r>
    </w:p>
    <w:p w:rsidR="00952B8A" w:rsidRPr="00CB66B5" w:rsidRDefault="00952B8A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>Byrnes, H., &amp; Maxim, H. H. (Eds.). (200</w:t>
      </w:r>
      <w:r w:rsidR="00A72571" w:rsidRPr="00CB66B5">
        <w:rPr>
          <w:rFonts w:ascii="Times New Roman" w:hAnsi="Times New Roman" w:cs="Times New Roman"/>
          <w:sz w:val="24"/>
          <w:szCs w:val="24"/>
          <w:u w:color="000000"/>
        </w:rPr>
        <w:t>4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).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Advanced foreign language learning: A challenge to college programs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>. Boston: Heinle &amp; Heinle.</w:t>
      </w:r>
    </w:p>
    <w:p w:rsidR="00952B8A" w:rsidRPr="00CB66B5" w:rsidRDefault="00952B8A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H., &amp; Sinicrope, C. (2008). Advancedness and the development of relativization in L2 German: A curriculum-based longitudinal study.  In L. Ortega &amp; H. Byrnes (Eds.),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The Longitudinal Study of Advanced L2 Capacities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 (pp. 109-138). New York, NY: Routledge/Taylor &amp; Francis.</w:t>
      </w:r>
    </w:p>
    <w:p w:rsidR="00952B8A" w:rsidRPr="00CB66B5" w:rsidRDefault="00952B8A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Byrnes, H., &amp; Sprang, K. A. (2004). Fostering advanced L2 literacy; A genre-based, cognitive approach. In H. Byrnes &amp; H. H. Maxim (Eds.),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Advanced foreign language learning: A challenge to college programs 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>(pp. 47-85). Boston, MA: Heinle Thomson.</w:t>
      </w:r>
    </w:p>
    <w:p w:rsidR="00EB72F1" w:rsidRPr="00CB66B5" w:rsidRDefault="00EB72F1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Byrnes, H., Weger-Guntharp, H., &amp; Sprang, K. A. (Eds.). (2006).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Educating for advanced foreign language capacities: Constructs, curriculum, instruction, assessment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. Washington, DC: Georgetown University Press. </w:t>
      </w:r>
    </w:p>
    <w:p w:rsidR="00952B86" w:rsidRPr="00CB66B5" w:rsidRDefault="00952B86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Carlson, E. (2016). A framework for advancing proficiency in language learner output. </w:t>
      </w:r>
      <w:r w:rsidRPr="00CB66B5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CB66B5">
        <w:rPr>
          <w:rFonts w:ascii="Times New Roman" w:hAnsi="Times New Roman" w:cs="Times New Roman"/>
          <w:sz w:val="24"/>
          <w:szCs w:val="24"/>
        </w:rPr>
        <w:t>(2), 42-45.</w:t>
      </w:r>
    </w:p>
    <w:p w:rsidR="00AA2437" w:rsidRPr="00CB66B5" w:rsidRDefault="00AA2437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CB66B5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CB66B5">
        <w:rPr>
          <w:rFonts w:ascii="Times New Roman" w:hAnsi="Times New Roman" w:cs="Times New Roman"/>
          <w:sz w:val="24"/>
          <w:szCs w:val="24"/>
        </w:rPr>
        <w:t>(2), 183-199.</w:t>
      </w:r>
    </w:p>
    <w:p w:rsidR="002849DB" w:rsidRDefault="002849DB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eastAsia="Times New Roman" w:hAnsi="Times New Roman" w:cs="Times New Roman"/>
          <w:sz w:val="24"/>
          <w:szCs w:val="24"/>
        </w:rPr>
        <w:t>Dupuy, B. C. (2000). Content</w:t>
      </w:r>
      <w:r w:rsidRPr="00CB66B5">
        <w:rPr>
          <w:rFonts w:ascii="Cambria Math" w:eastAsia="Times New Roman" w:hAnsi="Cambria Math" w:cs="Times New Roman"/>
          <w:sz w:val="24"/>
          <w:szCs w:val="24"/>
        </w:rPr>
        <w:t>‐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based instruction: Can it help ease the transition from beginning to advanced foreign language classes?.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(2), 205-223.</w:t>
      </w:r>
    </w:p>
    <w:p w:rsidR="008032D5" w:rsidRPr="00CB66B5" w:rsidRDefault="008032D5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C79F5" w:rsidRPr="00CB66B5" w:rsidRDefault="005C79F5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Eskey, D. E. (1973). A model program for teaching advanced reading to students of English as a foreign language. 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CB66B5">
        <w:rPr>
          <w:rFonts w:ascii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CB66B5">
        <w:rPr>
          <w:rFonts w:ascii="Times New Roman" w:hAnsi="Times New Roman" w:cs="Times New Roman"/>
          <w:sz w:val="24"/>
          <w:szCs w:val="24"/>
        </w:rPr>
        <w:t>(2), 169-184.</w:t>
      </w:r>
    </w:p>
    <w:p w:rsidR="006056F3" w:rsidRPr="00CB66B5" w:rsidRDefault="006056F3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Garza, T. J. (1991). Evaluating the use of captioned video materials in advanced foreign language learning.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(3), 239-258.</w:t>
      </w:r>
    </w:p>
    <w:p w:rsidR="006056F3" w:rsidRPr="00CB66B5" w:rsidRDefault="006056F3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C4D8D" w:rsidRPr="00CB66B5" w:rsidRDefault="00EC4D8D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Grenfell, M., &amp; Harris, V. (1998). Learner strategies and the advanced language learner: problems and processes.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(1), 23-28.</w:t>
      </w:r>
    </w:p>
    <w:p w:rsidR="00EC4D8D" w:rsidRPr="00CB66B5" w:rsidRDefault="00EC4D8D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552F1" w:rsidRPr="00CB66B5" w:rsidRDefault="001552F1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Gutiérrez, J. R. (1990) Overcoming anarchy in the advanced language class. </w:t>
      </w:r>
      <w:r w:rsidRPr="00CB66B5">
        <w:rPr>
          <w:rFonts w:ascii="Times New Roman" w:hAnsi="Times New Roman" w:cs="Times New Roman"/>
          <w:i/>
          <w:sz w:val="24"/>
          <w:szCs w:val="24"/>
        </w:rPr>
        <w:t>ADFL Bulletin, 21</w:t>
      </w:r>
      <w:r w:rsidRPr="00CB66B5">
        <w:rPr>
          <w:rFonts w:ascii="Times New Roman" w:hAnsi="Times New Roman" w:cs="Times New Roman"/>
          <w:sz w:val="24"/>
          <w:szCs w:val="24"/>
        </w:rPr>
        <w:t>, 41-45.</w:t>
      </w:r>
    </w:p>
    <w:p w:rsidR="000C357E" w:rsidRPr="00CB66B5" w:rsidRDefault="000C357E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Hulstijn, J. H., Hollander, M., &amp; Greidanus, T. (1996). Incidental vocabulary learning by advanced foreign language students: The influence of marginal glosses, dictionary use, and reoccurrence of unknown words. 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CB66B5">
        <w:rPr>
          <w:rFonts w:ascii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CB66B5">
        <w:rPr>
          <w:rFonts w:ascii="Times New Roman" w:hAnsi="Times New Roman" w:cs="Times New Roman"/>
          <w:sz w:val="24"/>
          <w:szCs w:val="24"/>
        </w:rPr>
        <w:t>(3), 327-339.</w:t>
      </w:r>
    </w:p>
    <w:p w:rsidR="005C79F5" w:rsidRPr="00CB66B5" w:rsidRDefault="005C79F5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eastAsia="Times New Roman" w:hAnsi="Times New Roman" w:cs="Times New Roman"/>
          <w:sz w:val="24"/>
          <w:szCs w:val="24"/>
        </w:rPr>
        <w:t>Jogan, M. K., Ana, H. H., &amp; Gladys, A. M. (2001). Cross</w:t>
      </w:r>
      <w:r w:rsidRPr="00CB66B5">
        <w:rPr>
          <w:rFonts w:ascii="Cambria Math" w:eastAsia="Times New Roman" w:hAnsi="Cambria Math" w:cs="Times New Roman"/>
          <w:sz w:val="24"/>
          <w:szCs w:val="24"/>
        </w:rPr>
        <w:t>‐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cultural e</w:t>
      </w:r>
      <w:r w:rsidRPr="00CB66B5">
        <w:rPr>
          <w:rFonts w:ascii="Cambria Math" w:eastAsia="Times New Roman" w:hAnsi="Cambria Math" w:cs="Times New Roman"/>
          <w:sz w:val="24"/>
          <w:szCs w:val="24"/>
        </w:rPr>
        <w:t>‐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mail: Providing cultural input for the advanced foreign language student.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(4), 341-346.</w:t>
      </w:r>
    </w:p>
    <w:p w:rsidR="005C79F5" w:rsidRPr="00CB66B5" w:rsidRDefault="005C79F5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C79F5" w:rsidRPr="00CB66B5" w:rsidRDefault="005C79F5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Kelly, P. (1991). Lexical ignorance: The main obstacle to listening comprehension with advanced foreign language learners.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Applied Linguistics in Language Teaching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(2), 135-149.</w:t>
      </w:r>
    </w:p>
    <w:p w:rsidR="005C79F5" w:rsidRPr="00CB66B5" w:rsidRDefault="005C79F5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F2CC8" w:rsidRPr="00CB66B5" w:rsidRDefault="005F2CC8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Lacorte, M., &amp; Canabel, E. (2005). Teacher beliefs and practices in advanced Spanish classrooms. </w:t>
      </w:r>
      <w:r w:rsidRPr="00CB66B5">
        <w:rPr>
          <w:rFonts w:ascii="Times New Roman" w:hAnsi="Times New Roman" w:cs="Times New Roman"/>
          <w:i/>
          <w:sz w:val="24"/>
          <w:szCs w:val="24"/>
        </w:rPr>
        <w:t>Heritage Language Journal, 3</w:t>
      </w:r>
      <w:r w:rsidRPr="00CB66B5">
        <w:rPr>
          <w:rFonts w:ascii="Times New Roman" w:hAnsi="Times New Roman" w:cs="Times New Roman"/>
          <w:sz w:val="24"/>
          <w:szCs w:val="24"/>
        </w:rPr>
        <w:t>, 83-107.</w:t>
      </w:r>
    </w:p>
    <w:p w:rsidR="001D274D" w:rsidRPr="00CB66B5" w:rsidRDefault="008822DE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Leaver, B. L., &amp; Shekhtman, B. (2002).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professional-level language proficiency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3D8B" w:rsidRPr="00CB66B5">
        <w:rPr>
          <w:rFonts w:ascii="Times New Roman" w:eastAsia="Times New Roman" w:hAnsi="Times New Roman" w:cs="Times New Roman"/>
          <w:sz w:val="24"/>
          <w:szCs w:val="24"/>
        </w:rPr>
        <w:t xml:space="preserve">Cambridge, UK: 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Cambridge University Press</w:t>
      </w:r>
    </w:p>
    <w:p w:rsidR="001D274D" w:rsidRPr="00CB66B5" w:rsidRDefault="001D274D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356A" w:rsidRPr="00CB66B5" w:rsidRDefault="0079356A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Loomis, S. (2015). Using speaking test data to define the advanced proficiency level for L2 Arabic speakers. </w:t>
      </w:r>
      <w:r w:rsidRPr="00CB66B5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CB66B5">
        <w:rPr>
          <w:rFonts w:ascii="Times New Roman" w:hAnsi="Times New Roman" w:cs="Times New Roman"/>
          <w:sz w:val="24"/>
          <w:szCs w:val="24"/>
        </w:rPr>
        <w:t>(4), 604-617.</w:t>
      </w:r>
    </w:p>
    <w:p w:rsidR="001D274D" w:rsidRPr="00CB66B5" w:rsidRDefault="001D274D" w:rsidP="00CB66B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Maley, A. (2008).  </w:t>
      </w:r>
      <w:r w:rsidRPr="00CB66B5">
        <w:rPr>
          <w:rFonts w:ascii="Times New Roman" w:hAnsi="Times New Roman" w:cs="Times New Roman"/>
          <w:i/>
          <w:sz w:val="24"/>
          <w:szCs w:val="24"/>
        </w:rPr>
        <w:t>Advanced learners</w:t>
      </w:r>
      <w:r w:rsidRPr="00CB66B5">
        <w:rPr>
          <w:rFonts w:ascii="Times New Roman" w:hAnsi="Times New Roman" w:cs="Times New Roman"/>
          <w:sz w:val="24"/>
          <w:szCs w:val="24"/>
        </w:rPr>
        <w:t>. Oxford,</w:t>
      </w:r>
      <w:r w:rsidR="000F3D8B" w:rsidRPr="00CB66B5">
        <w:rPr>
          <w:rFonts w:ascii="Times New Roman" w:hAnsi="Times New Roman" w:cs="Times New Roman"/>
          <w:sz w:val="24"/>
          <w:szCs w:val="24"/>
        </w:rPr>
        <w:t xml:space="preserve"> UK:</w:t>
      </w:r>
      <w:r w:rsidRPr="00CB66B5">
        <w:rPr>
          <w:rFonts w:ascii="Times New Roman" w:hAnsi="Times New Roman" w:cs="Times New Roman"/>
          <w:sz w:val="24"/>
          <w:szCs w:val="24"/>
        </w:rPr>
        <w:t xml:space="preserve"> Oxford University Press. </w:t>
      </w:r>
    </w:p>
    <w:p w:rsidR="0041379D" w:rsidRPr="00CB66B5" w:rsidRDefault="0041379D" w:rsidP="00CB66B5">
      <w:pPr>
        <w:pStyle w:val="NormalWeb"/>
        <w:ind w:left="720" w:hanging="720"/>
        <w:rPr>
          <w:color w:val="000000" w:themeColor="text1"/>
        </w:rPr>
      </w:pPr>
      <w:r w:rsidRPr="00CB66B5">
        <w:rPr>
          <w:color w:val="000000" w:themeColor="text1"/>
        </w:rPr>
        <w:t>Mori, J. (2012). </w:t>
      </w:r>
      <w:r w:rsidRPr="00CB66B5">
        <w:rPr>
          <w:rStyle w:val="Emphasis"/>
          <w:color w:val="000000" w:themeColor="text1"/>
        </w:rPr>
        <w:t xml:space="preserve">Social and interactive perspectives on Japanese language proficiency: Learning through listening towards advanced Japanese. </w:t>
      </w:r>
      <w:r w:rsidRPr="00CB66B5">
        <w:rPr>
          <w:color w:val="000000" w:themeColor="text1"/>
        </w:rPr>
        <w:t>University Park, PA: CALPER Publications.</w:t>
      </w:r>
    </w:p>
    <w:p w:rsidR="00DD01CF" w:rsidRPr="00CB66B5" w:rsidRDefault="00DD01CF" w:rsidP="00CB66B5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Ortega, L., &amp; Byrnes, H. (Eds.). (2008). 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CB66B5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:rsidR="00516156" w:rsidRPr="00CB66B5" w:rsidRDefault="00516156" w:rsidP="00CB66B5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6156" w:rsidRPr="00CB66B5" w:rsidRDefault="00516156" w:rsidP="00CB66B5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Ortega, L., &amp; Byrnes, H. (2008). The longitudinal study of advanced L2 capacities: An introduction. In L. Ortega &amp; H. Byrnes (Eds.), 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CB66B5">
        <w:rPr>
          <w:rFonts w:ascii="Times New Roman" w:hAnsi="Times New Roman" w:cs="Times New Roman"/>
          <w:sz w:val="24"/>
          <w:szCs w:val="24"/>
        </w:rPr>
        <w:t xml:space="preserve"> (pp. 3-20). New York, NY: Routledge.</w:t>
      </w:r>
    </w:p>
    <w:p w:rsidR="00EB72F1" w:rsidRPr="00CB66B5" w:rsidRDefault="00EB72F1" w:rsidP="00CB66B5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72F1" w:rsidRPr="00CB66B5" w:rsidRDefault="00EB72F1" w:rsidP="00CB66B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Ortega, L., &amp; Byrnes, H. (2008). Theorizing advancedness, setting up the longitudinal research agenda. In L. Ortega &amp; H. Byrnes (Eds.), </w:t>
      </w:r>
      <w:r w:rsidRPr="00CB66B5">
        <w:rPr>
          <w:rFonts w:ascii="Times New Roman" w:hAnsi="Times New Roman" w:cs="Times New Roman"/>
          <w:i/>
          <w:iCs/>
          <w:sz w:val="24"/>
          <w:szCs w:val="24"/>
          <w:u w:color="000000"/>
        </w:rPr>
        <w:t>The Longitudinal Study of Advanced L2 Capacities</w:t>
      </w:r>
      <w:r w:rsidRPr="00CB66B5">
        <w:rPr>
          <w:rFonts w:ascii="Times New Roman" w:hAnsi="Times New Roman" w:cs="Times New Roman"/>
          <w:sz w:val="24"/>
          <w:szCs w:val="24"/>
          <w:u w:color="000000"/>
        </w:rPr>
        <w:t xml:space="preserve"> (pp. 281-299). New York, NY: Routledge/Taylor &amp; Francis.</w:t>
      </w:r>
    </w:p>
    <w:p w:rsidR="001552F1" w:rsidRPr="00CB66B5" w:rsidRDefault="001552F1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Paesani, K., &amp; Willis, H. (2012). Beyond the language-content divide: Research on advanced foreign language instruction at the postsecondary level. </w:t>
      </w:r>
      <w:r w:rsidRPr="00CB66B5">
        <w:rPr>
          <w:rFonts w:ascii="Times New Roman" w:hAnsi="Times New Roman" w:cs="Times New Roman"/>
          <w:i/>
          <w:sz w:val="24"/>
          <w:szCs w:val="24"/>
        </w:rPr>
        <w:t xml:space="preserve"> Foreign Language Annals, 45</w:t>
      </w:r>
      <w:r w:rsidRPr="00CB66B5">
        <w:rPr>
          <w:rFonts w:ascii="Times New Roman" w:hAnsi="Times New Roman" w:cs="Times New Roman"/>
          <w:sz w:val="24"/>
          <w:szCs w:val="24"/>
        </w:rPr>
        <w:t>, 54-75.</w:t>
      </w:r>
    </w:p>
    <w:p w:rsidR="00493720" w:rsidRPr="00CB66B5" w:rsidRDefault="00493720" w:rsidP="00CB66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Pearson, L., Fonseca-Greber, B., &amp; Foell, K. (2006). Advanced proficiency for foreign language teacher candidates: What can we do to help them achieve this goal? </w:t>
      </w:r>
      <w:r w:rsidRPr="00CB66B5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CB66B5">
        <w:rPr>
          <w:rFonts w:ascii="Times New Roman" w:hAnsi="Times New Roman" w:cs="Times New Roman"/>
          <w:sz w:val="24"/>
          <w:szCs w:val="24"/>
        </w:rPr>
        <w:t>(3), 507-519.</w:t>
      </w:r>
    </w:p>
    <w:p w:rsidR="00986944" w:rsidRPr="00CB66B5" w:rsidRDefault="00986944" w:rsidP="00CB66B5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Righini, M.D.C. (2014). The use of social media resources in advanced level classes. In D. Nunan &amp; J. C. Richards (Eds.), </w:t>
      </w:r>
      <w:r w:rsidRPr="00CB66B5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CB66B5">
        <w:rPr>
          <w:rFonts w:ascii="Times New Roman" w:hAnsi="Times New Roman" w:cs="Times New Roman"/>
          <w:sz w:val="24"/>
          <w:szCs w:val="24"/>
        </w:rPr>
        <w:t xml:space="preserve"> (pp. 85-94). New York, NY: Routledge.</w:t>
      </w:r>
    </w:p>
    <w:p w:rsidR="004576C3" w:rsidRPr="00CB66B5" w:rsidRDefault="004576C3" w:rsidP="00CB6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66B5">
        <w:rPr>
          <w:rFonts w:ascii="Times New Roman" w:eastAsia="Times New Roman" w:hAnsi="Times New Roman" w:cs="Times New Roman"/>
          <w:sz w:val="24"/>
          <w:szCs w:val="24"/>
        </w:rPr>
        <w:t>Saito, Y., &amp; Samimy, K. K. (1996). Foreign language anxiety and language performance: A study of learner anxiety in beginning, intermediate, and advanced</w:t>
      </w:r>
      <w:r w:rsidRPr="00CB66B5">
        <w:rPr>
          <w:rFonts w:ascii="Cambria Math" w:eastAsia="Times New Roman" w:hAnsi="Cambria Math" w:cs="Times New Roman"/>
          <w:sz w:val="24"/>
          <w:szCs w:val="24"/>
        </w:rPr>
        <w:t>‐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level college students of Japanese.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66B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CB66B5">
        <w:rPr>
          <w:rFonts w:ascii="Times New Roman" w:eastAsia="Times New Roman" w:hAnsi="Times New Roman" w:cs="Times New Roman"/>
          <w:sz w:val="24"/>
          <w:szCs w:val="24"/>
        </w:rPr>
        <w:t>(2), 239-249.</w:t>
      </w:r>
    </w:p>
    <w:p w:rsidR="004576C3" w:rsidRPr="00CB66B5" w:rsidRDefault="004576C3" w:rsidP="00CB66B5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B30" w:rsidRPr="00CB66B5" w:rsidRDefault="00DA6B30" w:rsidP="00CB66B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6B5">
        <w:rPr>
          <w:rFonts w:ascii="Times New Roman" w:hAnsi="Times New Roman" w:cs="Times New Roman"/>
          <w:sz w:val="24"/>
          <w:szCs w:val="24"/>
        </w:rPr>
        <w:t xml:space="preserve">Thorne, S. L. &amp; Reinhardt, J. (2008). “Bridging </w:t>
      </w:r>
      <w:r w:rsidR="005C79F5" w:rsidRPr="00CB66B5">
        <w:rPr>
          <w:rFonts w:ascii="Times New Roman" w:hAnsi="Times New Roman" w:cs="Times New Roman"/>
          <w:sz w:val="24"/>
          <w:szCs w:val="24"/>
        </w:rPr>
        <w:t>activities,” n</w:t>
      </w:r>
      <w:r w:rsidRPr="00CB66B5">
        <w:rPr>
          <w:rFonts w:ascii="Times New Roman" w:hAnsi="Times New Roman" w:cs="Times New Roman"/>
          <w:sz w:val="24"/>
          <w:szCs w:val="24"/>
        </w:rPr>
        <w:t xml:space="preserve">ew media literacies and advanced foreign language proficiency. </w:t>
      </w:r>
      <w:r w:rsidRPr="00CB66B5">
        <w:rPr>
          <w:rFonts w:ascii="Times New Roman" w:hAnsi="Times New Roman" w:cs="Times New Roman"/>
          <w:i/>
          <w:iCs/>
          <w:sz w:val="24"/>
          <w:szCs w:val="24"/>
        </w:rPr>
        <w:t xml:space="preserve">CALICO Journal, </w:t>
      </w:r>
      <w:r w:rsidRPr="00CB66B5">
        <w:rPr>
          <w:rFonts w:ascii="Times New Roman" w:hAnsi="Times New Roman" w:cs="Times New Roman"/>
          <w:sz w:val="24"/>
          <w:szCs w:val="24"/>
        </w:rPr>
        <w:t>25(3): 558-572.</w:t>
      </w:r>
    </w:p>
    <w:sectPr w:rsidR="00DA6B30" w:rsidRPr="00CB66B5" w:rsidSect="00CC61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08" w:rsidRDefault="008A4408" w:rsidP="00F1042A">
      <w:pPr>
        <w:spacing w:after="0" w:line="240" w:lineRule="auto"/>
      </w:pPr>
      <w:r>
        <w:separator/>
      </w:r>
    </w:p>
  </w:endnote>
  <w:endnote w:type="continuationSeparator" w:id="0">
    <w:p w:rsidR="008A4408" w:rsidRDefault="008A4408" w:rsidP="00F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2A" w:rsidRPr="00F1042A" w:rsidRDefault="000C2D33" w:rsidP="00F1042A">
    <w:pPr>
      <w:pStyle w:val="Footer"/>
      <w:pBdr>
        <w:bottom w:val="single" w:sz="12" w:space="1" w:color="000000"/>
      </w:pBdr>
      <w:ind w:right="360"/>
      <w:jc w:val="right"/>
      <w:rPr>
        <w:rStyle w:val="PageNumber1"/>
        <w:rFonts w:ascii="Times New Roman" w:hAnsi="Times New Roman"/>
        <w:color w:val="000080"/>
        <w:sz w:val="24"/>
      </w:rPr>
    </w:pPr>
    <w:r w:rsidRPr="00F1042A">
      <w:rPr>
        <w:sz w:val="24"/>
      </w:rPr>
      <w:fldChar w:fldCharType="begin"/>
    </w:r>
    <w:r w:rsidR="00F1042A" w:rsidRPr="00F1042A">
      <w:rPr>
        <w:sz w:val="24"/>
      </w:rPr>
      <w:instrText xml:space="preserve"> PAGE </w:instrText>
    </w:r>
    <w:r w:rsidRPr="00F1042A">
      <w:rPr>
        <w:sz w:val="24"/>
      </w:rPr>
      <w:fldChar w:fldCharType="separate"/>
    </w:r>
    <w:r w:rsidR="008A4408">
      <w:rPr>
        <w:noProof/>
        <w:sz w:val="24"/>
      </w:rPr>
      <w:t>1</w:t>
    </w:r>
    <w:r w:rsidRPr="00F1042A">
      <w:rPr>
        <w:sz w:val="24"/>
      </w:rPr>
      <w:fldChar w:fldCharType="end"/>
    </w:r>
  </w:p>
  <w:p w:rsidR="00F1042A" w:rsidRPr="00F1042A" w:rsidRDefault="00F1042A" w:rsidP="00F1042A">
    <w:pPr>
      <w:pStyle w:val="Footer"/>
      <w:ind w:right="360"/>
      <w:jc w:val="right"/>
      <w:rPr>
        <w:rStyle w:val="PageNumber1"/>
        <w:rFonts w:ascii="Times New Roman" w:hAnsi="Times New Roman"/>
        <w:b/>
        <w:color w:val="000080"/>
        <w:sz w:val="24"/>
      </w:rPr>
    </w:pPr>
    <w:r w:rsidRPr="00F1042A">
      <w:rPr>
        <w:rStyle w:val="PageNumber1"/>
        <w:rFonts w:ascii="Times New Roman" w:hAnsi="Times New Roman"/>
        <w:color w:val="000080"/>
        <w:sz w:val="24"/>
      </w:rPr>
      <w:t>177 Webster St., #220, Monterey, CA  93940  USA</w:t>
    </w:r>
  </w:p>
  <w:p w:rsidR="00F1042A" w:rsidRPr="00F1042A" w:rsidRDefault="00F1042A" w:rsidP="00F1042A">
    <w:pPr>
      <w:pStyle w:val="Footer"/>
      <w:ind w:right="360"/>
      <w:jc w:val="right"/>
      <w:rPr>
        <w:sz w:val="24"/>
      </w:rPr>
    </w:pPr>
    <w:r w:rsidRPr="00F1042A">
      <w:rPr>
        <w:rStyle w:val="PageNumber1"/>
        <w:rFonts w:ascii="Times New Roman" w:hAnsi="Times New Roman"/>
        <w:b/>
        <w:color w:val="000080"/>
        <w:sz w:val="24"/>
      </w:rPr>
      <w:t xml:space="preserve">Web: </w:t>
    </w:r>
    <w:r w:rsidRPr="00F1042A">
      <w:rPr>
        <w:rStyle w:val="PageNumber1"/>
        <w:rFonts w:ascii="Times New Roman" w:hAnsi="Times New Roman"/>
        <w:color w:val="000080"/>
        <w:sz w:val="24"/>
      </w:rPr>
      <w:t xml:space="preserve">www.tirfonline.org </w:t>
    </w:r>
    <w:r w:rsidRPr="00F1042A">
      <w:rPr>
        <w:rStyle w:val="PageNumber1"/>
        <w:rFonts w:ascii="Times New Roman" w:hAnsi="Times New Roman"/>
        <w:b/>
        <w:color w:val="000080"/>
        <w:sz w:val="24"/>
      </w:rPr>
      <w:t xml:space="preserve">/ Email: </w:t>
    </w:r>
    <w:r w:rsidRPr="00F1042A">
      <w:rPr>
        <w:rStyle w:val="PageNumber1"/>
        <w:rFonts w:ascii="Times New Roman" w:hAnsi="Times New Roman"/>
        <w:color w:val="000080"/>
        <w:sz w:val="24"/>
      </w:rPr>
      <w:t>info@tirfonline.org</w:t>
    </w:r>
    <w:r w:rsidRPr="00F1042A">
      <w:rPr>
        <w:rStyle w:val="PageNumber1"/>
        <w:rFonts w:ascii="Times New Roman" w:hAnsi="Times New Roman"/>
        <w:b/>
        <w:color w:val="000080"/>
        <w:sz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08" w:rsidRDefault="008A4408" w:rsidP="00F1042A">
      <w:pPr>
        <w:spacing w:after="0" w:line="240" w:lineRule="auto"/>
      </w:pPr>
      <w:r>
        <w:separator/>
      </w:r>
    </w:p>
  </w:footnote>
  <w:footnote w:type="continuationSeparator" w:id="0">
    <w:p w:rsidR="008A4408" w:rsidRDefault="008A4408" w:rsidP="00F1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2A" w:rsidRPr="00F1042A" w:rsidRDefault="00F1042A" w:rsidP="00F1042A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F1042A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 </w:t>
    </w:r>
    <w:r w:rsidRPr="00F1042A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  <w:r w:rsidRPr="00F1042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08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1042A" w:rsidRPr="00F1042A" w:rsidRDefault="00F1042A" w:rsidP="00F1042A">
    <w:pPr>
      <w:pStyle w:val="Header"/>
      <w:rPr>
        <w:rFonts w:ascii="Times New Roman" w:hAnsi="Times New Roman" w:cs="Times New Roman"/>
        <w:sz w:val="24"/>
        <w:szCs w:val="24"/>
      </w:rPr>
    </w:pPr>
    <w:r w:rsidRPr="00F1042A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 </w:t>
    </w:r>
    <w:r w:rsidRPr="00F1042A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F1042A" w:rsidRPr="00F1042A" w:rsidRDefault="00F1042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CC8"/>
    <w:rsid w:val="00067A53"/>
    <w:rsid w:val="000B7C71"/>
    <w:rsid w:val="000C2D33"/>
    <w:rsid w:val="000C357E"/>
    <w:rsid w:val="000E7580"/>
    <w:rsid w:val="000F3D8B"/>
    <w:rsid w:val="00123EEA"/>
    <w:rsid w:val="001412A0"/>
    <w:rsid w:val="001552F1"/>
    <w:rsid w:val="001963F3"/>
    <w:rsid w:val="001D274D"/>
    <w:rsid w:val="002219AE"/>
    <w:rsid w:val="00283070"/>
    <w:rsid w:val="002849DB"/>
    <w:rsid w:val="003D54B5"/>
    <w:rsid w:val="003E4CD8"/>
    <w:rsid w:val="0041379D"/>
    <w:rsid w:val="004576C3"/>
    <w:rsid w:val="00493720"/>
    <w:rsid w:val="004A6818"/>
    <w:rsid w:val="005133AB"/>
    <w:rsid w:val="00516156"/>
    <w:rsid w:val="00523DBC"/>
    <w:rsid w:val="005B0D10"/>
    <w:rsid w:val="005C79F5"/>
    <w:rsid w:val="005F2CC8"/>
    <w:rsid w:val="006056F3"/>
    <w:rsid w:val="00607F22"/>
    <w:rsid w:val="00773C5A"/>
    <w:rsid w:val="0079356A"/>
    <w:rsid w:val="007F5BA4"/>
    <w:rsid w:val="008032D5"/>
    <w:rsid w:val="0081040A"/>
    <w:rsid w:val="008137A0"/>
    <w:rsid w:val="00871C5B"/>
    <w:rsid w:val="008822DE"/>
    <w:rsid w:val="008A4408"/>
    <w:rsid w:val="00952B86"/>
    <w:rsid w:val="00952B8A"/>
    <w:rsid w:val="00986944"/>
    <w:rsid w:val="00A21B69"/>
    <w:rsid w:val="00A72571"/>
    <w:rsid w:val="00A9095C"/>
    <w:rsid w:val="00AA2437"/>
    <w:rsid w:val="00BC25F2"/>
    <w:rsid w:val="00CB66B5"/>
    <w:rsid w:val="00CC61C3"/>
    <w:rsid w:val="00CF34A8"/>
    <w:rsid w:val="00D30397"/>
    <w:rsid w:val="00DA6B30"/>
    <w:rsid w:val="00DD01CF"/>
    <w:rsid w:val="00DD6FD5"/>
    <w:rsid w:val="00DE6E47"/>
    <w:rsid w:val="00E33485"/>
    <w:rsid w:val="00E95968"/>
    <w:rsid w:val="00EB72F1"/>
    <w:rsid w:val="00EC4D8D"/>
    <w:rsid w:val="00EF17F3"/>
    <w:rsid w:val="00EF2467"/>
    <w:rsid w:val="00F1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nhideWhenUsed/>
    <w:rsid w:val="00F1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2A"/>
  </w:style>
  <w:style w:type="paragraph" w:styleId="Footer">
    <w:name w:val="footer"/>
    <w:basedOn w:val="Normal"/>
    <w:link w:val="FooterChar"/>
    <w:unhideWhenUsed/>
    <w:rsid w:val="00F1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2A"/>
  </w:style>
  <w:style w:type="character" w:customStyle="1" w:styleId="PageNumber1">
    <w:name w:val="Page Number1"/>
    <w:rsid w:val="00F1042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1379D"/>
    <w:rPr>
      <w:i/>
      <w:iCs/>
    </w:rPr>
  </w:style>
  <w:style w:type="paragraph" w:styleId="NormalWeb">
    <w:name w:val="Normal (Web)"/>
    <w:basedOn w:val="Normal"/>
    <w:uiPriority w:val="99"/>
    <w:unhideWhenUsed/>
    <w:rsid w:val="0041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Kathi</cp:lastModifiedBy>
  <cp:revision>2</cp:revision>
  <dcterms:created xsi:type="dcterms:W3CDTF">2016-11-22T19:35:00Z</dcterms:created>
  <dcterms:modified xsi:type="dcterms:W3CDTF">2016-11-22T19:35:00Z</dcterms:modified>
</cp:coreProperties>
</file>