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76" w:rsidRPr="00F97D79" w:rsidRDefault="00A558BD" w:rsidP="00F0504F">
      <w:pPr>
        <w:pStyle w:val="Body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7D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SPEAKING IN L2 CONTEXTS: SELECTED REFERENCES</w:t>
      </w:r>
    </w:p>
    <w:p w:rsidR="000B5076" w:rsidRPr="00F97D79" w:rsidRDefault="002E49FB" w:rsidP="00F0504F">
      <w:pPr>
        <w:pStyle w:val="Body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(Last updated </w:t>
      </w:r>
      <w:r w:rsidR="00185B7C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6E2DC3" w:rsidRPr="00F97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7BD9" w:rsidRPr="00F97D7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113D6">
        <w:rPr>
          <w:rFonts w:ascii="Times New Roman" w:eastAsia="Times New Roman" w:hAnsi="Times New Roman" w:cs="Times New Roman"/>
          <w:b/>
          <w:bCs/>
          <w:sz w:val="24"/>
          <w:szCs w:val="24"/>
        </w:rPr>
        <w:t>ugust</w:t>
      </w:r>
      <w:r w:rsidR="00927BD9" w:rsidRPr="00F97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58BD" w:rsidRPr="00F97D79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185B7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558BD" w:rsidRPr="00F97D7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9022C" w:rsidRDefault="00D9022C" w:rsidP="00F0504F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7B85" w:rsidRPr="00F97D79" w:rsidRDefault="00B97B85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hAnsi="Times New Roman" w:cs="Times New Roman"/>
          <w:sz w:val="24"/>
          <w:szCs w:val="24"/>
        </w:rPr>
        <w:t xml:space="preserve">Appel, G., &amp; Lantolf, J. P. (1994). Speaking as mediation: A study of L1 and L2 text recall tasks. </w:t>
      </w:r>
      <w:r w:rsidRPr="00F97D79">
        <w:rPr>
          <w:rStyle w:val="Emphasis"/>
          <w:rFonts w:ascii="Times New Roman" w:hAnsi="Times New Roman" w:cs="Times New Roman"/>
          <w:sz w:val="24"/>
          <w:szCs w:val="24"/>
        </w:rPr>
        <w:t>The Modern Language Journal</w:t>
      </w:r>
      <w:r w:rsidRPr="00F97D79">
        <w:rPr>
          <w:rFonts w:ascii="Times New Roman" w:hAnsi="Times New Roman" w:cs="Times New Roman"/>
          <w:sz w:val="24"/>
          <w:szCs w:val="24"/>
        </w:rPr>
        <w:t xml:space="preserve">, </w:t>
      </w:r>
      <w:r w:rsidRPr="00F97D79">
        <w:rPr>
          <w:rFonts w:ascii="Times New Roman" w:hAnsi="Times New Roman" w:cs="Times New Roman"/>
          <w:i/>
          <w:sz w:val="24"/>
          <w:szCs w:val="24"/>
        </w:rPr>
        <w:t>78</w:t>
      </w:r>
      <w:r w:rsidRPr="00F97D79">
        <w:rPr>
          <w:rFonts w:ascii="Times New Roman" w:hAnsi="Times New Roman" w:cs="Times New Roman"/>
          <w:sz w:val="24"/>
          <w:szCs w:val="24"/>
        </w:rPr>
        <w:t>, 437-452.</w:t>
      </w:r>
    </w:p>
    <w:p w:rsidR="00F0504F" w:rsidRDefault="00F0504F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F7DC2" w:rsidRPr="009C0A92" w:rsidRDefault="008F7DC2" w:rsidP="008F7DC2">
      <w:pPr>
        <w:autoSpaceDE w:val="0"/>
        <w:autoSpaceDN w:val="0"/>
        <w:adjustRightInd w:val="0"/>
        <w:ind w:left="720" w:hanging="720"/>
      </w:pPr>
      <w:r w:rsidRPr="009C0A92">
        <w:rPr>
          <w:bCs/>
        </w:rPr>
        <w:t>Baese-Berk, M. M.</w:t>
      </w:r>
      <w:r w:rsidRPr="009C0A92">
        <w:rPr>
          <w:b/>
          <w:bCs/>
        </w:rPr>
        <w:t xml:space="preserve"> </w:t>
      </w:r>
      <w:r w:rsidRPr="009C0A92">
        <w:t xml:space="preserve"> Morrill, T. H. (2015). Speaking rate consistency in native and non-native speakers of English. </w:t>
      </w:r>
      <w:r w:rsidRPr="009C0A92">
        <w:rPr>
          <w:i/>
          <w:iCs/>
        </w:rPr>
        <w:t xml:space="preserve">Journal of the Acoustical Society of America, </w:t>
      </w:r>
      <w:r w:rsidRPr="009C0A92">
        <w:t>138 (3), EL223-EL228.</w:t>
      </w:r>
    </w:p>
    <w:p w:rsidR="008F7DC2" w:rsidRDefault="008F7DC2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Bailey, K. M. (2003). Speaking. In D. Nunan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Practical English language teaching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(pp. 47-66). New York, NY: McGraw-Hill Contemporary. </w:t>
      </w:r>
    </w:p>
    <w:p w:rsidR="00F0504F" w:rsidRDefault="00F0504F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Bailey, K. M. (2005).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Practical English language teaching: Speaking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. New York</w:t>
      </w:r>
      <w:r w:rsidR="00E81EFC" w:rsidRPr="00F97D79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: McGraw-Hill.</w:t>
      </w:r>
    </w:p>
    <w:p w:rsidR="00F0504F" w:rsidRDefault="00F0504F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>Bailey, K. M. (2006). Issues in teaching speaking skills to adult ESOL learners. In J. Comings, B. Garner, &amp; C. Smith (Eds.),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Review of adult learning and literacy: Connecting research, policy, and practice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113-164).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sz w:val="24"/>
          <w:szCs w:val="24"/>
          <w:lang w:val="de-DE"/>
        </w:rPr>
        <w:t>Mahwah, NJ: Lawrence Erlbaum Associates.</w:t>
      </w:r>
    </w:p>
    <w:p w:rsidR="00F0504F" w:rsidRDefault="00F0504F" w:rsidP="00F0504F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>Bailey, K. M., &amp; Savage, L. (Eds.). (1994).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New ways in teaching speaking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. Alexandria, VA: TESOL.</w:t>
      </w:r>
    </w:p>
    <w:p w:rsidR="00F0504F" w:rsidRDefault="00F0504F" w:rsidP="00F0504F">
      <w:pPr>
        <w:pStyle w:val="NormalWeb"/>
        <w:tabs>
          <w:tab w:val="left" w:pos="8860"/>
        </w:tabs>
        <w:spacing w:before="0" w:after="0"/>
        <w:ind w:left="720" w:hanging="720"/>
      </w:pPr>
    </w:p>
    <w:p w:rsidR="000B5076" w:rsidRPr="00F97D79" w:rsidRDefault="00A558BD" w:rsidP="00F0504F">
      <w:pPr>
        <w:pStyle w:val="NormalWeb"/>
        <w:tabs>
          <w:tab w:val="left" w:pos="8860"/>
        </w:tabs>
        <w:spacing w:before="0" w:after="0"/>
        <w:ind w:left="720" w:hanging="720"/>
      </w:pPr>
      <w:r w:rsidRPr="00F97D79">
        <w:t xml:space="preserve">Bardovi-Harlig, K., &amp; Salsbury, T. (2004). The organization of turns in the disagreements of L2 learners: A longitudinal perspective. In D. Boxer &amp; A. D. Cohen (Eds.) </w:t>
      </w:r>
      <w:r w:rsidRPr="00F97D79">
        <w:rPr>
          <w:i/>
          <w:iCs/>
        </w:rPr>
        <w:t>Studying speaking to inform second language learning</w:t>
      </w:r>
      <w:r w:rsidRPr="00F97D79">
        <w:t xml:space="preserve"> (pp. 199-227). Clevedon, UK: Multilingual Matters.</w:t>
      </w:r>
    </w:p>
    <w:p w:rsidR="000B5076" w:rsidRDefault="000B5076" w:rsidP="00F0504F">
      <w:pPr>
        <w:pStyle w:val="NormalWeb"/>
        <w:tabs>
          <w:tab w:val="left" w:pos="8860"/>
        </w:tabs>
        <w:spacing w:before="0" w:after="0"/>
        <w:ind w:left="720" w:hanging="720"/>
      </w:pPr>
    </w:p>
    <w:p w:rsidR="0035725F" w:rsidRPr="009C0A92" w:rsidRDefault="0035725F" w:rsidP="0035725F">
      <w:pPr>
        <w:ind w:left="720" w:hanging="720"/>
      </w:pPr>
      <w:r w:rsidRPr="009C0A92">
        <w:t xml:space="preserve">Belcher, D., &amp; Hirvela, A. (Eds.) (2008). </w:t>
      </w:r>
      <w:r w:rsidRPr="009C0A92">
        <w:rPr>
          <w:i/>
        </w:rPr>
        <w:t>The oral-literate connection: Perspectives on L2 speaking, writing, and other media interaction</w:t>
      </w:r>
      <w:r w:rsidRPr="009C0A92">
        <w:t>. Ann Arbor, MI: University of Michigan Press.</w:t>
      </w:r>
    </w:p>
    <w:p w:rsidR="0035725F" w:rsidRDefault="0035725F" w:rsidP="00F10A04">
      <w:pPr>
        <w:ind w:left="720" w:hanging="720"/>
        <w:rPr>
          <w:rFonts w:eastAsia="Times New Roman"/>
          <w:color w:val="000000"/>
        </w:rPr>
      </w:pPr>
    </w:p>
    <w:p w:rsidR="00F10A04" w:rsidRPr="009C0A92" w:rsidRDefault="00F10A04" w:rsidP="00F10A04">
      <w:pPr>
        <w:ind w:left="720" w:hanging="720"/>
        <w:rPr>
          <w:rFonts w:eastAsia="Times New Roman"/>
          <w:color w:val="000000"/>
        </w:rPr>
      </w:pPr>
      <w:r w:rsidRPr="009C0A92">
        <w:rPr>
          <w:rFonts w:eastAsia="Times New Roman"/>
          <w:color w:val="000000"/>
        </w:rPr>
        <w:t xml:space="preserve">Biber, D., Conrad, S., Reppen, R., Byrd, P., &amp; Helt, M. (2002). Speaking and writing in the university: A multi-dimensional comparison. </w:t>
      </w:r>
      <w:r w:rsidRPr="009C0A92">
        <w:rPr>
          <w:rFonts w:eastAsia="Times New Roman"/>
          <w:i/>
          <w:iCs/>
          <w:color w:val="000000"/>
        </w:rPr>
        <w:t>TESOL Quarterly, 36</w:t>
      </w:r>
      <w:r w:rsidRPr="009C0A92">
        <w:rPr>
          <w:rFonts w:eastAsia="Times New Roman"/>
          <w:color w:val="000000"/>
        </w:rPr>
        <w:t>(1), 9-48.</w:t>
      </w:r>
    </w:p>
    <w:p w:rsidR="00F10A04" w:rsidRPr="00F97D79" w:rsidRDefault="00F10A04" w:rsidP="00F0504F">
      <w:pPr>
        <w:pStyle w:val="NormalWeb"/>
        <w:tabs>
          <w:tab w:val="left" w:pos="8860"/>
        </w:tabs>
        <w:spacing w:before="0" w:after="0"/>
        <w:ind w:left="720" w:hanging="720"/>
      </w:pPr>
    </w:p>
    <w:p w:rsidR="000B5076" w:rsidRPr="00F97D79" w:rsidRDefault="00A558BD" w:rsidP="00F0504F">
      <w:pPr>
        <w:pStyle w:val="NormalWeb"/>
        <w:tabs>
          <w:tab w:val="left" w:pos="8860"/>
        </w:tabs>
        <w:spacing w:before="0" w:after="0"/>
        <w:ind w:left="720" w:hanging="720"/>
      </w:pPr>
      <w:r w:rsidRPr="00F97D79">
        <w:t>Bradley, A</w:t>
      </w:r>
      <w:r w:rsidR="005126E7">
        <w:t>. (2009). A holistic, humanistic</w:t>
      </w:r>
      <w:r w:rsidRPr="00F97D79">
        <w:t xml:space="preserve"> approach to developing public speaking skills through speech mentoring. In T. Stewart (Ed.), </w:t>
      </w:r>
      <w:r w:rsidRPr="00F97D79">
        <w:rPr>
          <w:i/>
          <w:iCs/>
        </w:rPr>
        <w:t xml:space="preserve">Insights on teaching speaking in TESOL </w:t>
      </w:r>
      <w:r w:rsidRPr="00F97D79">
        <w:t>(pp. 139-152). Alexander, Virginia: Teachers of English to Speakers of Other Languages, Inc.</w:t>
      </w:r>
    </w:p>
    <w:p w:rsidR="000B5076" w:rsidRPr="00F97D79" w:rsidRDefault="000B5076" w:rsidP="00F0504F">
      <w:pPr>
        <w:pStyle w:val="NormalWeb"/>
        <w:tabs>
          <w:tab w:val="left" w:pos="8860"/>
        </w:tabs>
        <w:spacing w:before="0" w:after="0"/>
        <w:ind w:left="720" w:hanging="720"/>
      </w:pPr>
    </w:p>
    <w:p w:rsidR="000B5076" w:rsidRPr="00F97D79" w:rsidRDefault="00A558BD" w:rsidP="00F0504F">
      <w:pPr>
        <w:pStyle w:val="NormalWeb"/>
        <w:tabs>
          <w:tab w:val="left" w:pos="8860"/>
        </w:tabs>
        <w:spacing w:before="0" w:after="0"/>
        <w:ind w:left="720" w:hanging="720"/>
      </w:pPr>
      <w:r w:rsidRPr="00F97D79">
        <w:t xml:space="preserve">Brandt, C. (2009). PowerPoint or posters for EAP students’ presentation skills development? In T. Stewart (Ed.), </w:t>
      </w:r>
      <w:r w:rsidRPr="00F97D79">
        <w:rPr>
          <w:i/>
          <w:iCs/>
        </w:rPr>
        <w:t xml:space="preserve">Insights on teaching speaking in TESOL </w:t>
      </w:r>
      <w:r w:rsidRPr="00F97D79">
        <w:t>(pp. 153-170). Alexander, Virginia: Teachers of English to Speakers of Other Languages, Inc.</w:t>
      </w:r>
    </w:p>
    <w:p w:rsidR="00A3604E" w:rsidRPr="00F97D79" w:rsidRDefault="00A3604E" w:rsidP="00F0504F">
      <w:pPr>
        <w:pStyle w:val="NormalWeb"/>
        <w:tabs>
          <w:tab w:val="left" w:pos="8860"/>
        </w:tabs>
        <w:spacing w:before="0" w:after="0"/>
        <w:ind w:left="720" w:hanging="720"/>
      </w:pPr>
    </w:p>
    <w:p w:rsidR="00A3604E" w:rsidRPr="00F97D79" w:rsidRDefault="00A3604E" w:rsidP="00F0504F">
      <w:pPr>
        <w:pStyle w:val="NormalWeb"/>
        <w:tabs>
          <w:tab w:val="left" w:pos="8860"/>
        </w:tabs>
        <w:spacing w:before="0" w:after="0"/>
        <w:ind w:left="720" w:hanging="720"/>
      </w:pPr>
      <w:r w:rsidRPr="00F97D79">
        <w:lastRenderedPageBreak/>
        <w:t>Brouwer, C., &amp; Wagner, J. (2004). Development</w:t>
      </w:r>
      <w:r w:rsidR="00027899" w:rsidRPr="00F97D79">
        <w:t>al</w:t>
      </w:r>
      <w:r w:rsidRPr="00F97D79">
        <w:t xml:space="preserve"> issues in second language conversation. </w:t>
      </w:r>
      <w:r w:rsidRPr="00F97D79">
        <w:rPr>
          <w:i/>
        </w:rPr>
        <w:t>Journal of Applied Linguistics, 1</w:t>
      </w:r>
      <w:r w:rsidR="00027899" w:rsidRPr="00F97D79">
        <w:t>(1)</w:t>
      </w:r>
      <w:r w:rsidRPr="00F97D79">
        <w:t>, 29-47. doi:10.1558/jap1.1.1.29.55873</w:t>
      </w:r>
    </w:p>
    <w:p w:rsidR="00A3604E" w:rsidRPr="00F97D79" w:rsidRDefault="00A3604E" w:rsidP="00F0504F">
      <w:pPr>
        <w:pStyle w:val="NormalWeb"/>
        <w:tabs>
          <w:tab w:val="left" w:pos="8860"/>
        </w:tabs>
        <w:spacing w:before="0" w:after="0"/>
        <w:ind w:left="720" w:hanging="720"/>
      </w:pPr>
    </w:p>
    <w:p w:rsidR="004E18E5" w:rsidRDefault="00A558BD" w:rsidP="00F0504F">
      <w:pPr>
        <w:pStyle w:val="NormalWeb"/>
        <w:tabs>
          <w:tab w:val="left" w:pos="8860"/>
        </w:tabs>
        <w:spacing w:before="0" w:after="0"/>
        <w:ind w:left="720" w:hanging="720"/>
      </w:pPr>
      <w:r w:rsidRPr="00F97D79">
        <w:t xml:space="preserve">Burns, A. (1998). Teaching speaking. </w:t>
      </w:r>
      <w:r w:rsidRPr="00F97D79">
        <w:rPr>
          <w:i/>
          <w:iCs/>
        </w:rPr>
        <w:t>Annual Review of Applied Linguistics, 18</w:t>
      </w:r>
      <w:r w:rsidRPr="00F97D79">
        <w:t xml:space="preserve">, 102-123. </w:t>
      </w:r>
    </w:p>
    <w:p w:rsidR="00C113D6" w:rsidRDefault="00C113D6" w:rsidP="00F0504F">
      <w:pPr>
        <w:pStyle w:val="NormalWeb"/>
        <w:tabs>
          <w:tab w:val="left" w:pos="8860"/>
        </w:tabs>
        <w:spacing w:before="0" w:after="0"/>
        <w:ind w:left="720" w:hanging="720"/>
      </w:pPr>
    </w:p>
    <w:p w:rsidR="007230D4" w:rsidRDefault="007230D4" w:rsidP="00F0504F">
      <w:pPr>
        <w:ind w:left="706" w:hanging="706"/>
      </w:pPr>
      <w:r>
        <w:t>Burns, A. (2006). Teaching speaking: A text-based syllabus approach.</w:t>
      </w:r>
      <w:r w:rsidR="00F0504F">
        <w:t xml:space="preserve">  In E. Uso-Juan &amp; A. Martinez-</w:t>
      </w:r>
      <w:r>
        <w:t xml:space="preserve">Flor (eds.), </w:t>
      </w:r>
      <w:r>
        <w:rPr>
          <w:i/>
          <w:iCs/>
        </w:rPr>
        <w:t xml:space="preserve">Current Trends in the Development and Teaching of the Four Language Skills </w:t>
      </w:r>
      <w:r>
        <w:t>(pp. 235-58). Berlin</w:t>
      </w:r>
      <w:r w:rsidR="00C113D6">
        <w:t>, Germany</w:t>
      </w:r>
      <w:r>
        <w:t>: Mouton de Gruyter.</w:t>
      </w:r>
    </w:p>
    <w:p w:rsidR="007230D4" w:rsidRDefault="007230D4" w:rsidP="00F0504F">
      <w:pPr>
        <w:ind w:left="706" w:hanging="706"/>
      </w:pPr>
    </w:p>
    <w:p w:rsidR="00C113D6" w:rsidRDefault="00C113D6" w:rsidP="00F0504F">
      <w:pPr>
        <w:ind w:left="706" w:hanging="706"/>
      </w:pPr>
      <w:r>
        <w:t xml:space="preserve">Burns, A., Joyce, H., &amp; Gollin, S. (1996). </w:t>
      </w:r>
      <w:r>
        <w:rPr>
          <w:i/>
          <w:iCs/>
        </w:rPr>
        <w:t xml:space="preserve">“I see what you mean”: Using spoken discourse in the </w:t>
      </w:r>
      <w:r>
        <w:rPr>
          <w:i/>
          <w:iCs/>
        </w:rPr>
        <w:tab/>
        <w:t>classroom</w:t>
      </w:r>
      <w:r>
        <w:t>. Sydney, Australia: Macquarie University, NCELTR.</w:t>
      </w:r>
    </w:p>
    <w:p w:rsidR="00C113D6" w:rsidRDefault="00C113D6" w:rsidP="00F0504F">
      <w:pPr>
        <w:ind w:left="706" w:hanging="706"/>
      </w:pPr>
    </w:p>
    <w:p w:rsidR="00C113D6" w:rsidRDefault="00C113D6" w:rsidP="00F0504F">
      <w:pPr>
        <w:ind w:left="706" w:hanging="706"/>
      </w:pPr>
      <w:r>
        <w:t xml:space="preserve">Bygate, M. (2005). Oral second language abilities as expertise. In K. Johnson (ed.), </w:t>
      </w:r>
      <w:r>
        <w:rPr>
          <w:i/>
          <w:iCs/>
        </w:rPr>
        <w:t xml:space="preserve">Expertise in </w:t>
      </w:r>
      <w:r>
        <w:rPr>
          <w:i/>
          <w:iCs/>
        </w:rPr>
        <w:tab/>
        <w:t xml:space="preserve">Second language learning and teaching </w:t>
      </w:r>
      <w:r>
        <w:t>(pp. 104-27). London: Palgrave.</w:t>
      </w:r>
    </w:p>
    <w:p w:rsidR="00C113D6" w:rsidRDefault="00C113D6" w:rsidP="00F0504F">
      <w:pPr>
        <w:ind w:left="706" w:hanging="706"/>
      </w:pPr>
    </w:p>
    <w:p w:rsidR="00BF6F71" w:rsidRDefault="00BF6F71" w:rsidP="00F0504F">
      <w:pPr>
        <w:ind w:left="706" w:hanging="706"/>
      </w:pPr>
      <w:r>
        <w:t xml:space="preserve">Bygate, M. (2005). Structuring learning within the flux of communication: A role for constructive </w:t>
      </w:r>
      <w:r>
        <w:tab/>
        <w:t xml:space="preserve">repetition in oral language pedagogy. In J. A. Foley (Ed.), </w:t>
      </w:r>
      <w:r>
        <w:rPr>
          <w:i/>
          <w:iCs/>
        </w:rPr>
        <w:t xml:space="preserve">New dimensions in the teaching of oral communication </w:t>
      </w:r>
      <w:r>
        <w:t>(pp. 70-90). Singapore: SEAMEO RELC.</w:t>
      </w:r>
    </w:p>
    <w:p w:rsidR="00BF6F71" w:rsidRDefault="00BF6F71" w:rsidP="00F0504F">
      <w:pPr>
        <w:ind w:left="706" w:hanging="706"/>
      </w:pPr>
    </w:p>
    <w:p w:rsidR="00BF6F71" w:rsidRDefault="00BF6F71" w:rsidP="00F0504F">
      <w:pPr>
        <w:ind w:left="706" w:hanging="706"/>
      </w:pPr>
      <w:r>
        <w:t xml:space="preserve">Bygate, M. (2006). Areas of research that influence L2 speaking instruction.  In E. Uso-Juan &amp; A. Martinez-Flor (Eds.), </w:t>
      </w:r>
      <w:r>
        <w:rPr>
          <w:i/>
          <w:iCs/>
        </w:rPr>
        <w:t>Current trends in the development and teaching of the four language skills</w:t>
      </w:r>
      <w:r>
        <w:t xml:space="preserve"> (pp. 159-86). Berlin, Germany: Mouton de Gruyter.</w:t>
      </w:r>
    </w:p>
    <w:p w:rsidR="00BF6F71" w:rsidRDefault="00BF6F71" w:rsidP="00F0504F">
      <w:pPr>
        <w:pStyle w:val="NormalWeb"/>
        <w:tabs>
          <w:tab w:val="left" w:pos="8860"/>
        </w:tabs>
        <w:spacing w:before="0" w:after="0"/>
        <w:ind w:left="720" w:hanging="720"/>
      </w:pPr>
    </w:p>
    <w:p w:rsidR="004E18E5" w:rsidRPr="00F97D79" w:rsidRDefault="004E18E5" w:rsidP="00F0504F">
      <w:pPr>
        <w:pStyle w:val="NormalWeb"/>
        <w:tabs>
          <w:tab w:val="left" w:pos="8860"/>
        </w:tabs>
        <w:spacing w:before="0" w:after="0"/>
        <w:ind w:left="720" w:hanging="720"/>
      </w:pPr>
      <w:r w:rsidRPr="00F97D79">
        <w:t xml:space="preserve">Bygate, M. (2009). Teaching and testing speaking. In M. H. Long &amp; C. J. Doughty (Eds.), </w:t>
      </w:r>
      <w:r w:rsidRPr="00F97D79">
        <w:rPr>
          <w:i/>
        </w:rPr>
        <w:t>The handbook of language teaching</w:t>
      </w:r>
      <w:r w:rsidR="00E81EFC" w:rsidRPr="00F97D79">
        <w:t xml:space="preserve"> (pp. 412-440)</w:t>
      </w:r>
      <w:r w:rsidRPr="00F97D79">
        <w:t xml:space="preserve">. Chichester, UK: Wiley Blackwell. </w:t>
      </w:r>
    </w:p>
    <w:p w:rsidR="00F0504F" w:rsidRDefault="00F0504F" w:rsidP="00F0504F">
      <w:pPr>
        <w:pStyle w:val="NormalWeb"/>
        <w:tabs>
          <w:tab w:val="left" w:pos="8860"/>
        </w:tabs>
        <w:spacing w:before="0" w:after="0"/>
        <w:ind w:left="720" w:hanging="720"/>
      </w:pPr>
    </w:p>
    <w:p w:rsidR="000B5076" w:rsidRPr="00F97D79" w:rsidRDefault="00A558BD" w:rsidP="00F0504F">
      <w:pPr>
        <w:pStyle w:val="NormalWeb"/>
        <w:tabs>
          <w:tab w:val="left" w:pos="8860"/>
        </w:tabs>
        <w:spacing w:before="0" w:after="0"/>
        <w:ind w:left="720" w:hanging="720"/>
      </w:pPr>
      <w:r w:rsidRPr="00F97D79">
        <w:t xml:space="preserve">Cane, G. (1998). Teaching conversation skills more effectively. </w:t>
      </w:r>
      <w:r w:rsidRPr="00F97D79">
        <w:rPr>
          <w:i/>
          <w:iCs/>
        </w:rPr>
        <w:t>The Korea TESOL Journal, 1</w:t>
      </w:r>
      <w:r w:rsidR="00E81EFC" w:rsidRPr="00F97D79">
        <w:rPr>
          <w:iCs/>
        </w:rPr>
        <w:t>(1)</w:t>
      </w:r>
      <w:r w:rsidRPr="00F97D79">
        <w:rPr>
          <w:i/>
          <w:iCs/>
        </w:rPr>
        <w:t xml:space="preserve">, </w:t>
      </w:r>
      <w:r w:rsidRPr="00F97D79">
        <w:t>31-37.</w:t>
      </w:r>
    </w:p>
    <w:p w:rsidR="00F0504F" w:rsidRDefault="00F0504F" w:rsidP="00F0504F">
      <w:pPr>
        <w:pStyle w:val="NormalWeb"/>
        <w:tabs>
          <w:tab w:val="left" w:pos="8860"/>
        </w:tabs>
        <w:spacing w:before="0" w:after="0"/>
        <w:ind w:left="720" w:hanging="720"/>
      </w:pPr>
    </w:p>
    <w:p w:rsidR="000B5076" w:rsidRDefault="00A558BD" w:rsidP="00F0504F">
      <w:pPr>
        <w:pStyle w:val="NormalWeb"/>
        <w:tabs>
          <w:tab w:val="left" w:pos="8860"/>
        </w:tabs>
        <w:spacing w:before="0" w:after="0"/>
        <w:ind w:left="720" w:hanging="720"/>
      </w:pPr>
      <w:r w:rsidRPr="00F97D79">
        <w:t xml:space="preserve">Carduner, J., &amp; Rilling, S. (2009). Data and donuts: Preparing graduate students in language education to speak at conferences. In T. Stewart (Ed.), </w:t>
      </w:r>
      <w:r w:rsidRPr="00F97D79">
        <w:rPr>
          <w:i/>
          <w:iCs/>
        </w:rPr>
        <w:t xml:space="preserve">Insights on teaching speaking in TESOL </w:t>
      </w:r>
      <w:r w:rsidRPr="00F97D79">
        <w:t>(pp. 123-138). Alexander, V</w:t>
      </w:r>
      <w:r w:rsidR="00E84CAA">
        <w:t>A</w:t>
      </w:r>
      <w:r w:rsidRPr="00F97D79">
        <w:t>: Teachers of English to Speakers of Other Languages, Inc.</w:t>
      </w:r>
    </w:p>
    <w:p w:rsidR="00E84CAA" w:rsidRDefault="00E84CAA" w:rsidP="00F05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</w:p>
    <w:p w:rsidR="00E84CAA" w:rsidRDefault="00E84CAA" w:rsidP="00F05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  <w:r w:rsidRPr="00E84CAA">
        <w:rPr>
          <w:rFonts w:eastAsia="Times New Roman"/>
          <w:bdr w:val="none" w:sz="0" w:space="0" w:color="auto"/>
        </w:rPr>
        <w:t xml:space="preserve">Carter, R., &amp; McCarthy, M. (2004). Talking, creating: </w:t>
      </w:r>
      <w:r>
        <w:rPr>
          <w:rFonts w:eastAsia="Times New Roman"/>
          <w:bdr w:val="none" w:sz="0" w:space="0" w:color="auto"/>
        </w:rPr>
        <w:t>I</w:t>
      </w:r>
      <w:r w:rsidRPr="00E84CAA">
        <w:rPr>
          <w:rFonts w:eastAsia="Times New Roman"/>
          <w:bdr w:val="none" w:sz="0" w:space="0" w:color="auto"/>
        </w:rPr>
        <w:t xml:space="preserve">nteractional language, creativity, and context. </w:t>
      </w:r>
      <w:r w:rsidRPr="00E84CAA">
        <w:rPr>
          <w:rFonts w:eastAsia="Times New Roman"/>
          <w:i/>
          <w:iCs/>
          <w:bdr w:val="none" w:sz="0" w:space="0" w:color="auto"/>
        </w:rPr>
        <w:t>Applied Linguistics</w:t>
      </w:r>
      <w:r w:rsidRPr="00E84CAA">
        <w:rPr>
          <w:rFonts w:eastAsia="Times New Roman"/>
          <w:bdr w:val="none" w:sz="0" w:space="0" w:color="auto"/>
        </w:rPr>
        <w:t xml:space="preserve">, </w:t>
      </w:r>
      <w:r w:rsidRPr="00E84CAA">
        <w:rPr>
          <w:rFonts w:eastAsia="Times New Roman"/>
          <w:i/>
          <w:iCs/>
          <w:bdr w:val="none" w:sz="0" w:space="0" w:color="auto"/>
        </w:rPr>
        <w:t>25</w:t>
      </w:r>
      <w:r w:rsidRPr="00E84CAA">
        <w:rPr>
          <w:rFonts w:eastAsia="Times New Roman"/>
          <w:bdr w:val="none" w:sz="0" w:space="0" w:color="auto"/>
        </w:rPr>
        <w:t>(1), 62-88.</w:t>
      </w:r>
    </w:p>
    <w:p w:rsidR="007F6E37" w:rsidRDefault="007F6E37" w:rsidP="00F0504F">
      <w:pPr>
        <w:pStyle w:val="NormalWeb"/>
        <w:tabs>
          <w:tab w:val="left" w:pos="8860"/>
        </w:tabs>
        <w:spacing w:before="0" w:after="0"/>
        <w:ind w:left="720" w:hanging="720"/>
      </w:pPr>
    </w:p>
    <w:p w:rsidR="000B5076" w:rsidRPr="00F97D79" w:rsidRDefault="00A558BD" w:rsidP="00F0504F">
      <w:pPr>
        <w:pStyle w:val="NormalWeb"/>
        <w:tabs>
          <w:tab w:val="left" w:pos="8860"/>
        </w:tabs>
        <w:spacing w:before="0" w:after="0"/>
        <w:ind w:left="720" w:hanging="720"/>
      </w:pPr>
      <w:r w:rsidRPr="00F97D79">
        <w:t xml:space="preserve">Chartrand, R. (2009). From podcasting to YouTube: How to make use of Internet 2.0 for speaking practice. In T. Stewart (Ed.), </w:t>
      </w:r>
      <w:r w:rsidRPr="00F97D79">
        <w:rPr>
          <w:i/>
          <w:iCs/>
        </w:rPr>
        <w:t xml:space="preserve">Insights on teaching speaking in TESOL </w:t>
      </w:r>
      <w:r w:rsidRPr="00F97D79">
        <w:t>(pp. 91-106). Alexander, Virginia: Teachers of English to Speakers of Other Languages, Inc.</w:t>
      </w:r>
    </w:p>
    <w:p w:rsidR="00F0504F" w:rsidRDefault="00F0504F" w:rsidP="00F0504F">
      <w:pPr>
        <w:pStyle w:val="NormalWeb"/>
        <w:tabs>
          <w:tab w:val="left" w:pos="8860"/>
        </w:tabs>
        <w:spacing w:before="0" w:after="0"/>
        <w:ind w:left="720" w:hanging="720"/>
      </w:pPr>
    </w:p>
    <w:p w:rsidR="000B5076" w:rsidRPr="00F97D79" w:rsidRDefault="00A558BD" w:rsidP="00F0504F">
      <w:pPr>
        <w:pStyle w:val="NormalWeb"/>
        <w:tabs>
          <w:tab w:val="left" w:pos="8860"/>
        </w:tabs>
        <w:spacing w:before="0" w:after="0"/>
        <w:ind w:left="720" w:hanging="720"/>
      </w:pPr>
      <w:r w:rsidRPr="00F97D79">
        <w:t xml:space="preserve">Chernen, J. (2009). Taking pronunciation further with oral journals. In T. Stewart (Ed.), </w:t>
      </w:r>
      <w:r w:rsidRPr="00F97D79">
        <w:rPr>
          <w:i/>
          <w:iCs/>
        </w:rPr>
        <w:t xml:space="preserve">Insights on teaching speaking in TESOL </w:t>
      </w:r>
      <w:r w:rsidRPr="00F97D79">
        <w:t>(pp. 223-236). Alexander, Virginia: Teachers of English to Speakers of Other Languages, Inc.</w:t>
      </w:r>
    </w:p>
    <w:p w:rsidR="00F0504F" w:rsidRDefault="00F0504F" w:rsidP="00F0504F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B5076" w:rsidRPr="00F97D79" w:rsidRDefault="00A558BD" w:rsidP="00F0504F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  <w:lang w:val="fr-FR"/>
        </w:rPr>
        <w:t>Choi, S-J., &amp; Lantolf, J.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P. (2008). The representation and embodiment of meaning in L2 communication: Motion events in speech and gesture in L2 Korean and L2 English speakers.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Acquisition, 30</w:t>
      </w:r>
      <w:r w:rsidR="00E81EFC" w:rsidRPr="00F97D79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191-224.</w:t>
      </w:r>
    </w:p>
    <w:p w:rsidR="00F0504F" w:rsidRDefault="00F0504F" w:rsidP="00F0504F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7A10" w:rsidRDefault="00537A10" w:rsidP="00F0504F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D79">
        <w:rPr>
          <w:rFonts w:ascii="Times New Roman" w:hAnsi="Times New Roman" w:cs="Times New Roman"/>
          <w:sz w:val="24"/>
          <w:szCs w:val="24"/>
        </w:rPr>
        <w:t xml:space="preserve">Christie, C. (2013). Speaking spontaneously in the modern foreign languages classroom: Tools for supporting successful target language conversation. </w:t>
      </w:r>
      <w:r w:rsidRPr="00F97D79">
        <w:rPr>
          <w:rFonts w:ascii="Times New Roman" w:hAnsi="Times New Roman" w:cs="Times New Roman"/>
          <w:i/>
          <w:iCs/>
          <w:sz w:val="24"/>
          <w:szCs w:val="24"/>
        </w:rPr>
        <w:t>The Language Teaching Journal, 41,</w:t>
      </w:r>
      <w:r w:rsidRPr="00F97D79">
        <w:rPr>
          <w:rFonts w:ascii="Times New Roman" w:hAnsi="Times New Roman" w:cs="Times New Roman"/>
          <w:sz w:val="24"/>
          <w:szCs w:val="24"/>
        </w:rPr>
        <w:t xml:space="preserve"> 1-16.</w:t>
      </w:r>
    </w:p>
    <w:p w:rsidR="00F0504F" w:rsidRDefault="00F0504F" w:rsidP="00F0504F">
      <w:pPr>
        <w:ind w:left="706" w:hanging="706"/>
      </w:pPr>
    </w:p>
    <w:p w:rsidR="00857081" w:rsidRDefault="00857081" w:rsidP="00857081">
      <w:pPr>
        <w:pStyle w:val="NormalWeb"/>
        <w:ind w:left="720" w:hanging="720"/>
      </w:pPr>
      <w:r w:rsidRPr="009C0A92">
        <w:t xml:space="preserve">Cirocki, A., &amp; Goh, C. (2016). Teaching and researching listening and speaking skills in the ELT classroom [Special issue]. </w:t>
      </w:r>
      <w:r w:rsidRPr="009C0A92">
        <w:rPr>
          <w:rStyle w:val="Emphasis"/>
        </w:rPr>
        <w:t>The European Journal of Applied Linguistics and TEFL,</w:t>
      </w:r>
      <w:r w:rsidRPr="009C0A92">
        <w:t xml:space="preserve"> </w:t>
      </w:r>
      <w:r w:rsidRPr="009C0A92">
        <w:rPr>
          <w:i/>
        </w:rPr>
        <w:t>5</w:t>
      </w:r>
      <w:r w:rsidRPr="009C0A92">
        <w:t>(2).</w:t>
      </w:r>
    </w:p>
    <w:p w:rsidR="00857081" w:rsidRPr="009C0A92" w:rsidRDefault="00857081" w:rsidP="00857081">
      <w:pPr>
        <w:pStyle w:val="NormalWeb"/>
        <w:ind w:left="720" w:hanging="720"/>
      </w:pPr>
    </w:p>
    <w:p w:rsidR="000C6F62" w:rsidRDefault="000C6F62" w:rsidP="00F0504F">
      <w:pPr>
        <w:ind w:left="706" w:hanging="706"/>
      </w:pPr>
      <w:r>
        <w:t xml:space="preserve">Clark, H. H., &amp; Fox Tree, J. E. (2002). Using </w:t>
      </w:r>
      <w:r>
        <w:rPr>
          <w:i/>
          <w:iCs/>
        </w:rPr>
        <w:t>uh</w:t>
      </w:r>
      <w:r>
        <w:t xml:space="preserve"> and </w:t>
      </w:r>
      <w:r>
        <w:rPr>
          <w:i/>
          <w:iCs/>
        </w:rPr>
        <w:t>um</w:t>
      </w:r>
      <w:r>
        <w:t xml:space="preserve"> in spontaneous speaking. </w:t>
      </w:r>
      <w:r>
        <w:rPr>
          <w:i/>
          <w:iCs/>
        </w:rPr>
        <w:t>Cognition,</w:t>
      </w:r>
      <w:r>
        <w:t xml:space="preserve"> </w:t>
      </w:r>
      <w:r w:rsidRPr="000C6F62">
        <w:rPr>
          <w:i/>
        </w:rPr>
        <w:t>84</w:t>
      </w:r>
      <w:r>
        <w:t>, 73-111.</w:t>
      </w:r>
    </w:p>
    <w:p w:rsidR="000C6F62" w:rsidRDefault="000C6F62" w:rsidP="00F0504F">
      <w:pPr>
        <w:ind w:left="706" w:hanging="706"/>
      </w:pPr>
    </w:p>
    <w:p w:rsidR="000C6F62" w:rsidRDefault="000C6F62" w:rsidP="00F0504F">
      <w:pPr>
        <w:ind w:left="706" w:hanging="706"/>
      </w:pPr>
      <w:r>
        <w:t xml:space="preserve">Clark, H. H., &amp; Krych, M. A. (2004). Speaking while monitoring addressees for understanding. </w:t>
      </w:r>
      <w:r>
        <w:rPr>
          <w:i/>
          <w:iCs/>
        </w:rPr>
        <w:t>Journal of Memory and Language,</w:t>
      </w:r>
      <w:r>
        <w:t xml:space="preserve"> </w:t>
      </w:r>
      <w:r w:rsidRPr="000C6F62">
        <w:rPr>
          <w:i/>
        </w:rPr>
        <w:t>50</w:t>
      </w:r>
      <w:r>
        <w:t>(1), 62-81.</w:t>
      </w:r>
    </w:p>
    <w:p w:rsidR="000C6F62" w:rsidRDefault="000C6F62" w:rsidP="00F0504F">
      <w:pPr>
        <w:ind w:left="706" w:hanging="706"/>
      </w:pPr>
    </w:p>
    <w:p w:rsidR="00A3604E" w:rsidRDefault="00A3604E" w:rsidP="00F0504F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>Crow, B.K. (1983). Topic shifts in couples’ conversation. In R.T. Craig &amp; Tracy (Eds.)</w:t>
      </w:r>
      <w:r w:rsidR="00B065F7" w:rsidRPr="00F97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65F7" w:rsidRPr="00F97D79">
        <w:rPr>
          <w:rFonts w:ascii="Times New Roman" w:eastAsia="Times New Roman" w:hAnsi="Times New Roman" w:cs="Times New Roman"/>
          <w:i/>
          <w:sz w:val="24"/>
          <w:szCs w:val="24"/>
        </w:rPr>
        <w:t>Conversational coherence</w:t>
      </w:r>
      <w:r w:rsidR="00B065F7" w:rsidRPr="00F97D79">
        <w:rPr>
          <w:rFonts w:ascii="Times New Roman" w:eastAsia="Times New Roman" w:hAnsi="Times New Roman" w:cs="Times New Roman"/>
          <w:sz w:val="24"/>
          <w:szCs w:val="24"/>
        </w:rPr>
        <w:t xml:space="preserve"> (pp. 137-156). Beverly Hills, CA: Sage.</w:t>
      </w:r>
    </w:p>
    <w:p w:rsidR="00F0504F" w:rsidRDefault="00F0504F" w:rsidP="00F0504F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A5147" w:rsidRDefault="00AA5147" w:rsidP="00F0504F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Cullen, R. &amp; Kuo, I.-C. (2007). Spoken grammar and ELT course materials: A missing link? </w:t>
      </w:r>
      <w:r w:rsidRPr="00C07941">
        <w:rPr>
          <w:rFonts w:ascii="Times New Roman" w:hAnsi="Times New Roman" w:cs="Times New Roman"/>
          <w:i/>
          <w:sz w:val="24"/>
          <w:szCs w:val="24"/>
        </w:rPr>
        <w:t xml:space="preserve">TESOL Quarterly </w:t>
      </w:r>
      <w:r w:rsidRPr="00C07941">
        <w:rPr>
          <w:rFonts w:ascii="Times New Roman" w:hAnsi="Times New Roman" w:cs="Times New Roman"/>
          <w:sz w:val="24"/>
          <w:szCs w:val="24"/>
        </w:rPr>
        <w:t>41, 2, 361-86.</w:t>
      </w:r>
    </w:p>
    <w:p w:rsidR="00F0504F" w:rsidRDefault="00F0504F" w:rsidP="00F0504F">
      <w:pPr>
        <w:ind w:left="706" w:hanging="706"/>
      </w:pPr>
    </w:p>
    <w:p w:rsidR="000C6F62" w:rsidRDefault="000C6F62" w:rsidP="00F0504F">
      <w:pPr>
        <w:ind w:left="706" w:hanging="706"/>
      </w:pPr>
      <w:r>
        <w:t xml:space="preserve">de Bot, K. (1992). A bilingual production model: Levelt's “speaking” model adapted. </w:t>
      </w:r>
      <w:r>
        <w:rPr>
          <w:i/>
          <w:iCs/>
        </w:rPr>
        <w:t xml:space="preserve">Applied Linguistics, </w:t>
      </w:r>
      <w:r w:rsidRPr="00D66698">
        <w:rPr>
          <w:i/>
        </w:rPr>
        <w:t>13</w:t>
      </w:r>
      <w:r>
        <w:t>, 1-24.</w:t>
      </w:r>
    </w:p>
    <w:p w:rsidR="000C6F62" w:rsidRDefault="000C6F62" w:rsidP="00F0504F">
      <w:pPr>
        <w:ind w:left="706" w:hanging="706"/>
      </w:pPr>
    </w:p>
    <w:p w:rsidR="000B5076" w:rsidRPr="00F97D79" w:rsidRDefault="00A558BD" w:rsidP="00F0504F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Diehr, B. (2009). Young learners’ use of English: Imitation or production? 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53-66). Alexander, Virginia: Teachers of English to Speakers of Other Languages, Inc.</w:t>
      </w:r>
    </w:p>
    <w:p w:rsidR="00F0504F" w:rsidRDefault="00F0504F" w:rsidP="00F0504F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555B" w:rsidRDefault="0036555B" w:rsidP="00F0504F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0A92">
        <w:rPr>
          <w:rFonts w:ascii="Times New Roman" w:hAnsi="Times New Roman" w:cs="Times New Roman"/>
          <w:sz w:val="24"/>
          <w:szCs w:val="24"/>
        </w:rPr>
        <w:t xml:space="preserve">Doerr, N. M. (Ed.). (2009). </w:t>
      </w:r>
      <w:r w:rsidRPr="009C0A92">
        <w:rPr>
          <w:rFonts w:ascii="Times New Roman" w:hAnsi="Times New Roman" w:cs="Times New Roman"/>
          <w:i/>
          <w:sz w:val="24"/>
          <w:szCs w:val="24"/>
        </w:rPr>
        <w:t>The native speaker concept: Ethnographic investigations of native speaker effects</w:t>
      </w:r>
      <w:r w:rsidRPr="009C0A92">
        <w:rPr>
          <w:rFonts w:ascii="Times New Roman" w:hAnsi="Times New Roman" w:cs="Times New Roman"/>
          <w:sz w:val="24"/>
          <w:szCs w:val="24"/>
        </w:rPr>
        <w:t>. Berlin</w:t>
      </w:r>
      <w:r>
        <w:rPr>
          <w:rFonts w:ascii="Times New Roman" w:hAnsi="Times New Roman" w:cs="Times New Roman"/>
          <w:sz w:val="24"/>
          <w:szCs w:val="24"/>
        </w:rPr>
        <w:t>, Germany</w:t>
      </w:r>
      <w:r w:rsidRPr="009C0A92">
        <w:rPr>
          <w:rFonts w:ascii="Times New Roman" w:hAnsi="Times New Roman" w:cs="Times New Roman"/>
          <w:sz w:val="24"/>
          <w:szCs w:val="24"/>
        </w:rPr>
        <w:t>: Mouton de Gruyter.</w:t>
      </w:r>
    </w:p>
    <w:p w:rsidR="0036555B" w:rsidRDefault="0036555B" w:rsidP="00F0504F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705E" w:rsidRPr="00F97D79" w:rsidRDefault="0092705E" w:rsidP="00F0504F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D79">
        <w:rPr>
          <w:rFonts w:ascii="Times New Roman" w:hAnsi="Times New Roman" w:cs="Times New Roman"/>
          <w:sz w:val="24"/>
          <w:szCs w:val="24"/>
        </w:rPr>
        <w:t xml:space="preserve">Donato, R., &amp; Brooks, F. (2004). Literacy discussions and advanced speaking functions: Researching the (dis)connection. </w:t>
      </w:r>
      <w:r w:rsidRPr="00F97D79">
        <w:rPr>
          <w:rFonts w:ascii="Times New Roman" w:hAnsi="Times New Roman" w:cs="Times New Roman"/>
          <w:i/>
          <w:sz w:val="24"/>
          <w:szCs w:val="24"/>
        </w:rPr>
        <w:t>Foreign Language Annals, 37</w:t>
      </w:r>
      <w:r w:rsidRPr="00F97D79">
        <w:rPr>
          <w:rFonts w:ascii="Times New Roman" w:hAnsi="Times New Roman" w:cs="Times New Roman"/>
          <w:sz w:val="24"/>
          <w:szCs w:val="24"/>
        </w:rPr>
        <w:t>(2), 183-199</w:t>
      </w:r>
      <w:r w:rsidR="00306F34" w:rsidRPr="00F97D79">
        <w:rPr>
          <w:rFonts w:ascii="Times New Roman" w:hAnsi="Times New Roman" w:cs="Times New Roman"/>
          <w:sz w:val="24"/>
          <w:szCs w:val="24"/>
        </w:rPr>
        <w:t>.</w:t>
      </w:r>
    </w:p>
    <w:p w:rsidR="00F0504F" w:rsidRDefault="00F0504F" w:rsidP="00F0504F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06F34" w:rsidRPr="00F97D79" w:rsidRDefault="00306F34" w:rsidP="00F0504F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D79">
        <w:rPr>
          <w:rFonts w:ascii="Times New Roman" w:hAnsi="Times New Roman" w:cs="Times New Roman"/>
          <w:sz w:val="24"/>
          <w:szCs w:val="24"/>
        </w:rPr>
        <w:t xml:space="preserve">Douglas, D., (2004). Discourse domains: The cognitive context of speaking. In D. Boxer &amp; A. Cohen (Eds.), </w:t>
      </w:r>
      <w:r w:rsidRPr="00F97D79">
        <w:rPr>
          <w:rStyle w:val="Emphasis"/>
          <w:rFonts w:ascii="Times New Roman" w:hAnsi="Times New Roman" w:cs="Times New Roman"/>
          <w:sz w:val="24"/>
          <w:szCs w:val="24"/>
        </w:rPr>
        <w:t>Studying speaking to inform second language learning</w:t>
      </w:r>
      <w:r w:rsidRPr="00F97D79">
        <w:rPr>
          <w:rFonts w:ascii="Times New Roman" w:hAnsi="Times New Roman" w:cs="Times New Roman"/>
          <w:sz w:val="24"/>
          <w:szCs w:val="24"/>
        </w:rPr>
        <w:t xml:space="preserve"> (pp. 25-47). Clevedon, UK: Multilingual Matters.</w:t>
      </w:r>
    </w:p>
    <w:p w:rsidR="00F0504F" w:rsidRDefault="00F0504F" w:rsidP="00F0504F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731E" w:rsidRPr="009C0A92" w:rsidRDefault="006A731E" w:rsidP="006A731E">
      <w:pPr>
        <w:ind w:left="720" w:hanging="720"/>
      </w:pPr>
      <w:r w:rsidRPr="009C0A92">
        <w:lastRenderedPageBreak/>
        <w:t xml:space="preserve">Fanselow, J. F. (2014). “Nveer epxailn gaammr relus or aks your sdutens to”: Discovering the richness of using sketches, images, and icons to direct and embolden students to speak accurately and correctly. </w:t>
      </w:r>
      <w:r w:rsidRPr="009C0A92">
        <w:rPr>
          <w:i/>
        </w:rPr>
        <w:t>NYS TESOL Journal, 1</w:t>
      </w:r>
      <w:r w:rsidRPr="009C0A92">
        <w:t>(1), 11-26.</w:t>
      </w:r>
    </w:p>
    <w:p w:rsidR="006A731E" w:rsidRDefault="006A731E" w:rsidP="00F0504F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065F7" w:rsidRPr="00F97D79" w:rsidRDefault="00B065F7" w:rsidP="00F0504F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Forrester, M., &amp; Cherington, S.M. (2009). The development of other-related conversational skills: A case study of conversational repair during the early years.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First Language, 29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(2), 166-191. doi:10.1177/0142723708094452</w:t>
      </w:r>
    </w:p>
    <w:p w:rsidR="00F0504F" w:rsidRDefault="00F0504F" w:rsidP="00F0504F">
      <w:pPr>
        <w:pStyle w:val="Body"/>
        <w:tabs>
          <w:tab w:val="left" w:pos="886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Friedman, D. (2009). Speaking correctly: Error correction as a language socialization practice in a Ukrainian classroom. </w:t>
      </w:r>
      <w:r w:rsidRPr="00F97D7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Applied Linguistics, 31</w:t>
      </w:r>
      <w:r w:rsidRPr="00F97D79">
        <w:rPr>
          <w:rFonts w:ascii="Times New Roman" w:eastAsia="Times New Roman" w:hAnsi="Times New Roman" w:cs="Times New Roman"/>
          <w:kern w:val="36"/>
          <w:sz w:val="24"/>
          <w:szCs w:val="24"/>
        </w:rPr>
        <w:t>, 346-367.</w:t>
      </w:r>
    </w:p>
    <w:p w:rsidR="00F0504F" w:rsidRDefault="00F0504F" w:rsidP="00F0504F">
      <w:pPr>
        <w:ind w:left="720" w:hanging="720"/>
      </w:pPr>
    </w:p>
    <w:p w:rsidR="00F966B0" w:rsidRPr="00F97D79" w:rsidRDefault="00F966B0" w:rsidP="00F0504F">
      <w:pPr>
        <w:ind w:left="720" w:hanging="720"/>
      </w:pPr>
      <w:r w:rsidRPr="00F97D79">
        <w:t xml:space="preserve">Gan, Z. (2011). Understanding L2 speaking problems: Implications for ESL curriculum development in a teacher training institution in Hong Kong. </w:t>
      </w:r>
      <w:r w:rsidRPr="00F97D79">
        <w:rPr>
          <w:i/>
        </w:rPr>
        <w:t>Australian Journal of Teacher Education, 37</w:t>
      </w:r>
      <w:r w:rsidRPr="00F97D79">
        <w:t xml:space="preserve">, 43-59. </w:t>
      </w:r>
    </w:p>
    <w:p w:rsidR="00F966B0" w:rsidRPr="00F97D79" w:rsidRDefault="00F966B0" w:rsidP="00F0504F">
      <w:pPr>
        <w:ind w:left="720" w:hanging="720"/>
      </w:pPr>
    </w:p>
    <w:p w:rsidR="00D35E91" w:rsidRPr="00F97D79" w:rsidRDefault="00D35E91" w:rsidP="00F0504F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D79">
        <w:rPr>
          <w:rFonts w:ascii="Times New Roman" w:hAnsi="Times New Roman" w:cs="Times New Roman"/>
          <w:sz w:val="24"/>
          <w:szCs w:val="24"/>
        </w:rPr>
        <w:t xml:space="preserve">Gan, Z. (2013). Understanding English speaking difficulties: An investigation of two Chinese populations. </w:t>
      </w:r>
      <w:r w:rsidRPr="00F97D79">
        <w:rPr>
          <w:rFonts w:ascii="Times New Roman" w:hAnsi="Times New Roman" w:cs="Times New Roman"/>
          <w:i/>
          <w:iCs/>
          <w:sz w:val="24"/>
          <w:szCs w:val="24"/>
        </w:rPr>
        <w:t>Journal of Multilingual and Multicultural Development, 34</w:t>
      </w:r>
      <w:r w:rsidRPr="00F97D79">
        <w:rPr>
          <w:rFonts w:ascii="Times New Roman" w:hAnsi="Times New Roman" w:cs="Times New Roman"/>
          <w:sz w:val="24"/>
          <w:szCs w:val="24"/>
        </w:rPr>
        <w:t>, 232-248.</w:t>
      </w:r>
    </w:p>
    <w:p w:rsidR="00F0504F" w:rsidRDefault="00F0504F" w:rsidP="00F0504F">
      <w:pPr>
        <w:pStyle w:val="Body"/>
        <w:tabs>
          <w:tab w:val="left" w:pos="886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Glover, P. (2011). Using CEFR level descriptors to raise university students’ awareness of their speaking skills.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Awareness, 20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(2), 121-133.</w:t>
      </w:r>
    </w:p>
    <w:p w:rsidR="00F0504F" w:rsidRDefault="00F0504F" w:rsidP="00F0504F">
      <w:pPr>
        <w:tabs>
          <w:tab w:val="left" w:pos="9360"/>
        </w:tabs>
        <w:ind w:left="720" w:hanging="720"/>
      </w:pPr>
    </w:p>
    <w:p w:rsidR="00093E97" w:rsidRPr="00C07941" w:rsidRDefault="00093E97" w:rsidP="00F0504F">
      <w:pPr>
        <w:tabs>
          <w:tab w:val="left" w:pos="9360"/>
        </w:tabs>
        <w:ind w:left="720" w:hanging="720"/>
      </w:pPr>
      <w:r w:rsidRPr="00C07941">
        <w:t xml:space="preserve">Goffman, E. (1981). </w:t>
      </w:r>
      <w:r w:rsidRPr="00C07941">
        <w:rPr>
          <w:i/>
        </w:rPr>
        <w:t xml:space="preserve">Forms of talk. </w:t>
      </w:r>
      <w:r w:rsidRPr="00C07941">
        <w:t xml:space="preserve">Philadelphia, PA: University of Pennsylvania Press. </w:t>
      </w:r>
    </w:p>
    <w:p w:rsidR="00093E97" w:rsidRPr="00F97D79" w:rsidRDefault="00093E97" w:rsidP="00F0504F">
      <w:pPr>
        <w:pStyle w:val="Body"/>
        <w:tabs>
          <w:tab w:val="left" w:pos="886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27BD9" w:rsidRPr="00F97D79" w:rsidRDefault="00927BD9" w:rsidP="00F0504F">
      <w:pPr>
        <w:ind w:left="720" w:hanging="720"/>
      </w:pPr>
      <w:r w:rsidRPr="00F97D79">
        <w:t xml:space="preserve">Goh, C., &amp; Burns, A. (2012). </w:t>
      </w:r>
      <w:r w:rsidRPr="00F97D79">
        <w:rPr>
          <w:i/>
        </w:rPr>
        <w:t xml:space="preserve">Teaching speaking skills: A holistic approach. </w:t>
      </w:r>
      <w:r w:rsidRPr="00F97D79">
        <w:t>Cambridge, UK: Cambridge University Press.</w:t>
      </w:r>
    </w:p>
    <w:p w:rsidR="00927BD9" w:rsidRPr="00F97D79" w:rsidRDefault="00927BD9" w:rsidP="00F0504F">
      <w:pPr>
        <w:ind w:left="720" w:hanging="720"/>
      </w:pPr>
    </w:p>
    <w:p w:rsidR="000B5076" w:rsidRDefault="00A558BD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>Goldfield, J. D. (2013). Ten years of speaking to learn: The assistant teacher program at Fairfield University.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Ram’s Horn, 9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, 25-33.</w:t>
      </w:r>
    </w:p>
    <w:p w:rsidR="00F11298" w:rsidRDefault="00F11298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298" w:rsidRPr="009C0A92" w:rsidRDefault="00F11298" w:rsidP="00F11298">
      <w:pPr>
        <w:ind w:left="720" w:hanging="720"/>
      </w:pPr>
      <w:bookmarkStart w:id="0" w:name="_Hlk490496059"/>
      <w:r w:rsidRPr="009C0A92">
        <w:t xml:space="preserve">Guadamillas Gómez, M. V. (2014). Reading, speaking and writing through creative resources: </w:t>
      </w:r>
      <w:bookmarkEnd w:id="0"/>
      <w:r w:rsidRPr="009C0A92">
        <w:t xml:space="preserve">Comics in second language teaching. </w:t>
      </w:r>
      <w:r w:rsidRPr="009C0A92">
        <w:rPr>
          <w:i/>
        </w:rPr>
        <w:t>Arab World English Journal</w:t>
      </w:r>
      <w:r w:rsidRPr="009C0A92">
        <w:t xml:space="preserve">, </w:t>
      </w:r>
      <w:r w:rsidRPr="009C0A92">
        <w:rPr>
          <w:i/>
        </w:rPr>
        <w:t>5</w:t>
      </w:r>
      <w:r w:rsidRPr="009C0A92">
        <w:t>(4), 443-453.</w:t>
      </w:r>
    </w:p>
    <w:p w:rsidR="00F11298" w:rsidRDefault="00F11298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7A7D" w:rsidRDefault="00577A7D" w:rsidP="00F0504F">
      <w:pPr>
        <w:ind w:left="720" w:hanging="720"/>
      </w:pPr>
      <w:r w:rsidRPr="00C07941">
        <w:t xml:space="preserve">Hernández, T. A. (2016). Short-term study abroad: Perspectives on speaking gains and language contact. </w:t>
      </w:r>
      <w:r w:rsidRPr="00C07941">
        <w:rPr>
          <w:i/>
        </w:rPr>
        <w:t>Applied Language Learning, 26</w:t>
      </w:r>
      <w:r w:rsidRPr="00C07941">
        <w:t>(1), 39-64.</w:t>
      </w:r>
    </w:p>
    <w:p w:rsidR="00577A7D" w:rsidRPr="00C07941" w:rsidRDefault="00577A7D" w:rsidP="00F0504F">
      <w:pPr>
        <w:ind w:left="720" w:hanging="720"/>
      </w:pPr>
    </w:p>
    <w:p w:rsidR="00087DC7" w:rsidRDefault="00087DC7" w:rsidP="00087DC7">
      <w:pPr>
        <w:tabs>
          <w:tab w:val="left" w:pos="9360"/>
        </w:tabs>
        <w:ind w:left="720" w:hanging="720"/>
      </w:pPr>
      <w:r w:rsidRPr="009C0A92">
        <w:rPr>
          <w:rStyle w:val="Emphasis"/>
          <w:i w:val="0"/>
          <w:iCs w:val="0"/>
        </w:rPr>
        <w:t>Horton</w:t>
      </w:r>
      <w:r w:rsidRPr="009C0A92">
        <w:t xml:space="preserve">, W. S., &amp; </w:t>
      </w:r>
      <w:r w:rsidRPr="009C0A92">
        <w:rPr>
          <w:rStyle w:val="Emphasis"/>
          <w:i w:val="0"/>
          <w:iCs w:val="0"/>
        </w:rPr>
        <w:t>Keysar</w:t>
      </w:r>
      <w:r w:rsidRPr="009C0A92">
        <w:t>, B. (</w:t>
      </w:r>
      <w:r w:rsidRPr="009C0A92">
        <w:rPr>
          <w:rStyle w:val="Emphasis"/>
          <w:i w:val="0"/>
          <w:iCs w:val="0"/>
        </w:rPr>
        <w:t>1996</w:t>
      </w:r>
      <w:r w:rsidRPr="009C0A92">
        <w:t>)</w:t>
      </w:r>
      <w:r w:rsidRPr="009C0A92">
        <w:rPr>
          <w:i/>
          <w:iCs/>
        </w:rPr>
        <w:t>.</w:t>
      </w:r>
      <w:r w:rsidRPr="009C0A92">
        <w:t xml:space="preserve"> When do speakers take into account common ground? </w:t>
      </w:r>
      <w:r w:rsidRPr="009C0A92">
        <w:rPr>
          <w:i/>
          <w:iCs/>
        </w:rPr>
        <w:t>Cognition, 59</w:t>
      </w:r>
      <w:r w:rsidRPr="009C0A92">
        <w:t xml:space="preserve">, 91-117. </w:t>
      </w:r>
    </w:p>
    <w:p w:rsidR="00087DC7" w:rsidRDefault="00087DC7" w:rsidP="00F0504F">
      <w:pPr>
        <w:ind w:left="706" w:hanging="706"/>
      </w:pPr>
    </w:p>
    <w:p w:rsidR="0018061C" w:rsidRDefault="0018061C" w:rsidP="00F0504F">
      <w:pPr>
        <w:ind w:left="706" w:hanging="706"/>
      </w:pPr>
      <w:r>
        <w:t xml:space="preserve">Hughes, R. (2003). </w:t>
      </w:r>
      <w:r>
        <w:rPr>
          <w:i/>
          <w:iCs/>
        </w:rPr>
        <w:t>Teaching and researching speaking.</w:t>
      </w:r>
      <w:r>
        <w:t xml:space="preserve"> Harlow, UK: Pearson.</w:t>
      </w:r>
    </w:p>
    <w:p w:rsidR="00DC6C2B" w:rsidRDefault="00DC6C2B" w:rsidP="00F0504F">
      <w:pPr>
        <w:ind w:left="706" w:hanging="706"/>
      </w:pPr>
    </w:p>
    <w:p w:rsidR="00DC6C2B" w:rsidRPr="00C07941" w:rsidRDefault="00DC6C2B" w:rsidP="00F0504F">
      <w:pPr>
        <w:pStyle w:val="Heading3"/>
        <w:tabs>
          <w:tab w:val="left" w:pos="9360"/>
        </w:tabs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C07941">
        <w:rPr>
          <w:rFonts w:ascii="Times New Roman" w:hAnsi="Times New Roman"/>
          <w:b w:val="0"/>
          <w:sz w:val="24"/>
          <w:szCs w:val="24"/>
        </w:rPr>
        <w:t xml:space="preserve">Hughes, R. (Ed.). (2006). </w:t>
      </w:r>
      <w:r w:rsidRPr="00C07941">
        <w:rPr>
          <w:rFonts w:ascii="Times New Roman" w:hAnsi="Times New Roman"/>
          <w:b w:val="0"/>
          <w:i/>
          <w:sz w:val="24"/>
          <w:szCs w:val="24"/>
        </w:rPr>
        <w:t>Spoken English, TESOL, and applied linguistics: Challenges for theory and practice</w:t>
      </w:r>
      <w:r w:rsidRPr="00C07941">
        <w:rPr>
          <w:rFonts w:ascii="Times New Roman" w:hAnsi="Times New Roman"/>
          <w:b w:val="0"/>
          <w:sz w:val="24"/>
          <w:szCs w:val="24"/>
        </w:rPr>
        <w:t>. New York, NY: Palgrave Macmillan.</w:t>
      </w:r>
    </w:p>
    <w:p w:rsidR="00B76FE8" w:rsidRDefault="00B76FE8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76FE8" w:rsidRPr="009C0A92" w:rsidRDefault="00B76FE8" w:rsidP="00B76FE8">
      <w:pPr>
        <w:ind w:left="720" w:hanging="720"/>
      </w:pPr>
      <w:r w:rsidRPr="009C0A92">
        <w:lastRenderedPageBreak/>
        <w:t xml:space="preserve">Hughes, R. (2015). Researching speaking. In </w:t>
      </w:r>
      <w:r>
        <w:t xml:space="preserve">B. Paltridge </w:t>
      </w:r>
      <w:r w:rsidRPr="009C0A92">
        <w:t xml:space="preserve">&amp; </w:t>
      </w:r>
      <w:r>
        <w:t>A. Phakiti</w:t>
      </w:r>
      <w:r w:rsidRPr="009C0A92">
        <w:t xml:space="preserve"> (Eds.), </w:t>
      </w:r>
      <w:r w:rsidRPr="009C0A92">
        <w:rPr>
          <w:i/>
        </w:rPr>
        <w:t>Research methods in applied linguistic: A practical approach</w:t>
      </w:r>
      <w:r w:rsidRPr="009C0A92">
        <w:t xml:space="preserve"> (pp. 238-298). New York, NY: Bloomsbury Academic.</w:t>
      </w:r>
    </w:p>
    <w:p w:rsidR="00185203" w:rsidRPr="00F97D79" w:rsidRDefault="00185203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Jefferson, G. (1978). Sequential aspects of storytelling in conversation. In J.N. Schenkein (Ed.),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Studies in the organization of conversational interaction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(pp. 213-248). New York, NY: Academic Press.</w:t>
      </w:r>
    </w:p>
    <w:p w:rsidR="00F0504F" w:rsidRDefault="00F0504F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85203" w:rsidRDefault="00185203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Jefferson, G. (1984). On stepwise transition from talk about a trouble to inappropriately next-positioned matters. In J. Atkinson, &amp; J. Heritage (Eds.),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 xml:space="preserve">Structures of social action: Studies in conversation analysis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191-222). New York, NY: Cambridge University Press.</w:t>
      </w:r>
    </w:p>
    <w:p w:rsidR="00F0504F" w:rsidRDefault="00F0504F" w:rsidP="00F0504F">
      <w:pPr>
        <w:tabs>
          <w:tab w:val="left" w:pos="9360"/>
        </w:tabs>
        <w:ind w:left="720" w:hanging="720"/>
        <w:rPr>
          <w:bCs/>
        </w:rPr>
      </w:pPr>
    </w:p>
    <w:p w:rsidR="00657954" w:rsidRDefault="00657954" w:rsidP="00F0504F">
      <w:pPr>
        <w:tabs>
          <w:tab w:val="left" w:pos="9360"/>
        </w:tabs>
        <w:ind w:left="720" w:hanging="720"/>
        <w:rPr>
          <w:bCs/>
        </w:rPr>
      </w:pPr>
      <w:r w:rsidRPr="00C07941">
        <w:rPr>
          <w:bCs/>
        </w:rPr>
        <w:t>Juzwik, M.</w:t>
      </w:r>
      <w:r>
        <w:rPr>
          <w:bCs/>
        </w:rPr>
        <w:t xml:space="preserve"> </w:t>
      </w:r>
      <w:r w:rsidRPr="00C07941">
        <w:rPr>
          <w:bCs/>
        </w:rPr>
        <w:t>M., Borsheim-Black,C., Caughlan, S.</w:t>
      </w:r>
      <w:r>
        <w:rPr>
          <w:bCs/>
        </w:rPr>
        <w:t>,</w:t>
      </w:r>
      <w:r w:rsidRPr="00C07941">
        <w:rPr>
          <w:bCs/>
        </w:rPr>
        <w:t xml:space="preserve"> &amp; Heintz, A. (2013). </w:t>
      </w:r>
      <w:r w:rsidRPr="00C07941">
        <w:rPr>
          <w:bCs/>
          <w:i/>
        </w:rPr>
        <w:t>Inspiring dialogue: Talking to learn in the English classroom</w:t>
      </w:r>
      <w:r w:rsidRPr="00C07941">
        <w:rPr>
          <w:bCs/>
        </w:rPr>
        <w:t>. New York, NY: Teachers College Press.</w:t>
      </w:r>
    </w:p>
    <w:p w:rsidR="00657954" w:rsidRPr="00C07941" w:rsidRDefault="00657954" w:rsidP="00F0504F">
      <w:pPr>
        <w:tabs>
          <w:tab w:val="left" w:pos="9360"/>
        </w:tabs>
        <w:ind w:left="720" w:hanging="720"/>
        <w:rPr>
          <w:bCs/>
        </w:rPr>
      </w:pPr>
    </w:p>
    <w:p w:rsidR="000B5076" w:rsidRPr="00F97D79" w:rsidRDefault="00A558BD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Kang, O. (2013). Linguistic analysis of speaking features distinguishing general English exams at CEFR levels.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Notes, 52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, 40-48.</w:t>
      </w:r>
    </w:p>
    <w:p w:rsidR="00F0504F" w:rsidRDefault="00F0504F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Default="00A558BD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Kennedy, S., Foote, J.A., &amp; Buss, L.K.D.S. (2014). Second language speakers at university: Longitudinal development and rater behavior.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49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(1), 199-209.</w:t>
      </w:r>
    </w:p>
    <w:p w:rsidR="00F0504F" w:rsidRDefault="00F0504F" w:rsidP="00F0504F">
      <w:pPr>
        <w:pStyle w:val="Body"/>
        <w:spacing w:after="0" w:line="240" w:lineRule="auto"/>
        <w:ind w:left="720" w:hanging="720"/>
        <w:rPr>
          <w:rFonts w:ascii="Times New Roman" w:eastAsia="BatangChe" w:hAnsi="Times New Roman"/>
          <w:sz w:val="24"/>
          <w:szCs w:val="24"/>
        </w:rPr>
      </w:pPr>
    </w:p>
    <w:p w:rsidR="00A26087" w:rsidRPr="00F97D79" w:rsidRDefault="00A26087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Kim, S. Y., Yun, J. H., &amp; Kwon, S. K. (20</w:t>
      </w:r>
      <w:r>
        <w:rPr>
          <w:rFonts w:ascii="Times New Roman" w:eastAsia="BatangChe" w:hAnsi="Times New Roman" w:hint="eastAsia"/>
          <w:sz w:val="24"/>
          <w:szCs w:val="24"/>
        </w:rPr>
        <w:t>15</w:t>
      </w:r>
      <w:r>
        <w:rPr>
          <w:rFonts w:ascii="Times New Roman" w:eastAsia="BatangChe" w:hAnsi="Times New Roman"/>
          <w:sz w:val="24"/>
          <w:szCs w:val="24"/>
        </w:rPr>
        <w:t xml:space="preserve">). </w:t>
      </w:r>
      <w:r>
        <w:rPr>
          <w:rFonts w:ascii="Times New Roman" w:eastAsia="BatangChe" w:hAnsi="Times New Roman" w:hint="eastAsia"/>
          <w:sz w:val="24"/>
          <w:szCs w:val="24"/>
        </w:rPr>
        <w:t>Adopting mobile-assisted teaching and learning English speaking to Korean middle school classrooms: Assertions on language education reform</w:t>
      </w:r>
      <w:r>
        <w:rPr>
          <w:rFonts w:ascii="Times New Roman" w:eastAsia="BatangChe" w:hAnsi="Times New Roman" w:hint="eastAsia"/>
          <w:color w:val="FF0000"/>
          <w:sz w:val="24"/>
          <w:szCs w:val="24"/>
        </w:rPr>
        <w:t>.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>
        <w:rPr>
          <w:rFonts w:ascii="Times New Roman" w:eastAsia="BatangChe" w:hAnsi="Times New Roman"/>
          <w:i/>
          <w:sz w:val="24"/>
          <w:szCs w:val="24"/>
        </w:rPr>
        <w:t>STEM Journal, 16</w:t>
      </w:r>
      <w:r>
        <w:rPr>
          <w:rFonts w:ascii="Times New Roman" w:eastAsia="BatangChe" w:hAnsi="Times New Roman"/>
          <w:sz w:val="24"/>
          <w:szCs w:val="24"/>
        </w:rPr>
        <w:t>(3)</w:t>
      </w:r>
      <w:r>
        <w:rPr>
          <w:rFonts w:ascii="Times New Roman" w:eastAsia="BatangChe" w:hAnsi="Times New Roman" w:hint="eastAsia"/>
          <w:sz w:val="24"/>
          <w:szCs w:val="24"/>
        </w:rPr>
        <w:t>, 151-177.</w:t>
      </w:r>
    </w:p>
    <w:p w:rsidR="00F0504F" w:rsidRDefault="00F0504F" w:rsidP="00F0504F">
      <w:pPr>
        <w:pStyle w:val="reference"/>
        <w:tabs>
          <w:tab w:val="left" w:pos="88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reference"/>
        <w:tabs>
          <w:tab w:val="left" w:pos="88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Klopf, D. W., &amp; Cambra, R. E. </w:t>
      </w:r>
      <w:r w:rsidR="000F72DD" w:rsidRPr="00F97D7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1983</w:t>
      </w:r>
      <w:r w:rsidR="000F72DD" w:rsidRPr="00F97D7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Speaking skills for prospective teachers.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Englewood, CO: Morton Publishing.</w:t>
      </w:r>
    </w:p>
    <w:p w:rsidR="000B5076" w:rsidRPr="00F97D79" w:rsidRDefault="000B5076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Kormos, J. (1999). The effect of speaker variables on the self-correction behaviours of L2 learners.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System, 27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207-221.</w:t>
      </w:r>
    </w:p>
    <w:p w:rsidR="000B5076" w:rsidRPr="00F97D79" w:rsidRDefault="000B5076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Kormos, J. (2000). The role of attention in monitoring second language speech production.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Learning, 50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343-384.</w:t>
      </w:r>
    </w:p>
    <w:p w:rsidR="000B5076" w:rsidRPr="00F97D79" w:rsidRDefault="000B5076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Kormos, J. (2000). The timing of self-repairs in second language speech production.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Acquisition,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145-167.</w:t>
      </w:r>
    </w:p>
    <w:p w:rsidR="000B5076" w:rsidRPr="00F97D79" w:rsidRDefault="000B5076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E29CE" w:rsidRPr="009C0A92" w:rsidRDefault="009E29CE" w:rsidP="009E29CE">
      <w:pPr>
        <w:ind w:left="720" w:hanging="720"/>
      </w:pPr>
      <w:r w:rsidRPr="009C0A92">
        <w:t>Lazaraton, A. (2014). Second language speaking. In Brinton, D.</w:t>
      </w:r>
      <w:r>
        <w:t xml:space="preserve"> </w:t>
      </w:r>
      <w:r w:rsidRPr="009C0A92">
        <w:t>M., Celce-Murcia, M., &amp; Snow, M.</w:t>
      </w:r>
      <w:r>
        <w:t xml:space="preserve"> </w:t>
      </w:r>
      <w:r w:rsidRPr="009C0A92">
        <w:t xml:space="preserve">A. (Eds.), </w:t>
      </w:r>
      <w:r w:rsidRPr="009C0A92">
        <w:rPr>
          <w:i/>
        </w:rPr>
        <w:t xml:space="preserve">Teaching English </w:t>
      </w:r>
      <w:r>
        <w:rPr>
          <w:i/>
        </w:rPr>
        <w:t>as a second or foreign language</w:t>
      </w:r>
      <w:r w:rsidRPr="009C0A92">
        <w:rPr>
          <w:i/>
        </w:rPr>
        <w:t xml:space="preserve"> </w:t>
      </w:r>
      <w:r w:rsidRPr="009C0A92">
        <w:t>(</w:t>
      </w:r>
      <w:r>
        <w:t xml:space="preserve">pp. </w:t>
      </w:r>
      <w:r w:rsidRPr="009C0A92">
        <w:t xml:space="preserve">106-120). Boston, MA: Heinle Cengage Learning. </w:t>
      </w:r>
    </w:p>
    <w:p w:rsidR="009E29CE" w:rsidRDefault="009E29CE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85203" w:rsidRPr="00F97D79" w:rsidRDefault="00185203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Lee, Y. (2010). Learning in the contingency of talk-in-interaction.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Text and Talk, 30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(4), 403-422. doi:10.1515/text.2010.020</w:t>
      </w:r>
    </w:p>
    <w:p w:rsidR="00F0504F" w:rsidRDefault="00F0504F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85203" w:rsidRPr="00F97D79" w:rsidRDefault="00185203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Lee, Y. (2012). Building connected discourse in nonnative speech: Respecifying nonnative proficiency.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Pragmatics, 22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(4), 519-614.</w:t>
      </w:r>
    </w:p>
    <w:p w:rsidR="00F0504F" w:rsidRDefault="00F0504F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Default="00A558BD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>Lee, L. (2014). Digital news stories: Building language learne</w:t>
      </w:r>
      <w:r w:rsidR="00432830" w:rsidRPr="00F97D79">
        <w:rPr>
          <w:rFonts w:ascii="Times New Roman" w:eastAsia="Times New Roman" w:hAnsi="Times New Roman" w:cs="Times New Roman"/>
          <w:sz w:val="24"/>
          <w:szCs w:val="24"/>
        </w:rPr>
        <w:t xml:space="preserve">rs’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content knowledge and speaking skills.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47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(2), 338-356.</w:t>
      </w:r>
    </w:p>
    <w:p w:rsidR="00F0504F" w:rsidRDefault="00F0504F" w:rsidP="00F0504F">
      <w:pPr>
        <w:widowControl w:val="0"/>
        <w:autoSpaceDE w:val="0"/>
        <w:snapToGrid w:val="0"/>
        <w:ind w:left="720" w:hanging="720"/>
        <w:rPr>
          <w:rFonts w:eastAsia="Batang"/>
        </w:rPr>
      </w:pPr>
    </w:p>
    <w:p w:rsidR="00452B78" w:rsidRPr="00874099" w:rsidRDefault="00452B78" w:rsidP="00F0504F">
      <w:pPr>
        <w:widowControl w:val="0"/>
        <w:autoSpaceDE w:val="0"/>
        <w:snapToGrid w:val="0"/>
        <w:ind w:left="720" w:hanging="720"/>
        <w:rPr>
          <w:rFonts w:eastAsia="BatangChe"/>
        </w:rPr>
      </w:pPr>
      <w:r>
        <w:rPr>
          <w:rFonts w:eastAsia="Batang" w:hint="eastAsia"/>
        </w:rPr>
        <w:t>Lee, M. B., Shin, D. G., Yun, J. H., Cho, B. K., Park, T. J., Lee, D</w:t>
      </w:r>
      <w:r w:rsidRPr="00A7559F">
        <w:rPr>
          <w:rFonts w:eastAsia="Batang" w:hint="eastAsia"/>
        </w:rPr>
        <w:t xml:space="preserve">. </w:t>
      </w:r>
      <w:r w:rsidRPr="00A7559F">
        <w:t>J.</w:t>
      </w:r>
      <w:r w:rsidRPr="00A7559F">
        <w:rPr>
          <w:rFonts w:eastAsia="Batang" w:hint="eastAsia"/>
        </w:rPr>
        <w:t>,</w:t>
      </w:r>
      <w:r>
        <w:rPr>
          <w:rFonts w:eastAsia="Batang" w:hint="eastAsia"/>
        </w:rPr>
        <w:t xml:space="preserve"> &amp; Song, M. Y. (2011). </w:t>
      </w:r>
      <w:r>
        <w:rPr>
          <w:rFonts w:eastAsia="Batang" w:hint="eastAsia"/>
          <w:i/>
          <w:iCs/>
        </w:rPr>
        <w:t xml:space="preserve">A study of developing English </w:t>
      </w:r>
      <w:r>
        <w:rPr>
          <w:rFonts w:eastAsia="Batang"/>
          <w:i/>
          <w:iCs/>
        </w:rPr>
        <w:t>t</w:t>
      </w:r>
      <w:r>
        <w:rPr>
          <w:rFonts w:eastAsia="Batang" w:hint="eastAsia"/>
          <w:i/>
          <w:iCs/>
        </w:rPr>
        <w:t xml:space="preserve">eaching </w:t>
      </w:r>
      <w:r>
        <w:rPr>
          <w:rFonts w:eastAsia="Batang"/>
          <w:i/>
          <w:iCs/>
        </w:rPr>
        <w:t>m</w:t>
      </w:r>
      <w:r>
        <w:rPr>
          <w:rFonts w:eastAsia="Batang" w:hint="eastAsia"/>
          <w:i/>
          <w:iCs/>
        </w:rPr>
        <w:t xml:space="preserve">ethods and </w:t>
      </w:r>
      <w:r>
        <w:rPr>
          <w:rFonts w:eastAsia="Batang"/>
          <w:i/>
          <w:iCs/>
        </w:rPr>
        <w:t>c</w:t>
      </w:r>
      <w:r>
        <w:rPr>
          <w:rFonts w:eastAsia="Batang" w:hint="eastAsia"/>
          <w:i/>
          <w:iCs/>
        </w:rPr>
        <w:t xml:space="preserve">urriculum on </w:t>
      </w:r>
      <w:r>
        <w:rPr>
          <w:rFonts w:eastAsia="Batang"/>
          <w:i/>
          <w:iCs/>
        </w:rPr>
        <w:t>a</w:t>
      </w:r>
      <w:r>
        <w:rPr>
          <w:rFonts w:eastAsia="Batang" w:hint="eastAsia"/>
          <w:i/>
          <w:iCs/>
        </w:rPr>
        <w:t xml:space="preserve"> </w:t>
      </w:r>
      <w:r>
        <w:rPr>
          <w:rFonts w:eastAsia="Batang"/>
          <w:i/>
          <w:iCs/>
        </w:rPr>
        <w:t>n</w:t>
      </w:r>
      <w:r>
        <w:rPr>
          <w:rFonts w:eastAsia="Batang" w:hint="eastAsia"/>
          <w:i/>
          <w:iCs/>
        </w:rPr>
        <w:t xml:space="preserve">ew </w:t>
      </w:r>
      <w:r>
        <w:rPr>
          <w:rFonts w:eastAsia="Batang"/>
          <w:i/>
          <w:iCs/>
        </w:rPr>
        <w:t>e</w:t>
      </w:r>
      <w:r>
        <w:rPr>
          <w:rFonts w:eastAsia="Batang" w:hint="eastAsia"/>
          <w:i/>
          <w:iCs/>
        </w:rPr>
        <w:t xml:space="preserve">ra of </w:t>
      </w:r>
      <w:r>
        <w:rPr>
          <w:rFonts w:eastAsia="Batang"/>
          <w:i/>
          <w:iCs/>
        </w:rPr>
        <w:t>n</w:t>
      </w:r>
      <w:r>
        <w:rPr>
          <w:rFonts w:eastAsia="Batang" w:hint="eastAsia"/>
          <w:i/>
          <w:iCs/>
        </w:rPr>
        <w:t xml:space="preserve">ational English </w:t>
      </w:r>
      <w:r>
        <w:rPr>
          <w:rFonts w:eastAsia="Batang"/>
          <w:i/>
          <w:iCs/>
        </w:rPr>
        <w:t>t</w:t>
      </w:r>
      <w:r>
        <w:rPr>
          <w:rFonts w:eastAsia="Batang" w:hint="eastAsia"/>
          <w:i/>
          <w:iCs/>
        </w:rPr>
        <w:t xml:space="preserve">esting of </w:t>
      </w:r>
      <w:r>
        <w:rPr>
          <w:rFonts w:eastAsia="Batang"/>
          <w:i/>
          <w:iCs/>
        </w:rPr>
        <w:t>s</w:t>
      </w:r>
      <w:r>
        <w:rPr>
          <w:rFonts w:eastAsia="Batang" w:hint="eastAsia"/>
          <w:i/>
          <w:iCs/>
        </w:rPr>
        <w:t xml:space="preserve">peaking and </w:t>
      </w:r>
      <w:r>
        <w:rPr>
          <w:rFonts w:eastAsia="Batang"/>
          <w:i/>
          <w:iCs/>
        </w:rPr>
        <w:t>w</w:t>
      </w:r>
      <w:r>
        <w:rPr>
          <w:rFonts w:eastAsia="Batang" w:hint="eastAsia"/>
          <w:i/>
          <w:iCs/>
        </w:rPr>
        <w:t>riting</w:t>
      </w:r>
      <w:r>
        <w:rPr>
          <w:rFonts w:eastAsia="Batang" w:hint="eastAsia"/>
        </w:rPr>
        <w:t>. Seoul, Korea: Korea Institute for Curriculum and Evaluation.</w:t>
      </w:r>
    </w:p>
    <w:p w:rsidR="00F0504F" w:rsidRDefault="00F0504F" w:rsidP="00F0504F">
      <w:pPr>
        <w:pStyle w:val="NormalWeb"/>
        <w:tabs>
          <w:tab w:val="left" w:pos="2100"/>
        </w:tabs>
        <w:spacing w:before="0" w:after="0"/>
        <w:ind w:left="720" w:hanging="720"/>
      </w:pPr>
    </w:p>
    <w:p w:rsidR="000B5076" w:rsidRPr="00F97D79" w:rsidRDefault="00A558BD" w:rsidP="00F0504F">
      <w:pPr>
        <w:pStyle w:val="NormalWeb"/>
        <w:tabs>
          <w:tab w:val="left" w:pos="2100"/>
        </w:tabs>
        <w:spacing w:before="0" w:after="0"/>
        <w:ind w:left="720" w:hanging="720"/>
      </w:pPr>
      <w:r w:rsidRPr="00F97D79">
        <w:t xml:space="preserve">Levelt, W. (1989). </w:t>
      </w:r>
      <w:r w:rsidRPr="00F97D79">
        <w:rPr>
          <w:i/>
          <w:iCs/>
        </w:rPr>
        <w:t xml:space="preserve">Speaking: From </w:t>
      </w:r>
      <w:r w:rsidR="00452B78">
        <w:rPr>
          <w:i/>
          <w:iCs/>
        </w:rPr>
        <w:t>i</w:t>
      </w:r>
      <w:r w:rsidRPr="00F97D79">
        <w:rPr>
          <w:i/>
          <w:iCs/>
        </w:rPr>
        <w:t xml:space="preserve">ntention to </w:t>
      </w:r>
      <w:r w:rsidR="00452B78">
        <w:rPr>
          <w:i/>
          <w:iCs/>
        </w:rPr>
        <w:t>a</w:t>
      </w:r>
      <w:r w:rsidRPr="00F97D79">
        <w:rPr>
          <w:i/>
          <w:iCs/>
        </w:rPr>
        <w:t>rticulation</w:t>
      </w:r>
      <w:r w:rsidRPr="00F97D79">
        <w:t>. Cambridge, MA: MIT Press.</w:t>
      </w:r>
    </w:p>
    <w:p w:rsidR="000B5076" w:rsidRPr="00F97D79" w:rsidRDefault="000B5076" w:rsidP="00F0504F">
      <w:pPr>
        <w:pStyle w:val="NormalWeb"/>
        <w:tabs>
          <w:tab w:val="left" w:pos="8860"/>
        </w:tabs>
        <w:spacing w:before="0" w:after="0"/>
        <w:ind w:left="720" w:hanging="720"/>
      </w:pPr>
    </w:p>
    <w:p w:rsidR="00005311" w:rsidRPr="00F97D79" w:rsidRDefault="00005311" w:rsidP="00F0504F">
      <w:pPr>
        <w:ind w:left="720" w:hanging="720"/>
      </w:pPr>
      <w:r w:rsidRPr="00F97D79">
        <w:t xml:space="preserve">Levelt, W. (1993). The architecture of normal spoken English. In G. Blanken, J. Dittman, H. Grimm, J. Marshall, &amp; C. W. Wallesch (Eds.), </w:t>
      </w:r>
      <w:r w:rsidRPr="00F97D79">
        <w:rPr>
          <w:i/>
        </w:rPr>
        <w:t xml:space="preserve">Linguistic disorders and pathologies. </w:t>
      </w:r>
      <w:r w:rsidRPr="00F97D79">
        <w:t>Berlin: De Gruyter.</w:t>
      </w:r>
    </w:p>
    <w:p w:rsidR="00005311" w:rsidRPr="00F97D79" w:rsidRDefault="00005311" w:rsidP="00F0504F">
      <w:pPr>
        <w:pStyle w:val="NormalWeb"/>
        <w:tabs>
          <w:tab w:val="left" w:pos="8860"/>
        </w:tabs>
        <w:spacing w:before="0" w:after="0"/>
        <w:ind w:left="720" w:hanging="720"/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Levelt, W. (1999). Producing spoken language: A blueprint of the speaker. In P. Hagoort &amp; C.M. Brown (Eds.)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neurocognition of language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(pp. 94-122). Oxford, UK: Oxford University Press.</w:t>
      </w:r>
    </w:p>
    <w:p w:rsidR="00185203" w:rsidRPr="00F97D79" w:rsidRDefault="00185203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85203" w:rsidRDefault="00185203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Liebscher, G., &amp; Dailey-O’Cain, J. (2003). Conversational repair as a role-defining mechanism in classroom interaction.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Modern Language Journal, 87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(3), 375-390. </w:t>
      </w:r>
      <w:r w:rsidR="00B23EB4" w:rsidRPr="00F97D7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oi:10.1111/1540-4781.00196</w:t>
      </w:r>
    </w:p>
    <w:p w:rsidR="00131A8A" w:rsidRDefault="00131A8A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1A8A" w:rsidRPr="00F97D79" w:rsidRDefault="00131A8A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/>
          <w:sz w:val="24"/>
          <w:szCs w:val="24"/>
        </w:rPr>
        <w:t xml:space="preserve">Long, M. H., &amp; Porter, P. A. 1985. Group work, interlanguage talk, and second language acquisition. </w:t>
      </w:r>
      <w:r w:rsidRPr="00C07941">
        <w:rPr>
          <w:rFonts w:ascii="Times New Roman" w:hAnsi="Times New Roman"/>
          <w:i/>
          <w:sz w:val="24"/>
          <w:szCs w:val="24"/>
        </w:rPr>
        <w:t>TESOL Quarterly, 19</w:t>
      </w:r>
      <w:r w:rsidRPr="00C07941">
        <w:rPr>
          <w:rFonts w:ascii="Times New Roman" w:hAnsi="Times New Roman"/>
          <w:sz w:val="24"/>
          <w:szCs w:val="24"/>
        </w:rPr>
        <w:t>(2), 207-228.</w:t>
      </w:r>
    </w:p>
    <w:p w:rsidR="00D33D01" w:rsidRPr="00F97D79" w:rsidRDefault="00D33D01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>Lynch T. (2005)</w:t>
      </w:r>
      <w:r w:rsidR="000F72DD" w:rsidRPr="00F97D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Self-transcribing and n</w:t>
      </w:r>
      <w:r w:rsidR="000F72DD" w:rsidRPr="00F97D79">
        <w:rPr>
          <w:rFonts w:ascii="Times New Roman" w:eastAsia="Times New Roman" w:hAnsi="Times New Roman" w:cs="Times New Roman"/>
          <w:sz w:val="24"/>
          <w:szCs w:val="24"/>
        </w:rPr>
        <w:t>oticing in EAP speaking classes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Edinburgh Working Papers in Applied Linguistics, 14,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54-67.</w:t>
      </w:r>
    </w:p>
    <w:p w:rsidR="00F0504F" w:rsidRDefault="00F0504F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Lynch, T. (2009). The speaking log: A tool for posttask feedback. 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171-178). Alexander, Virginia: Teachers of English to Speakers of Other Languages, Inc.</w:t>
      </w:r>
    </w:p>
    <w:p w:rsidR="00F0504F" w:rsidRDefault="00F0504F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MacWhinney, B. (1995)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The CHILDES Project: Tools for</w:t>
      </w:r>
      <w:r w:rsidR="000F72DD"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nalyzing </w:t>
      </w:r>
      <w:r w:rsidR="000F72DD"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alk.</w:t>
      </w:r>
      <w:r w:rsidRPr="00F97D7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Mahwah, NJ: Lawrence Erlbaum.</w:t>
      </w:r>
    </w:p>
    <w:p w:rsidR="00B23EB4" w:rsidRPr="00F97D79" w:rsidRDefault="00B23EB4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23EB4" w:rsidRPr="00F97D79" w:rsidRDefault="00B23EB4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97D7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Maynard, D. (1998). Placement of topic changes in conversation.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Semiotica, 30</w:t>
      </w:r>
      <w:r w:rsidRPr="00F97D79">
        <w:rPr>
          <w:rFonts w:ascii="Times New Roman" w:eastAsia="Times New Roman" w:hAnsi="Times New Roman" w:cs="Times New Roman"/>
          <w:sz w:val="24"/>
          <w:szCs w:val="24"/>
          <w:lang w:val="de-DE"/>
        </w:rPr>
        <w:t>(3-4), 263-290. doi:10.1515/semi.1980.30.3-4.263</w:t>
      </w:r>
    </w:p>
    <w:p w:rsidR="00F0504F" w:rsidRDefault="00F0504F" w:rsidP="00F0504F">
      <w:pPr>
        <w:tabs>
          <w:tab w:val="left" w:pos="9360"/>
        </w:tabs>
        <w:ind w:left="720" w:hanging="720"/>
        <w:rPr>
          <w:rFonts w:eastAsia="Times New Roman"/>
        </w:rPr>
      </w:pPr>
    </w:p>
    <w:p w:rsidR="004A64C2" w:rsidRDefault="004A64C2" w:rsidP="00F0504F">
      <w:pPr>
        <w:tabs>
          <w:tab w:val="left" w:pos="9360"/>
        </w:tabs>
        <w:ind w:left="720" w:hanging="720"/>
        <w:rPr>
          <w:rFonts w:eastAsia="Times New Roman"/>
        </w:rPr>
      </w:pPr>
      <w:r w:rsidRPr="00C07941">
        <w:rPr>
          <w:rFonts w:eastAsia="Times New Roman"/>
        </w:rPr>
        <w:t xml:space="preserve">McCarthy, M. J. (1998). </w:t>
      </w:r>
      <w:r w:rsidRPr="00C07941">
        <w:rPr>
          <w:rFonts w:eastAsia="Times New Roman"/>
          <w:i/>
          <w:iCs/>
        </w:rPr>
        <w:t>Spoken language and applied linguistics</w:t>
      </w:r>
      <w:r w:rsidRPr="00C07941">
        <w:rPr>
          <w:rFonts w:eastAsia="Times New Roman"/>
        </w:rPr>
        <w:t xml:space="preserve">. Cambridge, UK: Cambridge University Press. </w:t>
      </w:r>
    </w:p>
    <w:p w:rsidR="00F0504F" w:rsidRDefault="00F0504F" w:rsidP="00F0504F">
      <w:pPr>
        <w:tabs>
          <w:tab w:val="left" w:pos="9360"/>
        </w:tabs>
        <w:ind w:left="720" w:hanging="720"/>
        <w:rPr>
          <w:rFonts w:eastAsia="Times New Roman"/>
        </w:rPr>
      </w:pPr>
    </w:p>
    <w:p w:rsidR="004A64C2" w:rsidRPr="00C07941" w:rsidRDefault="004A64C2" w:rsidP="00F0504F">
      <w:pPr>
        <w:tabs>
          <w:tab w:val="left" w:pos="9360"/>
        </w:tabs>
        <w:ind w:left="720" w:hanging="720"/>
        <w:rPr>
          <w:rFonts w:eastAsia="Times New Roman"/>
        </w:rPr>
      </w:pPr>
      <w:r w:rsidRPr="00C07941">
        <w:rPr>
          <w:rFonts w:eastAsia="Times New Roman"/>
        </w:rPr>
        <w:lastRenderedPageBreak/>
        <w:t xml:space="preserve">McCarthy, M. J. (1998). Taming the spoken language: Genre theory and pedagogy. </w:t>
      </w:r>
      <w:r w:rsidRPr="00C07941">
        <w:rPr>
          <w:rFonts w:eastAsia="Times New Roman"/>
          <w:i/>
          <w:iCs/>
        </w:rPr>
        <w:t>The Language Teacher 22</w:t>
      </w:r>
      <w:r w:rsidRPr="00C07941">
        <w:rPr>
          <w:rFonts w:eastAsia="Times New Roman"/>
          <w:iCs/>
        </w:rPr>
        <w:t>(9)</w:t>
      </w:r>
      <w:r w:rsidRPr="00C07941">
        <w:rPr>
          <w:rFonts w:eastAsia="Times New Roman"/>
        </w:rPr>
        <w:t xml:space="preserve">, 21-23. </w:t>
      </w:r>
    </w:p>
    <w:p w:rsidR="00F0504F" w:rsidRDefault="00F0504F" w:rsidP="00F0504F">
      <w:pPr>
        <w:tabs>
          <w:tab w:val="left" w:pos="9360"/>
        </w:tabs>
        <w:ind w:left="720" w:hanging="720"/>
        <w:rPr>
          <w:rFonts w:eastAsia="Times New Roman"/>
        </w:rPr>
      </w:pPr>
    </w:p>
    <w:p w:rsidR="00A91E22" w:rsidRPr="00C07941" w:rsidRDefault="00A91E22" w:rsidP="00F0504F">
      <w:pPr>
        <w:tabs>
          <w:tab w:val="left" w:pos="9360"/>
        </w:tabs>
        <w:ind w:left="720" w:hanging="720"/>
        <w:rPr>
          <w:rFonts w:eastAsia="Times New Roman"/>
        </w:rPr>
      </w:pPr>
      <w:r w:rsidRPr="00C07941">
        <w:rPr>
          <w:rFonts w:eastAsia="Times New Roman"/>
        </w:rPr>
        <w:t xml:space="preserve">McCarthy, M. J. (1998). Talking their heads off: The everyday conversation of everyday people. </w:t>
      </w:r>
      <w:r w:rsidRPr="00C07941">
        <w:rPr>
          <w:rFonts w:eastAsia="Times New Roman"/>
          <w:i/>
          <w:iCs/>
        </w:rPr>
        <w:t>Studies in English Language and Linguistics,</w:t>
      </w:r>
      <w:r>
        <w:rPr>
          <w:rFonts w:eastAsia="Times New Roman"/>
          <w:i/>
          <w:iCs/>
        </w:rPr>
        <w:t>10,</w:t>
      </w:r>
      <w:r w:rsidRPr="00C07941"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107-128. </w:t>
      </w:r>
    </w:p>
    <w:p w:rsidR="00F0504F" w:rsidRDefault="00F0504F" w:rsidP="00F0504F">
      <w:pPr>
        <w:tabs>
          <w:tab w:val="left" w:pos="9360"/>
        </w:tabs>
        <w:ind w:left="720" w:hanging="720"/>
        <w:rPr>
          <w:rFonts w:eastAsia="Times New Roman"/>
        </w:rPr>
      </w:pPr>
    </w:p>
    <w:p w:rsidR="00E94ED2" w:rsidRDefault="00E94ED2" w:rsidP="00F0504F">
      <w:pPr>
        <w:tabs>
          <w:tab w:val="left" w:pos="9360"/>
        </w:tabs>
        <w:ind w:left="720" w:hanging="720"/>
        <w:rPr>
          <w:rFonts w:eastAsia="Times New Roman"/>
        </w:rPr>
      </w:pPr>
      <w:r w:rsidRPr="00F97D79">
        <w:rPr>
          <w:rFonts w:eastAsia="Times New Roman"/>
        </w:rPr>
        <w:t xml:space="preserve">McCarthy, M. J. (2005). Fluency and confluence: What fluent speakers do. </w:t>
      </w:r>
      <w:r w:rsidRPr="00F97D79">
        <w:rPr>
          <w:rFonts w:eastAsia="Times New Roman"/>
          <w:i/>
          <w:iCs/>
        </w:rPr>
        <w:t>The Language Teacher 29</w:t>
      </w:r>
      <w:r w:rsidRPr="00F97D79">
        <w:rPr>
          <w:rFonts w:eastAsia="Times New Roman"/>
          <w:iCs/>
        </w:rPr>
        <w:t>(6)</w:t>
      </w:r>
      <w:r w:rsidRPr="00F97D79">
        <w:rPr>
          <w:rFonts w:eastAsia="Times New Roman"/>
        </w:rPr>
        <w:t xml:space="preserve">, 26-28. </w:t>
      </w:r>
    </w:p>
    <w:p w:rsidR="00F0504F" w:rsidRDefault="00F0504F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144B9" w:rsidRDefault="004144B9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McCarthy, M. J., &amp; Carter, R. A. (2001). Size isn't everything: Spoken English, corpus and the classroom. </w:t>
      </w:r>
      <w:r w:rsidRPr="00C07941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35</w:t>
      </w:r>
      <w:r w:rsidRPr="00C07941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Pr="00C079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07941">
        <w:rPr>
          <w:rFonts w:ascii="Times New Roman" w:eastAsia="Times New Roman" w:hAnsi="Times New Roman" w:cs="Times New Roman"/>
          <w:sz w:val="24"/>
          <w:szCs w:val="24"/>
        </w:rPr>
        <w:t>337-340.</w:t>
      </w:r>
    </w:p>
    <w:p w:rsidR="00F0504F" w:rsidRDefault="00F0504F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McCarthy, M. J., &amp; O'Keeffe, A. (2004). Research in the teaching of speaking.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24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, 26-43. </w:t>
      </w:r>
    </w:p>
    <w:p w:rsidR="00F0504F" w:rsidRDefault="00F0504F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McCaughey, K. (2009). Reinforcing grammar and vocabulary learning with high-volume speaking activities. 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45-52). Alexander, Virginia: Teachers of English to Speakers of Other Languages, Inc.</w:t>
      </w:r>
    </w:p>
    <w:p w:rsidR="00D33D01" w:rsidRPr="00F97D79" w:rsidRDefault="00D33D01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McCormick, D. E., &amp; Vercellotti, M. L. (2013). Examining the impact of self-correction notes on grammatical accuracy in speaking.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47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(2), 410-420.</w:t>
      </w:r>
    </w:p>
    <w:p w:rsidR="00B23EB4" w:rsidRPr="00F97D79" w:rsidRDefault="00B23EB4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23EB4" w:rsidRPr="00F97D79" w:rsidRDefault="00B23EB4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Moerman, M., &amp; Sacks, H. (1971/1988). On understanding in the analysis of natural conversation. In M. Moeramn (Ed.),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Talking culture: Ethnog</w:t>
      </w:r>
      <w:r w:rsidR="00BA5838" w:rsidRPr="00F97D79">
        <w:rPr>
          <w:rFonts w:ascii="Times New Roman" w:eastAsia="Times New Roman" w:hAnsi="Times New Roman" w:cs="Times New Roman"/>
          <w:i/>
          <w:sz w:val="24"/>
          <w:szCs w:val="24"/>
        </w:rPr>
        <w:t xml:space="preserve">raphy and conversation analysis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180-186). Philadelphia, PA: University of Pennsylvania</w:t>
      </w:r>
      <w:r w:rsidR="00BA5838" w:rsidRPr="00F97D79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:rsidR="00F0504F" w:rsidRDefault="00F0504F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86DD5" w:rsidRPr="009C0A92" w:rsidRDefault="00A86DD5" w:rsidP="00A86DD5">
      <w:pPr>
        <w:pStyle w:val="NormalWeb"/>
        <w:spacing w:before="0" w:after="0"/>
        <w:ind w:left="720" w:hanging="720"/>
        <w:rPr>
          <w:color w:val="000000" w:themeColor="text1"/>
        </w:rPr>
      </w:pPr>
      <w:r w:rsidRPr="009C0A92">
        <w:rPr>
          <w:color w:val="000000" w:themeColor="text1"/>
        </w:rPr>
        <w:t>Monk, B., &amp; Burak, A. L. (2001). Russian speakers. In M. Swan &amp; B. Smith (Eds.),</w:t>
      </w:r>
      <w:r>
        <w:rPr>
          <w:color w:val="000000" w:themeColor="text1"/>
        </w:rPr>
        <w:t xml:space="preserve"> </w:t>
      </w:r>
      <w:r w:rsidRPr="009C0A92">
        <w:rPr>
          <w:i/>
          <w:color w:val="000000" w:themeColor="text1"/>
        </w:rPr>
        <w:t>Learner English: A teacher’s guide to interference and other problems</w:t>
      </w:r>
      <w:r w:rsidRPr="009C0A92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9C0A92">
        <w:rPr>
          <w:color w:val="000000" w:themeColor="text1"/>
        </w:rPr>
        <w:t>pp. 145-161</w:t>
      </w:r>
      <w:r>
        <w:rPr>
          <w:color w:val="000000" w:themeColor="text1"/>
        </w:rPr>
        <w:t>)</w:t>
      </w:r>
      <w:r w:rsidRPr="009C0A92">
        <w:rPr>
          <w:color w:val="000000" w:themeColor="text1"/>
        </w:rPr>
        <w:t>. Cambridge</w:t>
      </w:r>
      <w:r>
        <w:rPr>
          <w:color w:val="000000" w:themeColor="text1"/>
        </w:rPr>
        <w:t>, UK</w:t>
      </w:r>
      <w:r w:rsidRPr="009C0A92">
        <w:rPr>
          <w:color w:val="000000" w:themeColor="text1"/>
        </w:rPr>
        <w:t>:</w:t>
      </w:r>
      <w:r w:rsidRPr="009C0A92">
        <w:rPr>
          <w:i/>
          <w:color w:val="000000" w:themeColor="text1"/>
        </w:rPr>
        <w:t xml:space="preserve"> </w:t>
      </w:r>
      <w:r w:rsidRPr="009C0A92">
        <w:rPr>
          <w:color w:val="000000" w:themeColor="text1"/>
        </w:rPr>
        <w:t>Cambridge University Press.</w:t>
      </w:r>
    </w:p>
    <w:p w:rsidR="00A86DD5" w:rsidRDefault="00A86DD5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A5838" w:rsidRPr="00F97D79" w:rsidRDefault="00BA5838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Mora, J., &amp; Valls-Ferrer, M. (2012). Oral fluency, accuracy, and complexity in formal instruction and study abroad learning contexts.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TESOL Quarterly, 46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(4), 610-641.</w:t>
      </w:r>
    </w:p>
    <w:p w:rsidR="00F0504F" w:rsidRDefault="00F0504F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Nation, I. S. P. (2011). Second language speaking. In E. Hinkel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="00E81EFC" w:rsidRPr="00F97D79">
        <w:rPr>
          <w:rFonts w:ascii="Times New Roman" w:eastAsia="Times New Roman" w:hAnsi="Times New Roman" w:cs="Times New Roman"/>
          <w:sz w:val="24"/>
          <w:szCs w:val="24"/>
        </w:rPr>
        <w:t xml:space="preserve"> (Vol. 2, pp. 444-454).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New York, NY: Routledge.</w:t>
      </w:r>
    </w:p>
    <w:p w:rsidR="00F0504F" w:rsidRDefault="00F0504F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Nguyen, H.T.M. (2009). An experimental application of the problem-posing approach for English language teaching in Vietnam. 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79-90). Alexander, Virginia: Teachers of English to Speakers of Other Languages, Inc.</w:t>
      </w:r>
    </w:p>
    <w:p w:rsidR="00F0504F" w:rsidRDefault="00F0504F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A5838" w:rsidRPr="00F97D79" w:rsidRDefault="00BA5838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Norrick, N. (1998). Retelling stories in spontaneous conversation.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Discourse Processes, 25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(1), 75-97. doi:10.1080/01638539809545021</w:t>
      </w:r>
    </w:p>
    <w:p w:rsidR="00F0504F" w:rsidRDefault="00F0504F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A5838" w:rsidRPr="00F97D79" w:rsidRDefault="00BA5838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Norrick, N. (2005). Interactional remembering in conversational narrative.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Journal of Pragmatics, 37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(11), 1819-1844. doi:10.1016/j.pragma.2005.04.005</w:t>
      </w:r>
    </w:p>
    <w:p w:rsidR="00F0504F" w:rsidRDefault="00F0504F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Perry, W. (2009). Exploring values in English through a dilemma-based story. 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13-28). Alexander, Virginia: Teachers of English to Speakers of Other Languages, Inc.</w:t>
      </w:r>
    </w:p>
    <w:p w:rsidR="00F0504F" w:rsidRDefault="00F0504F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Popko, J. (2009). Demystifying presentation grading through student-created scoring rubrics. 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179-190). Alexander, Virginia: Teachers of English to Speakers of Other Languages, Inc.</w:t>
      </w:r>
    </w:p>
    <w:p w:rsidR="00F0504F" w:rsidRDefault="00F0504F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Pridham, F. (2001).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The language of conversation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. London, UK: Routledge.</w:t>
      </w:r>
    </w:p>
    <w:p w:rsidR="00027899" w:rsidRPr="00F97D79" w:rsidRDefault="00027899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27899" w:rsidRPr="00F97D79" w:rsidRDefault="00027899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Rendle-Short, J. (2006).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The academic presentation: Situated talk in action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. New York, NY: Ashgate.</w:t>
      </w:r>
    </w:p>
    <w:p w:rsidR="00027899" w:rsidRPr="00F97D79" w:rsidRDefault="00027899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27899" w:rsidRPr="00F97D79" w:rsidRDefault="00027899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Sacks, H., Schegloff, E., &amp; Jefferson, G. (1974). A simplest systematic for the organization for turn-taking for conversation.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Language, 50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(4), 693-735.</w:t>
      </w:r>
    </w:p>
    <w:p w:rsidR="00027899" w:rsidRDefault="00027899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36A41" w:rsidRDefault="00436A41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079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Santos, M.G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C079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&amp; Shandor, A.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(2012).  The role of classroom</w:t>
      </w:r>
      <w:r w:rsidRPr="00C079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 the creation of “safe spaces” in adult ESL classrooms. In P. Vinogradov, &amp; M. Bigelow (Eds.), </w:t>
      </w:r>
      <w:r w:rsidRPr="00C0794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Proceedings from the 7th annual LESLLA (Low Educated Second Language and Literacy Acquisition) Symposium</w:t>
      </w:r>
      <w:r w:rsidRPr="00C079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0794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September 2011</w:t>
      </w:r>
      <w:r w:rsidRPr="00C079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(pp. 110-134). Minneapolis, MN: University of Minnesota.</w:t>
      </w:r>
    </w:p>
    <w:p w:rsidR="00436A41" w:rsidRPr="00F97D79" w:rsidRDefault="00436A41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27899" w:rsidRPr="00F97D79" w:rsidRDefault="00027899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Schegloff, E. (1989). Reflections on language, development, and the interactional character of talk-in-interaction. In M. Bornstein &amp; J. Bruner (Eds.),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Interaction in human development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(pp. 139-153). Hillsdale, NJ: Lawrence Erlbaum.</w:t>
      </w:r>
    </w:p>
    <w:p w:rsidR="00027899" w:rsidRPr="00F97D79" w:rsidRDefault="00027899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27899" w:rsidRPr="00F97D79" w:rsidRDefault="00027899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Sharrock, W., &amp; Anderson, B. (1982). Talking and teaching: Reflective comments on in-classroom activities. In G. Payne &amp; E.C. Cuff (Eds.),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Doing teaching: The practical management of classrooms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(pp. 170-183). London, UK: Batsford Academic and Educational.</w:t>
      </w:r>
    </w:p>
    <w:p w:rsidR="000B5076" w:rsidRPr="00F97D79" w:rsidRDefault="000B5076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>Sheppard, B. (2013-2014). Using free online materials as the basis of an upper-level IEP listening and speaking course.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CATESOL Journal, 25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(1), 118-128.</w:t>
      </w:r>
    </w:p>
    <w:p w:rsidR="000B5076" w:rsidRPr="00F97D79" w:rsidRDefault="000B5076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Satio-Stehberger, D., &amp; Oh, J.E. (2009). Authentic iBT speaking practice using open-source voice-recording software. 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29-44). Alexander, Virginia: Teachers of English to Speakers of Other Languages, Inc.</w:t>
      </w:r>
    </w:p>
    <w:p w:rsidR="000B5076" w:rsidRPr="00F97D79" w:rsidRDefault="000B5076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Soresi, S. (2009). Promoting oral proficiency through in-class speaking tests. 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207-222). Alexander, Virginia: Teachers of English to Speakers of Other Languages, Inc.</w:t>
      </w:r>
    </w:p>
    <w:p w:rsidR="000B5076" w:rsidRDefault="000B5076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3F99" w:rsidRPr="00C07941" w:rsidRDefault="00913F99" w:rsidP="00F0504F">
      <w:pPr>
        <w:tabs>
          <w:tab w:val="left" w:pos="9360"/>
        </w:tabs>
        <w:ind w:left="720" w:hanging="720"/>
      </w:pPr>
      <w:r w:rsidRPr="00C07941">
        <w:t xml:space="preserve">Stanley, P. (2014). Talking to strangers: Learning Spanish by using it. In D. Nunan &amp; J. C. Richards (Eds.), </w:t>
      </w:r>
      <w:r w:rsidRPr="00C07941">
        <w:rPr>
          <w:i/>
        </w:rPr>
        <w:t>Language learning beyond the classroom</w:t>
      </w:r>
      <w:r w:rsidRPr="00C07941">
        <w:t xml:space="preserve"> (pp. 244-252). New York, NY: Routledge.</w:t>
      </w:r>
    </w:p>
    <w:p w:rsidR="00913F99" w:rsidRPr="00F97D79" w:rsidRDefault="00913F99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Stewart, T. (Ed.) (2009).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Insights on teaching speaking in TESOL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. Alexander, Virginia: Teachers of English to Speakers of Other Languages, Inc.</w:t>
      </w:r>
    </w:p>
    <w:p w:rsidR="000B5076" w:rsidRPr="00F97D79" w:rsidRDefault="000B5076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>Stewart, T. (2009). Introduction: The practice of teaching speaking in the 21</w:t>
      </w:r>
      <w:r w:rsidRPr="00F97D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century. 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1-12). Alexander, Virginia: Teachers of English to Speakers of Other Languages, Inc.</w:t>
      </w:r>
    </w:p>
    <w:p w:rsidR="000B5076" w:rsidRPr="00F97D79" w:rsidRDefault="000B5076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Stewart, T. (2009). (Re)cycling speaking talks on the road to pedagogical renewal: Drama in the ESOL classroom. 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107-122). Alexander, Virginia: Teachers of English to Speakers of Other Languages, Inc.</w:t>
      </w:r>
    </w:p>
    <w:p w:rsidR="000B5076" w:rsidRPr="00F97D79" w:rsidRDefault="000B5076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Sugita, Y. (2009). Reframing and reconstructing situational dialogues: Scaffolding speaking tasks for English for occupational purposes. 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67-78). Alexander, Virginia: Teachers of English to Speakers of Other Languages, Inc.</w:t>
      </w:r>
    </w:p>
    <w:p w:rsidR="000B5076" w:rsidRDefault="000B5076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2686B" w:rsidRPr="009C0A92" w:rsidRDefault="0062686B" w:rsidP="0062686B">
      <w:pPr>
        <w:pStyle w:val="NormalWeb"/>
        <w:spacing w:before="0" w:after="0"/>
        <w:ind w:left="720" w:hanging="720"/>
        <w:rPr>
          <w:color w:val="000000" w:themeColor="text1"/>
        </w:rPr>
      </w:pPr>
      <w:r w:rsidRPr="009C0A92">
        <w:rPr>
          <w:color w:val="000000" w:themeColor="text1"/>
        </w:rPr>
        <w:t xml:space="preserve">Swan, M. (2001). German </w:t>
      </w:r>
      <w:r>
        <w:rPr>
          <w:color w:val="000000" w:themeColor="text1"/>
        </w:rPr>
        <w:t>speakers. In M. Swan &amp; B. Smith</w:t>
      </w:r>
      <w:r w:rsidRPr="009C0A92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9C0A92">
        <w:rPr>
          <w:color w:val="000000" w:themeColor="text1"/>
        </w:rPr>
        <w:t>Eds.</w:t>
      </w:r>
      <w:r>
        <w:rPr>
          <w:color w:val="000000" w:themeColor="text1"/>
        </w:rPr>
        <w:t>)</w:t>
      </w:r>
      <w:r w:rsidRPr="009C0A92">
        <w:rPr>
          <w:color w:val="000000" w:themeColor="text1"/>
        </w:rPr>
        <w:t xml:space="preserve">, </w:t>
      </w:r>
      <w:r w:rsidRPr="009C0A92">
        <w:rPr>
          <w:i/>
          <w:iCs/>
          <w:color w:val="000000" w:themeColor="text1"/>
        </w:rPr>
        <w:t>Learner English: A teacher’s guide to interference and other problems</w:t>
      </w:r>
      <w:r w:rsidRPr="009C0A92">
        <w:rPr>
          <w:color w:val="000000" w:themeColor="text1"/>
        </w:rPr>
        <w:t>. (2</w:t>
      </w:r>
      <w:r w:rsidRPr="009C0A92">
        <w:rPr>
          <w:color w:val="000000" w:themeColor="text1"/>
          <w:vertAlign w:val="superscript"/>
        </w:rPr>
        <w:t>nd</w:t>
      </w:r>
      <w:r w:rsidRPr="009C0A92">
        <w:rPr>
          <w:color w:val="000000" w:themeColor="text1"/>
        </w:rPr>
        <w:t xml:space="preserve"> ed., pp. 37-50). New York</w:t>
      </w:r>
      <w:r>
        <w:rPr>
          <w:color w:val="000000" w:themeColor="text1"/>
        </w:rPr>
        <w:t>, NY</w:t>
      </w:r>
      <w:r w:rsidRPr="009C0A92">
        <w:rPr>
          <w:color w:val="000000" w:themeColor="text1"/>
        </w:rPr>
        <w:t>: Cambridge University Press.</w:t>
      </w:r>
    </w:p>
    <w:p w:rsidR="0062686B" w:rsidRDefault="0062686B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A64C2" w:rsidRDefault="004A64C2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Taguchi, N. (2007). Chunk learning and the development of spoken discourse in a Japanese as a foreign language classroom. </w:t>
      </w:r>
      <w:r w:rsidRPr="00C07941">
        <w:rPr>
          <w:rFonts w:ascii="Times New Roman" w:hAnsi="Times New Roman" w:cs="Times New Roman"/>
          <w:i/>
          <w:sz w:val="24"/>
          <w:szCs w:val="24"/>
        </w:rPr>
        <w:t>Language Teaching Research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079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4C2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79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07941">
        <w:rPr>
          <w:rFonts w:ascii="Times New Roman" w:hAnsi="Times New Roman" w:cs="Times New Roman"/>
          <w:sz w:val="24"/>
          <w:szCs w:val="24"/>
        </w:rPr>
        <w:t>, 433-57.</w:t>
      </w:r>
    </w:p>
    <w:p w:rsidR="004A64C2" w:rsidRPr="00F97D79" w:rsidRDefault="004A64C2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Tarone, E. (2005). Speaking in a second language. In E. Hinkel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="00107CE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97D79">
        <w:rPr>
          <w:rFonts w:ascii="Times New Roman" w:eastAsia="Times New Roman" w:hAnsi="Times New Roman" w:cs="Times New Roman"/>
          <w:sz w:val="24"/>
          <w:szCs w:val="24"/>
          <w:lang w:val="de-DE"/>
        </w:rPr>
        <w:t>(pp. 485-502). Mahwah, NJ: Lawrence Erlbaum Associates.</w:t>
      </w:r>
    </w:p>
    <w:p w:rsidR="00380FD3" w:rsidRPr="00F97D79" w:rsidRDefault="00380FD3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Templin, S. A. (1995). Goal-setting to raise speaking self-confidence.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JALT Journal 17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(2), 269-273.</w:t>
      </w:r>
    </w:p>
    <w:p w:rsidR="000B5076" w:rsidRDefault="000B5076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80F04" w:rsidRPr="009C0A92" w:rsidRDefault="00680F04" w:rsidP="00680F04">
      <w:pPr>
        <w:autoSpaceDE w:val="0"/>
        <w:autoSpaceDN w:val="0"/>
        <w:adjustRightInd w:val="0"/>
        <w:ind w:left="720" w:hanging="720"/>
      </w:pPr>
      <w:r w:rsidRPr="009C0A92">
        <w:t xml:space="preserve">Thiine, E. M., &amp; Leonardi, S. (Eds.). (2003). </w:t>
      </w:r>
      <w:r w:rsidRPr="009C0A92">
        <w:rPr>
          <w:i/>
          <w:iCs/>
        </w:rPr>
        <w:t xml:space="preserve">Telefonare i diverse lingue </w:t>
      </w:r>
      <w:r w:rsidRPr="009C0A92">
        <w:t>[Speaking on the</w:t>
      </w:r>
      <w:r>
        <w:t xml:space="preserve"> </w:t>
      </w:r>
      <w:r w:rsidRPr="009C0A92">
        <w:t>telephone in different languages</w:t>
      </w:r>
      <w:r>
        <w:t xml:space="preserve">]. Milan, Italy: Francoangeli. </w:t>
      </w:r>
    </w:p>
    <w:p w:rsidR="00680F04" w:rsidRPr="00F97D79" w:rsidRDefault="00680F04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07CEB" w:rsidRPr="009C0A92" w:rsidRDefault="00107CEB" w:rsidP="00107CEB">
      <w:pPr>
        <w:pStyle w:val="NormalWeb"/>
        <w:spacing w:before="0" w:after="0"/>
        <w:ind w:left="720" w:hanging="720"/>
        <w:rPr>
          <w:i/>
          <w:iCs/>
          <w:color w:val="000000" w:themeColor="text1"/>
        </w:rPr>
      </w:pPr>
      <w:r w:rsidRPr="009C0A92">
        <w:rPr>
          <w:color w:val="000000" w:themeColor="text1"/>
        </w:rPr>
        <w:t xml:space="preserve">Thompson, I. (2001). Japanese </w:t>
      </w:r>
      <w:r>
        <w:rPr>
          <w:color w:val="000000" w:themeColor="text1"/>
        </w:rPr>
        <w:t>speakers. In M. Swan &amp; B. Smith</w:t>
      </w:r>
      <w:r w:rsidRPr="009C0A92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9C0A92">
        <w:rPr>
          <w:color w:val="000000" w:themeColor="text1"/>
        </w:rPr>
        <w:t>Eds.</w:t>
      </w:r>
      <w:r>
        <w:rPr>
          <w:color w:val="000000" w:themeColor="text1"/>
        </w:rPr>
        <w:t>)</w:t>
      </w:r>
      <w:r w:rsidRPr="009C0A92">
        <w:rPr>
          <w:color w:val="000000" w:themeColor="text1"/>
        </w:rPr>
        <w:t xml:space="preserve">, </w:t>
      </w:r>
      <w:r w:rsidRPr="009C0A92">
        <w:rPr>
          <w:i/>
          <w:iCs/>
          <w:color w:val="000000" w:themeColor="text1"/>
        </w:rPr>
        <w:t>Learner English:</w:t>
      </w:r>
      <w:r>
        <w:rPr>
          <w:i/>
          <w:iCs/>
          <w:color w:val="000000" w:themeColor="text1"/>
        </w:rPr>
        <w:t xml:space="preserve"> </w:t>
      </w:r>
      <w:r w:rsidRPr="009C0A92">
        <w:rPr>
          <w:i/>
          <w:iCs/>
          <w:color w:val="000000" w:themeColor="text1"/>
        </w:rPr>
        <w:t>A</w:t>
      </w:r>
      <w:r w:rsidRPr="009C0A92">
        <w:rPr>
          <w:color w:val="000000" w:themeColor="text1"/>
        </w:rPr>
        <w:t xml:space="preserve"> </w:t>
      </w:r>
      <w:r w:rsidRPr="009C0A92">
        <w:rPr>
          <w:i/>
          <w:iCs/>
          <w:color w:val="000000" w:themeColor="text1"/>
        </w:rPr>
        <w:t>teacher’s guide to interference and other problems</w:t>
      </w:r>
      <w:r w:rsidRPr="009C0A92">
        <w:rPr>
          <w:color w:val="000000" w:themeColor="text1"/>
        </w:rPr>
        <w:t xml:space="preserve"> (2</w:t>
      </w:r>
      <w:r w:rsidRPr="009C0A92">
        <w:rPr>
          <w:color w:val="000000" w:themeColor="text1"/>
          <w:vertAlign w:val="superscript"/>
        </w:rPr>
        <w:t>nd</w:t>
      </w:r>
      <w:r w:rsidRPr="009C0A92">
        <w:rPr>
          <w:color w:val="000000" w:themeColor="text1"/>
        </w:rPr>
        <w:t xml:space="preserve"> ed., pp. 296-309).</w:t>
      </w:r>
      <w:r>
        <w:rPr>
          <w:color w:val="000000" w:themeColor="text1"/>
        </w:rPr>
        <w:t xml:space="preserve"> </w:t>
      </w:r>
      <w:r w:rsidRPr="009C0A92">
        <w:rPr>
          <w:color w:val="000000" w:themeColor="text1"/>
        </w:rPr>
        <w:t>New York</w:t>
      </w:r>
      <w:r>
        <w:rPr>
          <w:color w:val="000000" w:themeColor="text1"/>
        </w:rPr>
        <w:t>, NY</w:t>
      </w:r>
      <w:r w:rsidRPr="009C0A92">
        <w:rPr>
          <w:color w:val="000000" w:themeColor="text1"/>
        </w:rPr>
        <w:t>: Cambridge University Press.</w:t>
      </w:r>
    </w:p>
    <w:p w:rsidR="00107CEB" w:rsidRDefault="00107CEB" w:rsidP="00F0504F">
      <w:pPr>
        <w:ind w:left="720" w:hanging="720"/>
      </w:pPr>
    </w:p>
    <w:p w:rsidR="00005311" w:rsidRPr="00F97D79" w:rsidRDefault="00005311" w:rsidP="00F0504F">
      <w:pPr>
        <w:ind w:left="720" w:hanging="720"/>
      </w:pPr>
      <w:r w:rsidRPr="00F97D79">
        <w:t xml:space="preserve">Thornbury, S. (2005). </w:t>
      </w:r>
      <w:r w:rsidRPr="00F97D79">
        <w:rPr>
          <w:i/>
        </w:rPr>
        <w:t xml:space="preserve">How to teach speaking. </w:t>
      </w:r>
      <w:r w:rsidRPr="00F97D79">
        <w:t>Harlow: Pearson Longman.</w:t>
      </w:r>
    </w:p>
    <w:p w:rsidR="00005311" w:rsidRPr="00F97D79" w:rsidRDefault="00005311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Thornbury, S. (2012). Speaking instruction. In A. Burns &amp; J. C. Richards (Eds.),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Cambridge guide to pedagogy and practice in second language teaching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198-206). Cambridge, UK: Cambridge University Press.</w:t>
      </w:r>
    </w:p>
    <w:p w:rsidR="00F0504F" w:rsidRDefault="00F0504F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Thornbury, S., &amp; Slade, D. (2006).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Conversation: From description to pedagogy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:rsidR="00F0504F" w:rsidRDefault="00F0504F" w:rsidP="00F0504F">
      <w:pPr>
        <w:pStyle w:val="NormalWeb"/>
        <w:tabs>
          <w:tab w:val="left" w:pos="8860"/>
        </w:tabs>
        <w:spacing w:before="0" w:after="0"/>
        <w:ind w:left="720" w:hanging="720"/>
      </w:pPr>
    </w:p>
    <w:p w:rsidR="002C6411" w:rsidRPr="009C0A92" w:rsidRDefault="002C6411" w:rsidP="002C6411">
      <w:pPr>
        <w:pStyle w:val="NormalWeb"/>
        <w:spacing w:before="0" w:after="0"/>
        <w:ind w:left="720" w:hanging="720"/>
        <w:rPr>
          <w:color w:val="000000" w:themeColor="text1"/>
        </w:rPr>
      </w:pPr>
      <w:r w:rsidRPr="009C0A92">
        <w:rPr>
          <w:color w:val="000000" w:themeColor="text1"/>
        </w:rPr>
        <w:t>Tops, G. A. J., Dekeyser, X., Devriendt, B., &amp; Gueykens, S. (2001). Dutch speakers. In</w:t>
      </w:r>
      <w:r>
        <w:rPr>
          <w:color w:val="000000" w:themeColor="text1"/>
        </w:rPr>
        <w:t xml:space="preserve"> </w:t>
      </w:r>
      <w:r w:rsidRPr="009C0A92">
        <w:rPr>
          <w:color w:val="000000" w:themeColor="text1"/>
        </w:rPr>
        <w:t xml:space="preserve">M. Swan &amp; B. Smith </w:t>
      </w:r>
      <w:r>
        <w:rPr>
          <w:color w:val="000000" w:themeColor="text1"/>
        </w:rPr>
        <w:t>(</w:t>
      </w:r>
      <w:r w:rsidRPr="009C0A92">
        <w:rPr>
          <w:color w:val="000000" w:themeColor="text1"/>
        </w:rPr>
        <w:t>Eds.</w:t>
      </w:r>
      <w:r>
        <w:rPr>
          <w:color w:val="000000" w:themeColor="text1"/>
        </w:rPr>
        <w:t>)</w:t>
      </w:r>
      <w:r w:rsidRPr="009C0A92">
        <w:rPr>
          <w:color w:val="000000" w:themeColor="text1"/>
        </w:rPr>
        <w:t xml:space="preserve">, </w:t>
      </w:r>
      <w:r w:rsidRPr="009C0A92">
        <w:rPr>
          <w:i/>
          <w:iCs/>
          <w:color w:val="000000" w:themeColor="text1"/>
        </w:rPr>
        <w:t>Learner English: A teacher’s guide to interference and other problems</w:t>
      </w:r>
      <w:r w:rsidRPr="009C0A92">
        <w:rPr>
          <w:color w:val="000000" w:themeColor="text1"/>
        </w:rPr>
        <w:t xml:space="preserve"> (2</w:t>
      </w:r>
      <w:r w:rsidRPr="009C0A92">
        <w:rPr>
          <w:color w:val="000000" w:themeColor="text1"/>
          <w:vertAlign w:val="superscript"/>
        </w:rPr>
        <w:t xml:space="preserve">nd </w:t>
      </w:r>
      <w:r w:rsidRPr="009C0A92">
        <w:rPr>
          <w:color w:val="000000" w:themeColor="text1"/>
        </w:rPr>
        <w:t>ed., pp. 1-20). New York</w:t>
      </w:r>
      <w:r>
        <w:rPr>
          <w:color w:val="000000" w:themeColor="text1"/>
        </w:rPr>
        <w:t>, NY</w:t>
      </w:r>
      <w:r w:rsidRPr="009C0A92">
        <w:rPr>
          <w:color w:val="000000" w:themeColor="text1"/>
        </w:rPr>
        <w:t>: Cambridge University Press.</w:t>
      </w:r>
    </w:p>
    <w:p w:rsidR="002C6411" w:rsidRDefault="002C6411" w:rsidP="00F0504F">
      <w:pPr>
        <w:pStyle w:val="NormalWeb"/>
        <w:tabs>
          <w:tab w:val="left" w:pos="8860"/>
        </w:tabs>
        <w:spacing w:before="0" w:after="0"/>
        <w:ind w:left="720" w:hanging="720"/>
      </w:pPr>
    </w:p>
    <w:p w:rsidR="000B5076" w:rsidRPr="00F97D79" w:rsidRDefault="00A558BD" w:rsidP="00F0504F">
      <w:pPr>
        <w:pStyle w:val="NormalWeb"/>
        <w:tabs>
          <w:tab w:val="left" w:pos="8860"/>
        </w:tabs>
        <w:spacing w:before="0" w:after="0"/>
        <w:ind w:left="720" w:hanging="720"/>
      </w:pPr>
      <w:r w:rsidRPr="00F97D79">
        <w:t xml:space="preserve">Verity, D. P. (2010). Big questions: A speaking practice exercise. </w:t>
      </w:r>
      <w:r w:rsidRPr="00F97D79">
        <w:rPr>
          <w:i/>
          <w:iCs/>
        </w:rPr>
        <w:t>The Language Teacher,</w:t>
      </w:r>
      <w:r w:rsidRPr="00F97D79">
        <w:t xml:space="preserve"> </w:t>
      </w:r>
      <w:r w:rsidRPr="00F97D79">
        <w:rPr>
          <w:i/>
          <w:iCs/>
        </w:rPr>
        <w:t>34</w:t>
      </w:r>
      <w:r w:rsidRPr="00F97D79">
        <w:t xml:space="preserve">(4). Retrieved March 26, 2014, from </w:t>
      </w:r>
      <w:hyperlink r:id="rId6" w:history="1">
        <w:r w:rsidRPr="00F97D79">
          <w:rPr>
            <w:rStyle w:val="Hyperlink0"/>
          </w:rPr>
          <w:t>http://jalt-publications.org/tlt/issues/2010-07_34.4</w:t>
        </w:r>
      </w:hyperlink>
    </w:p>
    <w:p w:rsidR="000B5076" w:rsidRPr="00F97D79" w:rsidRDefault="000B5076" w:rsidP="00F0504F">
      <w:pPr>
        <w:pStyle w:val="NormalWeb"/>
        <w:tabs>
          <w:tab w:val="left" w:pos="8860"/>
        </w:tabs>
        <w:spacing w:before="0" w:after="0"/>
        <w:ind w:left="720" w:hanging="720"/>
      </w:pPr>
    </w:p>
    <w:p w:rsidR="009B3AD3" w:rsidRPr="009C0A92" w:rsidRDefault="009B3AD3" w:rsidP="009B3AD3">
      <w:pPr>
        <w:ind w:left="720" w:hanging="720"/>
      </w:pPr>
      <w:r w:rsidRPr="009C0A92">
        <w:t>Wintergerst, A.</w:t>
      </w:r>
      <w:r>
        <w:t xml:space="preserve"> </w:t>
      </w:r>
      <w:r w:rsidRPr="009C0A92">
        <w:t>C.</w:t>
      </w:r>
      <w:bookmarkStart w:id="1" w:name="_GoBack"/>
      <w:bookmarkEnd w:id="1"/>
      <w:r w:rsidRPr="009C0A92">
        <w:t xml:space="preserve">, &amp; DeCapua, A. (2001). Exploring the learning styles of Russian-speaking students of English as a second language. </w:t>
      </w:r>
      <w:r w:rsidRPr="009C0A92">
        <w:rPr>
          <w:i/>
        </w:rPr>
        <w:t>The CATESOL Journal, 13</w:t>
      </w:r>
      <w:r w:rsidRPr="009C0A92">
        <w:t>, 24-47.</w:t>
      </w:r>
    </w:p>
    <w:p w:rsidR="009B3AD3" w:rsidRDefault="009B3AD3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Wolfson, N. (1983). Rules of speaking. In J. C. Richards &amp; R. W. Schmidt (Eds.),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Language and communicatio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n (pp. 61-68). London, UK: Longman. </w:t>
      </w:r>
    </w:p>
    <w:p w:rsidR="000B5076" w:rsidRPr="00F97D79" w:rsidRDefault="000B5076" w:rsidP="00F0504F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Yeh, A. (2009). Practical strategies for assessing students’ oral speeches through vlogs. 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191-206). Alexander, Virginia: Teachers of English to Speakers of Other Languages, Inc.</w:t>
      </w:r>
    </w:p>
    <w:p w:rsidR="00F0504F" w:rsidRDefault="00F0504F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Default="00432830" w:rsidP="00F0504F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Yuan, F., &amp; Ellis, R. (2003). The effects of pre-task planning and on-line planning on fluency, complexity and accuracy in L2 monologic oral production.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Applied Linguistics, 24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(1), 1-27.</w:t>
      </w:r>
    </w:p>
    <w:p w:rsidR="00F0504F" w:rsidRDefault="00F0504F" w:rsidP="00F0504F">
      <w:pPr>
        <w:widowControl w:val="0"/>
        <w:autoSpaceDE w:val="0"/>
        <w:snapToGrid w:val="0"/>
        <w:ind w:left="720" w:hanging="720"/>
      </w:pPr>
    </w:p>
    <w:p w:rsidR="00C15785" w:rsidRDefault="00C15785" w:rsidP="00F0504F">
      <w:pPr>
        <w:widowControl w:val="0"/>
        <w:autoSpaceDE w:val="0"/>
        <w:snapToGrid w:val="0"/>
        <w:ind w:left="720" w:hanging="720"/>
      </w:pPr>
      <w:r>
        <w:rPr>
          <w:rFonts w:hint="eastAsia"/>
        </w:rPr>
        <w:t>Yun, J. H., Ahn, T. Y., &amp; Kim, S. Y. (2013).</w:t>
      </w:r>
      <w:r>
        <w:rPr>
          <w:rFonts w:hint="eastAsia"/>
          <w:i/>
          <w:iCs/>
        </w:rPr>
        <w:t xml:space="preserve"> A </w:t>
      </w:r>
      <w:r>
        <w:rPr>
          <w:i/>
          <w:iCs/>
        </w:rPr>
        <w:t>s</w:t>
      </w:r>
      <w:r>
        <w:rPr>
          <w:rFonts w:hint="eastAsia"/>
          <w:i/>
          <w:iCs/>
        </w:rPr>
        <w:t>tudy of developing speaking content based on middle school English textbook: A smartphone prototype application</w:t>
      </w:r>
      <w:r>
        <w:rPr>
          <w:rFonts w:hint="eastAsia"/>
        </w:rPr>
        <w:t>. Seoul, Korea: Korea Institute for Curriculum and Evaluation.</w:t>
      </w:r>
    </w:p>
    <w:p w:rsidR="00C15785" w:rsidRDefault="00C15785" w:rsidP="00F0504F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52B4" w:rsidRPr="009C0A92" w:rsidRDefault="001952B4" w:rsidP="001952B4">
      <w:pPr>
        <w:widowControl w:val="0"/>
        <w:autoSpaceDE w:val="0"/>
        <w:snapToGrid w:val="0"/>
        <w:ind w:left="720" w:hanging="720"/>
        <w:rPr>
          <w:rFonts w:eastAsia="Times New Roman"/>
        </w:rPr>
      </w:pPr>
      <w:r w:rsidRPr="009C0A92">
        <w:rPr>
          <w:rFonts w:eastAsia="Times New Roman"/>
        </w:rPr>
        <w:t xml:space="preserve">Yun, J. H., Kim, S. Y., &amp; Kwon, S. K. (2014). </w:t>
      </w:r>
      <w:r w:rsidRPr="009C0A92">
        <w:rPr>
          <w:rFonts w:eastAsia="Times New Roman"/>
          <w:i/>
          <w:iCs/>
        </w:rPr>
        <w:t>Development of a mobile-based speaking program and its usages in the middle school</w:t>
      </w:r>
      <w:r w:rsidRPr="009C0A92">
        <w:rPr>
          <w:rFonts w:eastAsia="Times New Roman"/>
        </w:rPr>
        <w:t>. Seoul, Korea: Korea Institute for Curriculum and Evaluation.</w:t>
      </w:r>
    </w:p>
    <w:p w:rsidR="001952B4" w:rsidRPr="00F97D79" w:rsidRDefault="001952B4" w:rsidP="00F0504F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1952B4" w:rsidRPr="00F97D79" w:rsidSect="001C2C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81D" w:rsidRDefault="00F7581D">
      <w:r>
        <w:separator/>
      </w:r>
    </w:p>
  </w:endnote>
  <w:endnote w:type="continuationSeparator" w:id="0">
    <w:p w:rsidR="00F7581D" w:rsidRDefault="00F7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C36" w:rsidRDefault="006B461E" w:rsidP="007F1C36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000B6">
      <w:rPr>
        <w:rStyle w:val="PageNumber"/>
      </w:rPr>
      <w:fldChar w:fldCharType="begin"/>
    </w:r>
    <w:r w:rsidR="007F1C36" w:rsidRPr="000000B6">
      <w:rPr>
        <w:rStyle w:val="PageNumber"/>
      </w:rPr>
      <w:instrText xml:space="preserve"> PAGE   \* MERGEFORMAT </w:instrText>
    </w:r>
    <w:r w:rsidRPr="000000B6">
      <w:rPr>
        <w:rStyle w:val="PageNumber"/>
      </w:rPr>
      <w:fldChar w:fldCharType="separate"/>
    </w:r>
    <w:r w:rsidR="00380FD3">
      <w:rPr>
        <w:rStyle w:val="PageNumber"/>
        <w:noProof/>
      </w:rPr>
      <w:t>10</w:t>
    </w:r>
    <w:r w:rsidRPr="000000B6">
      <w:rPr>
        <w:rStyle w:val="PageNumber"/>
      </w:rPr>
      <w:fldChar w:fldCharType="end"/>
    </w:r>
  </w:p>
  <w:p w:rsidR="007F1C36" w:rsidRPr="009D7061" w:rsidRDefault="007F1C36" w:rsidP="007F1C36">
    <w:pPr>
      <w:pStyle w:val="Footer"/>
      <w:ind w:right="360"/>
      <w:jc w:val="right"/>
      <w:rPr>
        <w:rStyle w:val="PageNumber"/>
        <w:color w:val="000080"/>
      </w:rPr>
    </w:pPr>
    <w:r w:rsidRPr="009D7061">
      <w:rPr>
        <w:rStyle w:val="PageNumber"/>
        <w:color w:val="000080"/>
      </w:rPr>
      <w:t xml:space="preserve">177 </w:t>
    </w:r>
    <w:r>
      <w:rPr>
        <w:rStyle w:val="PageNumber"/>
        <w:color w:val="000080"/>
      </w:rPr>
      <w:t>Webster St., #</w:t>
    </w:r>
    <w:r w:rsidRPr="009D7061">
      <w:rPr>
        <w:rStyle w:val="PageNumber"/>
        <w:color w:val="000080"/>
      </w:rPr>
      <w:t>220, Monterey, CA  93940  USA</w:t>
    </w:r>
  </w:p>
  <w:p w:rsidR="007F1C36" w:rsidRPr="000E00C2" w:rsidRDefault="007F1C36" w:rsidP="007F1C36">
    <w:pPr>
      <w:pStyle w:val="Footer"/>
      <w:ind w:right="360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r w:rsidRPr="009D7061"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81D" w:rsidRDefault="00F7581D">
      <w:r>
        <w:separator/>
      </w:r>
    </w:p>
  </w:footnote>
  <w:footnote w:type="continuationSeparator" w:id="0">
    <w:p w:rsidR="00F7581D" w:rsidRDefault="00F7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C36" w:rsidRDefault="007F1C36" w:rsidP="007F1C36">
    <w:pPr>
      <w:pStyle w:val="Header"/>
      <w:rPr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7F1C36" w:rsidRDefault="007F1C36" w:rsidP="007F1C36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r w:rsidRPr="009D7061">
      <w:rPr>
        <w:b/>
        <w:color w:val="000080"/>
      </w:rPr>
      <w:t>for English Language Education</w:t>
    </w:r>
  </w:p>
  <w:p w:rsidR="000B5076" w:rsidRDefault="000B5076">
    <w:pPr>
      <w:pStyle w:val="HeaderFooter"/>
      <w:rPr>
        <w:rFonts w:ascii="Times New Roman" w:hAnsi="Times New Roman" w:cs="Times New Roman"/>
        <w:b/>
        <w:color w:val="000080"/>
        <w:u w:val="single"/>
      </w:rPr>
    </w:pPr>
  </w:p>
  <w:p w:rsidR="007F1C36" w:rsidRDefault="007F1C3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76"/>
    <w:rsid w:val="00005311"/>
    <w:rsid w:val="00027899"/>
    <w:rsid w:val="000455F1"/>
    <w:rsid w:val="000668AD"/>
    <w:rsid w:val="00087DC7"/>
    <w:rsid w:val="00093E97"/>
    <w:rsid w:val="000B5076"/>
    <w:rsid w:val="000C6F62"/>
    <w:rsid w:val="000F72DD"/>
    <w:rsid w:val="00107CEB"/>
    <w:rsid w:val="00131A8A"/>
    <w:rsid w:val="0018061C"/>
    <w:rsid w:val="00185203"/>
    <w:rsid w:val="00185B7C"/>
    <w:rsid w:val="001952B4"/>
    <w:rsid w:val="001C2CB8"/>
    <w:rsid w:val="001D2A3D"/>
    <w:rsid w:val="001F7857"/>
    <w:rsid w:val="00201227"/>
    <w:rsid w:val="002C6411"/>
    <w:rsid w:val="002E49FB"/>
    <w:rsid w:val="00306F34"/>
    <w:rsid w:val="0035725F"/>
    <w:rsid w:val="0036555B"/>
    <w:rsid w:val="00380FD3"/>
    <w:rsid w:val="004144B9"/>
    <w:rsid w:val="00432830"/>
    <w:rsid w:val="00436A41"/>
    <w:rsid w:val="00452B78"/>
    <w:rsid w:val="004A64C2"/>
    <w:rsid w:val="004C050F"/>
    <w:rsid w:val="004E0C7B"/>
    <w:rsid w:val="004E18E5"/>
    <w:rsid w:val="005126E7"/>
    <w:rsid w:val="00526350"/>
    <w:rsid w:val="00537A10"/>
    <w:rsid w:val="00553953"/>
    <w:rsid w:val="00577A7D"/>
    <w:rsid w:val="0062686B"/>
    <w:rsid w:val="00657954"/>
    <w:rsid w:val="00680F04"/>
    <w:rsid w:val="006A2422"/>
    <w:rsid w:val="006A731E"/>
    <w:rsid w:val="006B461E"/>
    <w:rsid w:val="006E2DC3"/>
    <w:rsid w:val="007230D4"/>
    <w:rsid w:val="007743BE"/>
    <w:rsid w:val="007D7172"/>
    <w:rsid w:val="007F1C36"/>
    <w:rsid w:val="007F4AC4"/>
    <w:rsid w:val="007F6E37"/>
    <w:rsid w:val="00857081"/>
    <w:rsid w:val="008F7DC2"/>
    <w:rsid w:val="00913F99"/>
    <w:rsid w:val="0092705E"/>
    <w:rsid w:val="00927BD9"/>
    <w:rsid w:val="00980B6E"/>
    <w:rsid w:val="009B3AD3"/>
    <w:rsid w:val="009E29CE"/>
    <w:rsid w:val="00A26087"/>
    <w:rsid w:val="00A3604E"/>
    <w:rsid w:val="00A558BD"/>
    <w:rsid w:val="00A86DD5"/>
    <w:rsid w:val="00A91E22"/>
    <w:rsid w:val="00AA5147"/>
    <w:rsid w:val="00B065F7"/>
    <w:rsid w:val="00B23EB4"/>
    <w:rsid w:val="00B76FE8"/>
    <w:rsid w:val="00B97B85"/>
    <w:rsid w:val="00BA5838"/>
    <w:rsid w:val="00BD407E"/>
    <w:rsid w:val="00BF6F71"/>
    <w:rsid w:val="00C113D6"/>
    <w:rsid w:val="00C15785"/>
    <w:rsid w:val="00CA4213"/>
    <w:rsid w:val="00D16FC9"/>
    <w:rsid w:val="00D33D01"/>
    <w:rsid w:val="00D35E91"/>
    <w:rsid w:val="00D9022C"/>
    <w:rsid w:val="00D961C1"/>
    <w:rsid w:val="00DC6C2B"/>
    <w:rsid w:val="00E33DDC"/>
    <w:rsid w:val="00E81EFC"/>
    <w:rsid w:val="00E84CAA"/>
    <w:rsid w:val="00E94ED2"/>
    <w:rsid w:val="00EB7B54"/>
    <w:rsid w:val="00F0504F"/>
    <w:rsid w:val="00F10A04"/>
    <w:rsid w:val="00F11298"/>
    <w:rsid w:val="00F7581D"/>
    <w:rsid w:val="00F80195"/>
    <w:rsid w:val="00F966B0"/>
    <w:rsid w:val="00F9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9DB2"/>
  <w15:docId w15:val="{A8DE852B-B935-4FC4-8E5A-E954DE99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2C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C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/>
      <w:b/>
      <w:sz w:val="20"/>
      <w:szCs w:val="20"/>
      <w:bdr w:val="none" w:sz="0" w:space="0" w:color="auto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2CB8"/>
    <w:rPr>
      <w:u w:val="single"/>
    </w:rPr>
  </w:style>
  <w:style w:type="paragraph" w:customStyle="1" w:styleId="HeaderFooter">
    <w:name w:val="Header &amp; Footer"/>
    <w:rsid w:val="001C2CB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rsid w:val="001C2CB8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1C2CB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uiPriority w:val="99"/>
    <w:rsid w:val="001C2CB8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reference">
    <w:name w:val="reference"/>
    <w:rsid w:val="001C2CB8"/>
    <w:pPr>
      <w:spacing w:line="180" w:lineRule="exact"/>
      <w:ind w:left="187" w:hanging="187"/>
    </w:pPr>
    <w:rPr>
      <w:rFonts w:ascii="Times" w:eastAsia="Times" w:hAnsi="Times" w:cs="Times"/>
      <w:color w:val="000000"/>
      <w:u w:color="000000"/>
    </w:rPr>
  </w:style>
  <w:style w:type="character" w:customStyle="1" w:styleId="Link">
    <w:name w:val="Link"/>
    <w:rsid w:val="001C2CB8"/>
    <w:rPr>
      <w:color w:val="0000FF"/>
      <w:u w:val="single" w:color="0000FF"/>
    </w:rPr>
  </w:style>
  <w:style w:type="character" w:customStyle="1" w:styleId="Hyperlink0">
    <w:name w:val="Hyperlink.0"/>
    <w:basedOn w:val="Link"/>
    <w:rsid w:val="001C2CB8"/>
    <w:rPr>
      <w:color w:val="000000"/>
      <w:u w:val="single" w:color="000000"/>
    </w:rPr>
  </w:style>
  <w:style w:type="character" w:styleId="Emphasis">
    <w:name w:val="Emphasis"/>
    <w:basedOn w:val="DefaultParagraphFont"/>
    <w:uiPriority w:val="20"/>
    <w:qFormat/>
    <w:rsid w:val="00B97B85"/>
    <w:rPr>
      <w:i/>
      <w:iCs/>
    </w:rPr>
  </w:style>
  <w:style w:type="paragraph" w:styleId="Header">
    <w:name w:val="header"/>
    <w:basedOn w:val="Normal"/>
    <w:link w:val="HeaderChar"/>
    <w:unhideWhenUsed/>
    <w:rsid w:val="007F1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3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F1C36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sid w:val="007F1C36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C6C2B"/>
    <w:rPr>
      <w:rFonts w:ascii="Helvetica" w:eastAsia="Times New Roman" w:hAnsi="Helvetica"/>
      <w:b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lt-publications.org/tlt/issues/2010-07_34.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Bailey, Kathleen</cp:lastModifiedBy>
  <cp:revision>2</cp:revision>
  <dcterms:created xsi:type="dcterms:W3CDTF">2017-08-15T00:53:00Z</dcterms:created>
  <dcterms:modified xsi:type="dcterms:W3CDTF">2017-08-15T00:53:00Z</dcterms:modified>
</cp:coreProperties>
</file>