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3A6E" w14:textId="77777777" w:rsidR="005F741B" w:rsidRPr="005F741B" w:rsidRDefault="005F741B" w:rsidP="005F741B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5F741B">
        <w:rPr>
          <w:rFonts w:ascii="Times New Roman" w:hAnsi="Times New Roman" w:cs="Times New Roman"/>
          <w:b/>
          <w:u w:val="single"/>
        </w:rPr>
        <w:t>INTERACTIVE WHITEBOARDS: SELECED REFERENCES</w:t>
      </w:r>
    </w:p>
    <w:p w14:paraId="4FD07B5B" w14:textId="283A1BB6" w:rsidR="005F741B" w:rsidRPr="005F741B" w:rsidRDefault="00E53629" w:rsidP="005F741B">
      <w:pPr>
        <w:ind w:left="720"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(Last updated </w:t>
      </w:r>
      <w:r w:rsidR="00631BAE">
        <w:rPr>
          <w:rFonts w:ascii="Times New Roman" w:hAnsi="Times New Roman" w:cs="Times New Roman"/>
          <w:b/>
        </w:rPr>
        <w:t>7</w:t>
      </w:r>
      <w:r w:rsidR="00CF4627">
        <w:rPr>
          <w:rFonts w:ascii="Times New Roman" w:hAnsi="Times New Roman" w:cs="Times New Roman"/>
          <w:b/>
        </w:rPr>
        <w:t xml:space="preserve"> April 2018</w:t>
      </w:r>
      <w:r w:rsidR="005F741B" w:rsidRPr="005F741B">
        <w:rPr>
          <w:rFonts w:ascii="Times New Roman" w:hAnsi="Times New Roman" w:cs="Times New Roman"/>
          <w:b/>
        </w:rPr>
        <w:t>)</w:t>
      </w:r>
    </w:p>
    <w:p w14:paraId="690B562E" w14:textId="76F93926" w:rsidR="003D0101" w:rsidRPr="003D0101" w:rsidRDefault="003D0101" w:rsidP="003D0101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Abuhmaid</w:t>
      </w:r>
      <w:proofErr w:type="spellEnd"/>
      <w:r>
        <w:rPr>
          <w:rFonts w:ascii="Times New Roman" w:eastAsia="Times New Roman" w:hAnsi="Times New Roman" w:cs="Times New Roman"/>
        </w:rPr>
        <w:t xml:space="preserve">, A. (2014). Teachers’ perspectives on interactive whiteboards as instructional tools in four Jordanian schools. </w:t>
      </w:r>
      <w:r>
        <w:rPr>
          <w:rFonts w:ascii="Times New Roman" w:eastAsia="Times New Roman" w:hAnsi="Times New Roman" w:cs="Times New Roman"/>
          <w:i/>
        </w:rPr>
        <w:t>Contemporary Educational Technology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</w:rPr>
        <w:t>(1), 73-89.</w:t>
      </w:r>
    </w:p>
    <w:p w14:paraId="0C193365" w14:textId="77777777" w:rsidR="004E1B15" w:rsidRDefault="004E1B15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4E1B15">
        <w:rPr>
          <w:rFonts w:ascii="Times New Roman" w:eastAsia="Times New Roman" w:hAnsi="Times New Roman" w:cs="Times New Roman"/>
        </w:rPr>
        <w:t>Armstrong, V., Barnes, S., Sutherland, R., Curran, S., Mills, S., &amp; Thompson, I. (2005). Collaborative research methodology for invest</w:t>
      </w:r>
      <w:r>
        <w:rPr>
          <w:rFonts w:ascii="Times New Roman" w:eastAsia="Times New Roman" w:hAnsi="Times New Roman" w:cs="Times New Roman"/>
        </w:rPr>
        <w:t>igating teaching and learning: T</w:t>
      </w:r>
      <w:r w:rsidRPr="004E1B15">
        <w:rPr>
          <w:rFonts w:ascii="Times New Roman" w:eastAsia="Times New Roman" w:hAnsi="Times New Roman" w:cs="Times New Roman"/>
        </w:rPr>
        <w:t xml:space="preserve">he use of interactive whiteboard technology. </w:t>
      </w:r>
      <w:r>
        <w:rPr>
          <w:rFonts w:ascii="Times New Roman" w:eastAsia="Times New Roman" w:hAnsi="Times New Roman" w:cs="Times New Roman"/>
          <w:i/>
          <w:iCs/>
        </w:rPr>
        <w:t>Educational R</w:t>
      </w:r>
      <w:r w:rsidRPr="004E1B15">
        <w:rPr>
          <w:rFonts w:ascii="Times New Roman" w:eastAsia="Times New Roman" w:hAnsi="Times New Roman" w:cs="Times New Roman"/>
          <w:i/>
          <w:iCs/>
        </w:rPr>
        <w:t>eview</w:t>
      </w:r>
      <w:r w:rsidRPr="004E1B15">
        <w:rPr>
          <w:rFonts w:ascii="Times New Roman" w:eastAsia="Times New Roman" w:hAnsi="Times New Roman" w:cs="Times New Roman"/>
        </w:rPr>
        <w:t xml:space="preserve">, </w:t>
      </w:r>
      <w:r w:rsidRPr="004E1B15">
        <w:rPr>
          <w:rFonts w:ascii="Times New Roman" w:eastAsia="Times New Roman" w:hAnsi="Times New Roman" w:cs="Times New Roman"/>
          <w:i/>
          <w:iCs/>
        </w:rPr>
        <w:t>57</w:t>
      </w:r>
      <w:r w:rsidRPr="004E1B15">
        <w:rPr>
          <w:rFonts w:ascii="Times New Roman" w:eastAsia="Times New Roman" w:hAnsi="Times New Roman" w:cs="Times New Roman"/>
        </w:rPr>
        <w:t>(4), 457-469.</w:t>
      </w:r>
    </w:p>
    <w:p w14:paraId="3DD55B4B" w14:textId="77777777" w:rsidR="000C5E88" w:rsidRDefault="000C5E88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0C5E88">
        <w:rPr>
          <w:rFonts w:ascii="Times New Roman" w:eastAsia="Times New Roman" w:hAnsi="Times New Roman" w:cs="Times New Roman"/>
        </w:rPr>
        <w:t xml:space="preserve">Beauchamp, G. (2004). Teacher use of the interactive whiteboard in primary schools: Towards an effective transition framework. </w:t>
      </w:r>
      <w:r w:rsidR="006074C6">
        <w:rPr>
          <w:rFonts w:ascii="Times New Roman" w:eastAsia="Times New Roman" w:hAnsi="Times New Roman" w:cs="Times New Roman"/>
          <w:i/>
          <w:iCs/>
        </w:rPr>
        <w:t>Technology, P</w:t>
      </w:r>
      <w:r w:rsidRPr="000C5E88">
        <w:rPr>
          <w:rFonts w:ascii="Times New Roman" w:eastAsia="Times New Roman" w:hAnsi="Times New Roman" w:cs="Times New Roman"/>
          <w:i/>
          <w:iCs/>
        </w:rPr>
        <w:t xml:space="preserve">edagogy and </w:t>
      </w:r>
      <w:r w:rsidR="006074C6">
        <w:rPr>
          <w:rFonts w:ascii="Times New Roman" w:eastAsia="Times New Roman" w:hAnsi="Times New Roman" w:cs="Times New Roman"/>
          <w:i/>
          <w:iCs/>
        </w:rPr>
        <w:t>E</w:t>
      </w:r>
      <w:r w:rsidRPr="000C5E88">
        <w:rPr>
          <w:rFonts w:ascii="Times New Roman" w:eastAsia="Times New Roman" w:hAnsi="Times New Roman" w:cs="Times New Roman"/>
          <w:i/>
          <w:iCs/>
        </w:rPr>
        <w:t>ducation</w:t>
      </w:r>
      <w:r w:rsidRPr="000C5E88">
        <w:rPr>
          <w:rFonts w:ascii="Times New Roman" w:eastAsia="Times New Roman" w:hAnsi="Times New Roman" w:cs="Times New Roman"/>
        </w:rPr>
        <w:t xml:space="preserve">, </w:t>
      </w:r>
      <w:r w:rsidRPr="000C5E88">
        <w:rPr>
          <w:rFonts w:ascii="Times New Roman" w:eastAsia="Times New Roman" w:hAnsi="Times New Roman" w:cs="Times New Roman"/>
          <w:i/>
          <w:iCs/>
        </w:rPr>
        <w:t>13</w:t>
      </w:r>
      <w:r w:rsidRPr="000C5E88">
        <w:rPr>
          <w:rFonts w:ascii="Times New Roman" w:eastAsia="Times New Roman" w:hAnsi="Times New Roman" w:cs="Times New Roman"/>
        </w:rPr>
        <w:t>(3), 327-348.</w:t>
      </w:r>
    </w:p>
    <w:p w14:paraId="3D1C2F87" w14:textId="77777777" w:rsidR="00FD692D" w:rsidRDefault="00FD692D" w:rsidP="00812145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Beauchamp, G., &amp; </w:t>
      </w:r>
      <w:proofErr w:type="spellStart"/>
      <w:r>
        <w:rPr>
          <w:rFonts w:ascii="Times New Roman" w:eastAsia="Times New Roman" w:hAnsi="Times New Roman" w:cs="Times New Roman"/>
        </w:rPr>
        <w:t>Kennewell</w:t>
      </w:r>
      <w:proofErr w:type="spellEnd"/>
      <w:r>
        <w:rPr>
          <w:rFonts w:ascii="Times New Roman" w:eastAsia="Times New Roman" w:hAnsi="Times New Roman" w:cs="Times New Roman"/>
        </w:rPr>
        <w:t xml:space="preserve">, S. (2013). Transition in pedagogical orchestration using the interactive whiteboard. </w:t>
      </w:r>
      <w:r>
        <w:rPr>
          <w:rFonts w:ascii="Times New Roman" w:eastAsia="Times New Roman" w:hAnsi="Times New Roman" w:cs="Times New Roman"/>
          <w:i/>
        </w:rPr>
        <w:t>Education and Information Technologies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18</w:t>
      </w:r>
      <w:r>
        <w:rPr>
          <w:rFonts w:ascii="Times New Roman" w:eastAsia="Times New Roman" w:hAnsi="Times New Roman" w:cs="Times New Roman"/>
        </w:rPr>
        <w:t>(2), 179–191. doi:10.1007/s10639-012-9230-z</w:t>
      </w:r>
    </w:p>
    <w:p w14:paraId="7D581B5E" w14:textId="77777777" w:rsidR="005646AB" w:rsidRPr="005646AB" w:rsidRDefault="005646AB" w:rsidP="00812145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5646AB">
        <w:rPr>
          <w:rFonts w:ascii="Times New Roman" w:hAnsi="Times New Roman" w:cs="Times New Roman"/>
          <w:color w:val="222222"/>
          <w:shd w:val="clear" w:color="auto" w:fill="FFFFFF"/>
        </w:rPr>
        <w:t>Celik</w:t>
      </w:r>
      <w:proofErr w:type="spellEnd"/>
      <w:r w:rsidRPr="005646AB">
        <w:rPr>
          <w:rFonts w:ascii="Times New Roman" w:hAnsi="Times New Roman" w:cs="Times New Roman"/>
          <w:color w:val="222222"/>
          <w:shd w:val="clear" w:color="auto" w:fill="FFFFFF"/>
        </w:rPr>
        <w:t>, S. (2012). Competency levels of teachers in using interactive whiteboards.</w:t>
      </w:r>
      <w:r w:rsidRPr="005646A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5646A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Contemporary </w:t>
      </w:r>
      <w:r w:rsidR="006074C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</w:t>
      </w:r>
      <w:r w:rsidRPr="005646A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ducational </w:t>
      </w:r>
      <w:r w:rsidR="006074C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</w:t>
      </w:r>
      <w:r w:rsidRPr="005646A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echnology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5646A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5646A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>(2), 115-129.</w:t>
      </w:r>
    </w:p>
    <w:p w14:paraId="381ED05F" w14:textId="77777777" w:rsidR="00332C1C" w:rsidRDefault="00332C1C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332C1C">
        <w:rPr>
          <w:rFonts w:ascii="Times New Roman" w:eastAsia="Times New Roman" w:hAnsi="Times New Roman" w:cs="Times New Roman"/>
        </w:rPr>
        <w:t xml:space="preserve">Coyle, Y., Yanez, L., &amp; </w:t>
      </w:r>
      <w:proofErr w:type="spellStart"/>
      <w:r w:rsidRPr="00332C1C">
        <w:rPr>
          <w:rFonts w:ascii="Times New Roman" w:eastAsia="Times New Roman" w:hAnsi="Times New Roman" w:cs="Times New Roman"/>
        </w:rPr>
        <w:t>Verdú</w:t>
      </w:r>
      <w:proofErr w:type="spellEnd"/>
      <w:r w:rsidRPr="00332C1C">
        <w:rPr>
          <w:rFonts w:ascii="Times New Roman" w:eastAsia="Times New Roman" w:hAnsi="Times New Roman" w:cs="Times New Roman"/>
        </w:rPr>
        <w:t xml:space="preserve">, M. (2010). The impact of the interactive whiteboard on the teacher and children’s language use in an ESL immersion classroom. </w:t>
      </w:r>
      <w:r w:rsidRPr="00332C1C">
        <w:rPr>
          <w:rFonts w:ascii="Times New Roman" w:eastAsia="Times New Roman" w:hAnsi="Times New Roman" w:cs="Times New Roman"/>
          <w:i/>
          <w:iCs/>
        </w:rPr>
        <w:t>System</w:t>
      </w:r>
      <w:r w:rsidRPr="00332C1C">
        <w:rPr>
          <w:rFonts w:ascii="Times New Roman" w:eastAsia="Times New Roman" w:hAnsi="Times New Roman" w:cs="Times New Roman"/>
        </w:rPr>
        <w:t xml:space="preserve">, </w:t>
      </w:r>
      <w:r w:rsidRPr="00332C1C">
        <w:rPr>
          <w:rFonts w:ascii="Times New Roman" w:eastAsia="Times New Roman" w:hAnsi="Times New Roman" w:cs="Times New Roman"/>
          <w:i/>
          <w:iCs/>
        </w:rPr>
        <w:t>38</w:t>
      </w:r>
      <w:r w:rsidRPr="00332C1C">
        <w:rPr>
          <w:rFonts w:ascii="Times New Roman" w:eastAsia="Times New Roman" w:hAnsi="Times New Roman" w:cs="Times New Roman"/>
        </w:rPr>
        <w:t>(4), 614-625.</w:t>
      </w:r>
    </w:p>
    <w:p w14:paraId="112CA3A8" w14:textId="4F54E402" w:rsidR="00C836B2" w:rsidRPr="00C836B2" w:rsidRDefault="00C836B2" w:rsidP="00812145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C836B2">
        <w:rPr>
          <w:rFonts w:ascii="Times New Roman" w:hAnsi="Times New Roman" w:cs="Times New Roman"/>
          <w:color w:val="222222"/>
          <w:shd w:val="clear" w:color="auto" w:fill="FFFFFF"/>
        </w:rPr>
        <w:t>Cuthell</w:t>
      </w:r>
      <w:proofErr w:type="spellEnd"/>
      <w:r w:rsidRPr="00C836B2">
        <w:rPr>
          <w:rFonts w:ascii="Times New Roman" w:hAnsi="Times New Roman" w:cs="Times New Roman"/>
          <w:color w:val="222222"/>
          <w:shd w:val="clear" w:color="auto" w:fill="FFFFFF"/>
        </w:rPr>
        <w:t>, J. P. (2005). Seeing the meaning. The impact of interactive whiteboards on teaching and learning.</w:t>
      </w:r>
      <w:r w:rsidRPr="00C836B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836B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WCCE</w:t>
      </w:r>
      <w:r w:rsidRPr="00C836B2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C836B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836B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</w:t>
      </w:r>
      <w:r w:rsidRPr="00C836B2">
        <w:rPr>
          <w:rFonts w:ascii="Times New Roman" w:hAnsi="Times New Roman" w:cs="Times New Roman"/>
          <w:color w:val="222222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836B2">
        <w:rPr>
          <w:rFonts w:ascii="Times New Roman" w:hAnsi="Times New Roman" w:cs="Times New Roman"/>
        </w:rPr>
        <w:t>Stellenbosch, South Africa.</w:t>
      </w:r>
    </w:p>
    <w:p w14:paraId="788F2105" w14:textId="77777777" w:rsidR="00312B12" w:rsidRPr="00312B12" w:rsidRDefault="00312B12" w:rsidP="00812145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312B12">
        <w:rPr>
          <w:rFonts w:ascii="Times New Roman" w:hAnsi="Times New Roman" w:cs="Times New Roman"/>
          <w:color w:val="222222"/>
          <w:shd w:val="clear" w:color="auto" w:fill="FFFFFF"/>
        </w:rPr>
        <w:t>Cuthell</w:t>
      </w:r>
      <w:proofErr w:type="spellEnd"/>
      <w:r w:rsidRPr="00312B12">
        <w:rPr>
          <w:rFonts w:ascii="Times New Roman" w:hAnsi="Times New Roman" w:cs="Times New Roman"/>
          <w:color w:val="222222"/>
          <w:shd w:val="clear" w:color="auto" w:fill="FFFFFF"/>
        </w:rPr>
        <w:t>, J. C. (2005). The impact of interactive whiteboards on teaching, learning and attainment.</w:t>
      </w:r>
      <w:r w:rsidRPr="00312B1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Technology and Teacher Education Annual</w:t>
      </w:r>
      <w:r w:rsidRPr="00312B12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312B1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312B1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</w:t>
      </w:r>
      <w:r w:rsidRPr="00312B12">
        <w:rPr>
          <w:rFonts w:ascii="Times New Roman" w:hAnsi="Times New Roman" w:cs="Times New Roman"/>
          <w:color w:val="222222"/>
          <w:shd w:val="clear" w:color="auto" w:fill="FFFFFF"/>
        </w:rPr>
        <w:t>, 1353</w:t>
      </w:r>
      <w:r>
        <w:rPr>
          <w:rFonts w:ascii="Times New Roman" w:hAnsi="Times New Roman" w:cs="Times New Roman"/>
          <w:color w:val="222222"/>
          <w:shd w:val="clear" w:color="auto" w:fill="FFFFFF"/>
        </w:rPr>
        <w:t>-1355.</w:t>
      </w:r>
    </w:p>
    <w:p w14:paraId="25F2B77A" w14:textId="77777777" w:rsidR="002D79E9" w:rsidRDefault="002D79E9" w:rsidP="00812145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D79E9">
        <w:rPr>
          <w:rFonts w:ascii="Times New Roman" w:eastAsia="Times New Roman" w:hAnsi="Times New Roman" w:cs="Times New Roman"/>
        </w:rPr>
        <w:t>Cutrim</w:t>
      </w:r>
      <w:proofErr w:type="spellEnd"/>
      <w:r w:rsidRPr="002D79E9">
        <w:rPr>
          <w:rFonts w:ascii="Times New Roman" w:eastAsia="Times New Roman" w:hAnsi="Times New Roman" w:cs="Times New Roman"/>
        </w:rPr>
        <w:t xml:space="preserve">, E. S. (2008). Using a voting system in conjunction with interactive whiteboard technology to enhance learning in the English language classroom. </w:t>
      </w:r>
      <w:r w:rsidRPr="002D79E9">
        <w:rPr>
          <w:rFonts w:ascii="Times New Roman" w:eastAsia="Times New Roman" w:hAnsi="Times New Roman" w:cs="Times New Roman"/>
          <w:i/>
          <w:iCs/>
        </w:rPr>
        <w:t>Computers &amp; Education</w:t>
      </w:r>
      <w:r w:rsidRPr="002D79E9">
        <w:rPr>
          <w:rFonts w:ascii="Times New Roman" w:eastAsia="Times New Roman" w:hAnsi="Times New Roman" w:cs="Times New Roman"/>
        </w:rPr>
        <w:t xml:space="preserve">, </w:t>
      </w:r>
      <w:r w:rsidRPr="002D79E9">
        <w:rPr>
          <w:rFonts w:ascii="Times New Roman" w:eastAsia="Times New Roman" w:hAnsi="Times New Roman" w:cs="Times New Roman"/>
          <w:i/>
          <w:iCs/>
        </w:rPr>
        <w:t>50</w:t>
      </w:r>
      <w:r w:rsidRPr="002D79E9">
        <w:rPr>
          <w:rFonts w:ascii="Times New Roman" w:eastAsia="Times New Roman" w:hAnsi="Times New Roman" w:cs="Times New Roman"/>
        </w:rPr>
        <w:t>(1), 338-356.</w:t>
      </w:r>
    </w:p>
    <w:p w14:paraId="6B758422" w14:textId="77777777" w:rsidR="005646AB" w:rsidRPr="005646AB" w:rsidRDefault="005646AB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5646AB">
        <w:rPr>
          <w:rFonts w:ascii="Times New Roman" w:hAnsi="Times New Roman" w:cs="Times New Roman"/>
          <w:color w:val="222222"/>
          <w:shd w:val="clear" w:color="auto" w:fill="FFFFFF"/>
        </w:rPr>
        <w:t>Fernández</w:t>
      </w:r>
      <w:r w:rsidRPr="005646AB">
        <w:rPr>
          <w:rFonts w:ascii="Cambria Math" w:hAnsi="Cambria Math" w:cs="Cambria Math"/>
          <w:color w:val="222222"/>
          <w:shd w:val="clear" w:color="auto" w:fill="FFFFFF"/>
        </w:rPr>
        <w:t>‐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 xml:space="preserve">Cárdenas, J. M., &amp; </w:t>
      </w:r>
      <w:proofErr w:type="spellStart"/>
      <w:r w:rsidRPr="005646AB">
        <w:rPr>
          <w:rFonts w:ascii="Times New Roman" w:hAnsi="Times New Roman" w:cs="Times New Roman"/>
          <w:color w:val="222222"/>
          <w:shd w:val="clear" w:color="auto" w:fill="FFFFFF"/>
        </w:rPr>
        <w:t>Silveyra</w:t>
      </w:r>
      <w:proofErr w:type="spellEnd"/>
      <w:r w:rsidRPr="005646AB">
        <w:rPr>
          <w:rFonts w:ascii="Cambria Math" w:hAnsi="Cambria Math" w:cs="Cambria Math"/>
          <w:color w:val="222222"/>
          <w:shd w:val="clear" w:color="auto" w:fill="FFFFFF"/>
        </w:rPr>
        <w:t>‐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>De La Garza, M. L. (2010). Disciplinary knowledge and gest</w:t>
      </w:r>
      <w:r>
        <w:rPr>
          <w:rFonts w:ascii="Times New Roman" w:hAnsi="Times New Roman" w:cs="Times New Roman"/>
          <w:color w:val="222222"/>
          <w:shd w:val="clear" w:color="auto" w:fill="FFFFFF"/>
        </w:rPr>
        <w:t>uring in communicative events: A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 xml:space="preserve"> comparative study between lessons using interactive whiteboards and traditional whiteboards in Mexican schools.</w:t>
      </w:r>
      <w:r w:rsidRPr="005646A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5646A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Technology, Pedagogy and Education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5646A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5646A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19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>(2), 173-193.</w:t>
      </w:r>
    </w:p>
    <w:p w14:paraId="165AEAC4" w14:textId="77777777" w:rsidR="001B0E2C" w:rsidRDefault="001B0E2C" w:rsidP="00812145">
      <w:pPr>
        <w:ind w:left="720" w:hanging="720"/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1B0E2C">
        <w:rPr>
          <w:rFonts w:ascii="Times New Roman" w:hAnsi="Times New Roman" w:cs="Times New Roman"/>
          <w:color w:val="222222"/>
          <w:shd w:val="clear" w:color="auto" w:fill="FFFFFF"/>
        </w:rPr>
        <w:t xml:space="preserve">Gérard, F., &amp; Widener, J. (1999). A </w:t>
      </w:r>
      <w:proofErr w:type="spellStart"/>
      <w:r w:rsidRPr="001B0E2C">
        <w:rPr>
          <w:rFonts w:ascii="Times New Roman" w:hAnsi="Times New Roman" w:cs="Times New Roman"/>
          <w:color w:val="222222"/>
          <w:shd w:val="clear" w:color="auto" w:fill="FFFFFF"/>
        </w:rPr>
        <w:t>SMARTer</w:t>
      </w:r>
      <w:proofErr w:type="spellEnd"/>
      <w:r w:rsidRPr="001B0E2C">
        <w:rPr>
          <w:rFonts w:ascii="Times New Roman" w:hAnsi="Times New Roman" w:cs="Times New Roman"/>
          <w:color w:val="222222"/>
          <w:shd w:val="clear" w:color="auto" w:fill="FFFFFF"/>
        </w:rPr>
        <w:t xml:space="preserve"> way to teach foreign language: The SMART board interactive whiteboard as a language learning tool.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Retrieved from </w:t>
      </w:r>
      <w:r>
        <w:rPr>
          <w:rFonts w:ascii="Times New Roman" w:hAnsi="Times New Roman" w:cs="Times New Roman"/>
          <w:color w:val="222222"/>
          <w:shd w:val="clear" w:color="auto" w:fill="FFFFFF"/>
        </w:rPr>
        <w:lastRenderedPageBreak/>
        <w:t xml:space="preserve">http://downloads01.smarttech.com/media/research/international_research/usa/sbforeignlasbforeignla.pdf </w:t>
      </w:r>
    </w:p>
    <w:p w14:paraId="00791447" w14:textId="5765D47F" w:rsidR="006476AC" w:rsidRPr="006476AC" w:rsidRDefault="006476AC" w:rsidP="00812145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Gillen, J., </w:t>
      </w:r>
      <w:proofErr w:type="spellStart"/>
      <w:r>
        <w:rPr>
          <w:rFonts w:ascii="Times New Roman" w:eastAsia="Times New Roman" w:hAnsi="Times New Roman" w:cs="Times New Roman"/>
        </w:rPr>
        <w:t>Kleine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Staarman</w:t>
      </w:r>
      <w:proofErr w:type="spellEnd"/>
      <w:r>
        <w:rPr>
          <w:rFonts w:ascii="Times New Roman" w:eastAsia="Times New Roman" w:hAnsi="Times New Roman" w:cs="Times New Roman"/>
        </w:rPr>
        <w:t xml:space="preserve">, J., Littleton, K., Mercer, N., &amp; Twiner, A. (2007). A “learning revolution”? Investigating pedagogic practice around interactive whiteboards in British primary schools. </w:t>
      </w:r>
      <w:r>
        <w:rPr>
          <w:rFonts w:ascii="Times New Roman" w:eastAsia="Times New Roman" w:hAnsi="Times New Roman" w:cs="Times New Roman"/>
          <w:i/>
        </w:rPr>
        <w:t>Learning, Media and Technology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32</w:t>
      </w:r>
      <w:r>
        <w:rPr>
          <w:rFonts w:ascii="Times New Roman" w:eastAsia="Times New Roman" w:hAnsi="Times New Roman" w:cs="Times New Roman"/>
        </w:rPr>
        <w:t>, 243-256. doi:10.1080/17439880701511099</w:t>
      </w:r>
    </w:p>
    <w:p w14:paraId="38ED0F96" w14:textId="77777777" w:rsidR="000428AE" w:rsidRDefault="000428AE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0428AE">
        <w:rPr>
          <w:rFonts w:ascii="Times New Roman" w:eastAsia="Times New Roman" w:hAnsi="Times New Roman" w:cs="Times New Roman"/>
        </w:rPr>
        <w:t>Glover, D., &amp; Miller, D. (2</w:t>
      </w:r>
      <w:r>
        <w:rPr>
          <w:rFonts w:ascii="Times New Roman" w:eastAsia="Times New Roman" w:hAnsi="Times New Roman" w:cs="Times New Roman"/>
        </w:rPr>
        <w:t>001). Running with technology: T</w:t>
      </w:r>
      <w:r w:rsidRPr="000428AE">
        <w:rPr>
          <w:rFonts w:ascii="Times New Roman" w:eastAsia="Times New Roman" w:hAnsi="Times New Roman" w:cs="Times New Roman"/>
        </w:rPr>
        <w:t xml:space="preserve">he pedagogic impact of the large-scale introduction of interactive whiteboards in one secondary school. </w:t>
      </w:r>
      <w:r w:rsidRPr="000428AE">
        <w:rPr>
          <w:rFonts w:ascii="Times New Roman" w:eastAsia="Times New Roman" w:hAnsi="Times New Roman" w:cs="Times New Roman"/>
          <w:i/>
          <w:iCs/>
        </w:rPr>
        <w:t>Journal of Information Technology for Teacher Education</w:t>
      </w:r>
      <w:r w:rsidRPr="000428AE">
        <w:rPr>
          <w:rFonts w:ascii="Times New Roman" w:eastAsia="Times New Roman" w:hAnsi="Times New Roman" w:cs="Times New Roman"/>
        </w:rPr>
        <w:t xml:space="preserve">, </w:t>
      </w:r>
      <w:r w:rsidRPr="000428AE">
        <w:rPr>
          <w:rFonts w:ascii="Times New Roman" w:eastAsia="Times New Roman" w:hAnsi="Times New Roman" w:cs="Times New Roman"/>
          <w:i/>
          <w:iCs/>
        </w:rPr>
        <w:t>10</w:t>
      </w:r>
      <w:r w:rsidRPr="000428AE">
        <w:rPr>
          <w:rFonts w:ascii="Times New Roman" w:eastAsia="Times New Roman" w:hAnsi="Times New Roman" w:cs="Times New Roman"/>
        </w:rPr>
        <w:t>(3), 257-278.</w:t>
      </w:r>
    </w:p>
    <w:p w14:paraId="797BB1AC" w14:textId="77777777" w:rsidR="0086494D" w:rsidRPr="0086494D" w:rsidRDefault="0086494D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86494D">
        <w:rPr>
          <w:rFonts w:ascii="Times New Roman" w:hAnsi="Times New Roman" w:cs="Times New Roman"/>
          <w:color w:val="222222"/>
          <w:shd w:val="clear" w:color="auto" w:fill="FFFFFF"/>
        </w:rPr>
        <w:t xml:space="preserve">Glover, D., &amp; </w:t>
      </w:r>
      <w:r>
        <w:rPr>
          <w:rFonts w:ascii="Times New Roman" w:hAnsi="Times New Roman" w:cs="Times New Roman"/>
          <w:color w:val="222222"/>
          <w:shd w:val="clear" w:color="auto" w:fill="FFFFFF"/>
        </w:rPr>
        <w:t>Miller, D. (2002). The introduction of interactive whiteboards into s</w:t>
      </w:r>
      <w:r w:rsidRPr="0086494D">
        <w:rPr>
          <w:rFonts w:ascii="Times New Roman" w:hAnsi="Times New Roman" w:cs="Times New Roman"/>
          <w:color w:val="222222"/>
          <w:shd w:val="clear" w:color="auto" w:fill="FFFFFF"/>
        </w:rPr>
        <w:t>chools i</w:t>
      </w:r>
      <w:r>
        <w:rPr>
          <w:rFonts w:ascii="Times New Roman" w:hAnsi="Times New Roman" w:cs="Times New Roman"/>
          <w:color w:val="222222"/>
          <w:shd w:val="clear" w:color="auto" w:fill="FFFFFF"/>
        </w:rPr>
        <w:t>n the United Kingdom: Leaders, led, and the management of pedagogic and technological change.</w:t>
      </w:r>
      <w:r w:rsidRPr="0086494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86494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Electronic Journal for Leadership in Learning</w:t>
      </w:r>
      <w:r w:rsidRPr="0086494D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86494D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86494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6</w:t>
      </w:r>
      <w:r>
        <w:rPr>
          <w:rFonts w:ascii="Times New Roman" w:hAnsi="Times New Roman" w:cs="Times New Roman"/>
          <w:iCs/>
          <w:color w:val="222222"/>
          <w:shd w:val="clear" w:color="auto" w:fill="FFFFFF"/>
        </w:rPr>
        <w:t>(24).</w:t>
      </w:r>
    </w:p>
    <w:p w14:paraId="195C1EEE" w14:textId="77777777" w:rsidR="004E1B15" w:rsidRDefault="004E1B15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4E1B15">
        <w:rPr>
          <w:rFonts w:ascii="Times New Roman" w:eastAsia="Times New Roman" w:hAnsi="Times New Roman" w:cs="Times New Roman"/>
        </w:rPr>
        <w:t xml:space="preserve">Glover, D., &amp; Miller, D. (2004). Leadership implications of using interactive whiteboards: Linking technology and pedagogy in the management of change. </w:t>
      </w:r>
      <w:r w:rsidRPr="004E1B15">
        <w:rPr>
          <w:rFonts w:ascii="Times New Roman" w:eastAsia="Times New Roman" w:hAnsi="Times New Roman" w:cs="Times New Roman"/>
          <w:i/>
          <w:iCs/>
        </w:rPr>
        <w:t>Management in Education</w:t>
      </w:r>
      <w:r w:rsidRPr="004E1B15">
        <w:rPr>
          <w:rFonts w:ascii="Times New Roman" w:eastAsia="Times New Roman" w:hAnsi="Times New Roman" w:cs="Times New Roman"/>
        </w:rPr>
        <w:t xml:space="preserve">, </w:t>
      </w:r>
      <w:r w:rsidRPr="004E1B15">
        <w:rPr>
          <w:rFonts w:ascii="Times New Roman" w:eastAsia="Times New Roman" w:hAnsi="Times New Roman" w:cs="Times New Roman"/>
          <w:i/>
          <w:iCs/>
        </w:rPr>
        <w:t>18</w:t>
      </w:r>
      <w:r w:rsidRPr="004E1B15">
        <w:rPr>
          <w:rFonts w:ascii="Times New Roman" w:eastAsia="Times New Roman" w:hAnsi="Times New Roman" w:cs="Times New Roman"/>
        </w:rPr>
        <w:t>(5), 27-30.</w:t>
      </w:r>
    </w:p>
    <w:p w14:paraId="7E1B4548" w14:textId="77777777" w:rsidR="00E53629" w:rsidRDefault="00E53629" w:rsidP="00812145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E53629">
        <w:rPr>
          <w:rFonts w:ascii="Times New Roman" w:hAnsi="Times New Roman" w:cs="Times New Roman"/>
          <w:color w:val="222222"/>
          <w:shd w:val="clear" w:color="auto" w:fill="FFFFFF"/>
        </w:rPr>
        <w:t>Glover, D.</w:t>
      </w:r>
      <w:r>
        <w:rPr>
          <w:rFonts w:ascii="Times New Roman" w:hAnsi="Times New Roman" w:cs="Times New Roman"/>
          <w:color w:val="222222"/>
          <w:shd w:val="clear" w:color="auto" w:fill="FFFFFF"/>
        </w:rPr>
        <w:t>, &amp; Miller, D. (2007). Leading changed classroom culture--The impact of interactive w</w:t>
      </w:r>
      <w:r w:rsidRPr="00E53629">
        <w:rPr>
          <w:rFonts w:ascii="Times New Roman" w:hAnsi="Times New Roman" w:cs="Times New Roman"/>
          <w:color w:val="222222"/>
          <w:shd w:val="clear" w:color="auto" w:fill="FFFFFF"/>
        </w:rPr>
        <w:t>hiteboards.</w:t>
      </w:r>
      <w:r w:rsidRPr="00E53629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E5362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Management in Education</w:t>
      </w:r>
      <w:r w:rsidRPr="00E53629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E53629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E5362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 w:rsidRPr="00E53629">
        <w:rPr>
          <w:rFonts w:ascii="Times New Roman" w:hAnsi="Times New Roman" w:cs="Times New Roman"/>
          <w:color w:val="222222"/>
          <w:shd w:val="clear" w:color="auto" w:fill="FFFFFF"/>
        </w:rPr>
        <w:t>(3), 21-24.</w:t>
      </w:r>
    </w:p>
    <w:p w14:paraId="773DDD87" w14:textId="77777777" w:rsidR="005646AB" w:rsidRPr="00E53629" w:rsidRDefault="005646AB" w:rsidP="005646AB">
      <w:pPr>
        <w:ind w:left="720" w:hanging="720"/>
        <w:rPr>
          <w:rFonts w:ascii="Times New Roman" w:eastAsia="Times New Roman" w:hAnsi="Times New Roman" w:cs="Times New Roman"/>
        </w:rPr>
      </w:pPr>
      <w:r w:rsidRPr="00F74C0B">
        <w:rPr>
          <w:rFonts w:ascii="Times New Roman" w:hAnsi="Times New Roman" w:cs="Times New Roman"/>
          <w:color w:val="222222"/>
          <w:shd w:val="clear" w:color="auto" w:fill="FFFFFF"/>
        </w:rPr>
        <w:t xml:space="preserve">Glover, D., Miller, D., </w:t>
      </w:r>
      <w:proofErr w:type="spellStart"/>
      <w:r w:rsidRPr="00F74C0B">
        <w:rPr>
          <w:rFonts w:ascii="Times New Roman" w:hAnsi="Times New Roman" w:cs="Times New Roman"/>
          <w:color w:val="222222"/>
          <w:shd w:val="clear" w:color="auto" w:fill="FFFFFF"/>
        </w:rPr>
        <w:t>Averis</w:t>
      </w:r>
      <w:proofErr w:type="spellEnd"/>
      <w:r w:rsidRPr="00F74C0B">
        <w:rPr>
          <w:rFonts w:ascii="Times New Roman" w:hAnsi="Times New Roman" w:cs="Times New Roman"/>
          <w:color w:val="222222"/>
          <w:shd w:val="clear" w:color="auto" w:fill="FFFFFF"/>
        </w:rPr>
        <w:t>, D., &amp; Door, V. (2007). The evolution of an effective pedagogy for teachers using the interactive whiteboard in mathematics and modern languages: An empirical analysis from the secondary sector.</w:t>
      </w:r>
      <w:r w:rsidRPr="00F74C0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F74C0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Learning, Media and Technology</w:t>
      </w:r>
      <w:r w:rsidRPr="00F74C0B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F74C0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F74C0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 w:rsidRPr="00F74C0B">
        <w:rPr>
          <w:rFonts w:ascii="Times New Roman" w:hAnsi="Times New Roman" w:cs="Times New Roman"/>
          <w:color w:val="222222"/>
          <w:shd w:val="clear" w:color="auto" w:fill="FFFFFF"/>
        </w:rPr>
        <w:t>(1), 5-20.</w:t>
      </w:r>
    </w:p>
    <w:p w14:paraId="1B688659" w14:textId="77777777" w:rsidR="00E12B2A" w:rsidRDefault="00E12B2A" w:rsidP="00812145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E12B2A">
        <w:rPr>
          <w:rFonts w:ascii="Times New Roman" w:hAnsi="Times New Roman" w:cs="Times New Roman"/>
          <w:color w:val="222222"/>
          <w:shd w:val="clear" w:color="auto" w:fill="FFFFFF"/>
        </w:rPr>
        <w:t>Gray, C., Hagger-Vaughan, L., Pilkington, R., &amp; Tomkins, S. A. (2005). The pros and cons of interactive whiteboards in relation to the key stage 3 strategy and framework.</w:t>
      </w:r>
      <w:r w:rsidRPr="00E12B2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E12B2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Language Learning Journal</w:t>
      </w:r>
      <w:r w:rsidRPr="00E12B2A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E12B2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E12B2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 w:rsidRPr="00E12B2A">
        <w:rPr>
          <w:rFonts w:ascii="Times New Roman" w:hAnsi="Times New Roman" w:cs="Times New Roman"/>
          <w:color w:val="222222"/>
          <w:shd w:val="clear" w:color="auto" w:fill="FFFFFF"/>
        </w:rPr>
        <w:t>(1), 38-44.</w:t>
      </w:r>
    </w:p>
    <w:p w14:paraId="13F6B304" w14:textId="77777777" w:rsidR="00756B89" w:rsidRPr="00756B89" w:rsidRDefault="00756B89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756B89">
        <w:rPr>
          <w:rFonts w:ascii="Times New Roman" w:hAnsi="Times New Roman" w:cs="Times New Roman"/>
          <w:color w:val="222222"/>
          <w:shd w:val="clear" w:color="auto" w:fill="FFFFFF"/>
        </w:rPr>
        <w:t>Gregory, S. (2010). Enhancing student learning with interactive whiteboards: Perspective of teachers and students.</w:t>
      </w:r>
      <w:r w:rsidRPr="00756B89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756B8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Australian Educational Computing</w:t>
      </w:r>
      <w:r w:rsidRPr="00756B89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756B8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25</w:t>
      </w:r>
      <w:r w:rsidRPr="00756B89">
        <w:rPr>
          <w:rFonts w:ascii="Times New Roman" w:hAnsi="Times New Roman" w:cs="Times New Roman"/>
          <w:color w:val="222222"/>
          <w:shd w:val="clear" w:color="auto" w:fill="FFFFFF"/>
        </w:rPr>
        <w:t>(2), 31-34.</w:t>
      </w:r>
    </w:p>
    <w:p w14:paraId="7A3E5A25" w14:textId="77777777" w:rsidR="00E12B2A" w:rsidRPr="00E12B2A" w:rsidRDefault="00E12B2A" w:rsidP="00812145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E12B2A">
        <w:rPr>
          <w:rFonts w:ascii="Times New Roman" w:hAnsi="Times New Roman" w:cs="Times New Roman"/>
          <w:color w:val="222222"/>
          <w:shd w:val="clear" w:color="auto" w:fill="FFFFFF"/>
        </w:rPr>
        <w:t>Gursul</w:t>
      </w:r>
      <w:proofErr w:type="spellEnd"/>
      <w:r w:rsidRPr="00E12B2A">
        <w:rPr>
          <w:rFonts w:ascii="Times New Roman" w:hAnsi="Times New Roman" w:cs="Times New Roman"/>
          <w:color w:val="222222"/>
          <w:shd w:val="clear" w:color="auto" w:fill="FFFFFF"/>
        </w:rPr>
        <w:t xml:space="preserve">, F., &amp; </w:t>
      </w:r>
      <w:proofErr w:type="spellStart"/>
      <w:r w:rsidRPr="00E12B2A">
        <w:rPr>
          <w:rFonts w:ascii="Times New Roman" w:hAnsi="Times New Roman" w:cs="Times New Roman"/>
          <w:color w:val="222222"/>
          <w:shd w:val="clear" w:color="auto" w:fill="FFFFFF"/>
        </w:rPr>
        <w:t>Tozmaz</w:t>
      </w:r>
      <w:proofErr w:type="spellEnd"/>
      <w:r w:rsidRPr="00E12B2A">
        <w:rPr>
          <w:rFonts w:ascii="Times New Roman" w:hAnsi="Times New Roman" w:cs="Times New Roman"/>
          <w:color w:val="222222"/>
          <w:shd w:val="clear" w:color="auto" w:fill="FFFFFF"/>
        </w:rPr>
        <w:t>, G. B. (2010). Wh</w:t>
      </w:r>
      <w:r>
        <w:rPr>
          <w:rFonts w:ascii="Times New Roman" w:hAnsi="Times New Roman" w:cs="Times New Roman"/>
          <w:color w:val="222222"/>
          <w:shd w:val="clear" w:color="auto" w:fill="FFFFFF"/>
        </w:rPr>
        <w:t>ich one is smarter? Teacher or b</w:t>
      </w:r>
      <w:r w:rsidRPr="00E12B2A">
        <w:rPr>
          <w:rFonts w:ascii="Times New Roman" w:hAnsi="Times New Roman" w:cs="Times New Roman"/>
          <w:color w:val="222222"/>
          <w:shd w:val="clear" w:color="auto" w:fill="FFFFFF"/>
        </w:rPr>
        <w:t>oard.</w:t>
      </w:r>
      <w:r w:rsidRPr="00E12B2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E12B2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Procedia-Social and Behavioral Sciences</w:t>
      </w:r>
      <w:r w:rsidRPr="00E12B2A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E12B2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E12B2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</w:t>
      </w:r>
      <w:r w:rsidRPr="00E12B2A">
        <w:rPr>
          <w:rFonts w:ascii="Times New Roman" w:hAnsi="Times New Roman" w:cs="Times New Roman"/>
          <w:color w:val="222222"/>
          <w:shd w:val="clear" w:color="auto" w:fill="FFFFFF"/>
        </w:rPr>
        <w:t>(2), 5731-5737.</w:t>
      </w:r>
    </w:p>
    <w:p w14:paraId="45153866" w14:textId="77777777" w:rsidR="00A45714" w:rsidRDefault="00A45714" w:rsidP="00812145">
      <w:pPr>
        <w:ind w:left="720" w:hanging="720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Hall, I., &amp; Higgins, S. (2005). Primary school students' perceptions of interactive whiteboards. </w:t>
      </w:r>
      <w:r>
        <w:rPr>
          <w:rFonts w:ascii="Times New Roman" w:eastAsia="Times New Roman" w:hAnsi="Times New Roman" w:cs="Times New Roman"/>
          <w:i/>
          <w:color w:val="1A1A1A"/>
        </w:rPr>
        <w:t>Journal of Computer Assisted Learning</w:t>
      </w:r>
      <w:r>
        <w:rPr>
          <w:rFonts w:ascii="Times New Roman" w:eastAsia="Times New Roman" w:hAnsi="Times New Roman" w:cs="Times New Roman"/>
          <w:color w:val="1A1A1A"/>
        </w:rPr>
        <w:t xml:space="preserve">, </w:t>
      </w:r>
      <w:r>
        <w:rPr>
          <w:rFonts w:ascii="Times New Roman" w:eastAsia="Times New Roman" w:hAnsi="Times New Roman" w:cs="Times New Roman"/>
          <w:i/>
          <w:color w:val="1A1A1A"/>
        </w:rPr>
        <w:t>21</w:t>
      </w:r>
      <w:r>
        <w:rPr>
          <w:rFonts w:ascii="Times New Roman" w:eastAsia="Times New Roman" w:hAnsi="Times New Roman" w:cs="Times New Roman"/>
          <w:color w:val="1A1A1A"/>
        </w:rPr>
        <w:t>(2), 102-117.</w:t>
      </w:r>
    </w:p>
    <w:p w14:paraId="5A217DBD" w14:textId="77777777" w:rsidR="008009D3" w:rsidRDefault="008009D3" w:rsidP="00812145">
      <w:pPr>
        <w:ind w:left="720" w:hanging="720"/>
        <w:rPr>
          <w:rFonts w:ascii="Times New Roman" w:eastAsia="Times New Roman" w:hAnsi="Times New Roman" w:cs="Times New Roman"/>
          <w:color w:val="1A1A1A"/>
        </w:rPr>
      </w:pPr>
      <w:r w:rsidRPr="008009D3">
        <w:rPr>
          <w:rFonts w:ascii="Times New Roman" w:eastAsia="Times New Roman" w:hAnsi="Times New Roman" w:cs="Times New Roman"/>
          <w:color w:val="1A1A1A"/>
        </w:rPr>
        <w:t xml:space="preserve">Higgins, S., Beauchamp, G., &amp; Miller, D. (2007). Reviewing the literature on interactive whiteboards. </w:t>
      </w:r>
      <w:r w:rsidR="006074C6">
        <w:rPr>
          <w:rFonts w:ascii="Times New Roman" w:eastAsia="Times New Roman" w:hAnsi="Times New Roman" w:cs="Times New Roman"/>
          <w:i/>
          <w:iCs/>
          <w:color w:val="1A1A1A"/>
        </w:rPr>
        <w:t>Learning, Media and T</w:t>
      </w:r>
      <w:r w:rsidRPr="008009D3">
        <w:rPr>
          <w:rFonts w:ascii="Times New Roman" w:eastAsia="Times New Roman" w:hAnsi="Times New Roman" w:cs="Times New Roman"/>
          <w:i/>
          <w:iCs/>
          <w:color w:val="1A1A1A"/>
        </w:rPr>
        <w:t>echnology</w:t>
      </w:r>
      <w:r w:rsidRPr="008009D3">
        <w:rPr>
          <w:rFonts w:ascii="Times New Roman" w:eastAsia="Times New Roman" w:hAnsi="Times New Roman" w:cs="Times New Roman"/>
          <w:color w:val="1A1A1A"/>
        </w:rPr>
        <w:t xml:space="preserve">, </w:t>
      </w:r>
      <w:r w:rsidRPr="008009D3">
        <w:rPr>
          <w:rFonts w:ascii="Times New Roman" w:eastAsia="Times New Roman" w:hAnsi="Times New Roman" w:cs="Times New Roman"/>
          <w:i/>
          <w:iCs/>
          <w:color w:val="1A1A1A"/>
        </w:rPr>
        <w:t>32</w:t>
      </w:r>
      <w:r w:rsidRPr="008009D3">
        <w:rPr>
          <w:rFonts w:ascii="Times New Roman" w:eastAsia="Times New Roman" w:hAnsi="Times New Roman" w:cs="Times New Roman"/>
          <w:color w:val="1A1A1A"/>
        </w:rPr>
        <w:t>(3), 213-225.</w:t>
      </w:r>
    </w:p>
    <w:p w14:paraId="51E1AFF3" w14:textId="77777777" w:rsidR="00D262DE" w:rsidRDefault="00D262DE" w:rsidP="00760A74">
      <w:pPr>
        <w:ind w:left="720" w:hanging="720"/>
        <w:rPr>
          <w:rFonts w:ascii="Times New Roman" w:hAnsi="Times New Roman" w:cs="Times New Roman"/>
        </w:rPr>
      </w:pPr>
      <w:proofErr w:type="spellStart"/>
      <w:r w:rsidRPr="0098208D">
        <w:rPr>
          <w:rFonts w:ascii="Times New Roman" w:hAnsi="Times New Roman" w:cs="Times New Roman"/>
        </w:rPr>
        <w:lastRenderedPageBreak/>
        <w:t>Hockly</w:t>
      </w:r>
      <w:proofErr w:type="spellEnd"/>
      <w:r w:rsidRPr="0098208D">
        <w:rPr>
          <w:rFonts w:ascii="Times New Roman" w:hAnsi="Times New Roman" w:cs="Times New Roman"/>
        </w:rPr>
        <w:t xml:space="preserve">, N. (2013). Interactive whiteboards. </w:t>
      </w:r>
      <w:r w:rsidRPr="0098208D">
        <w:rPr>
          <w:rStyle w:val="italic"/>
          <w:rFonts w:ascii="Times New Roman" w:hAnsi="Times New Roman" w:cs="Times New Roman"/>
        </w:rPr>
        <w:t xml:space="preserve">English Language Teaching Journal, 67, </w:t>
      </w:r>
      <w:r w:rsidRPr="0098208D">
        <w:rPr>
          <w:rFonts w:ascii="Times New Roman" w:hAnsi="Times New Roman" w:cs="Times New Roman"/>
        </w:rPr>
        <w:t>354–358.</w:t>
      </w:r>
    </w:p>
    <w:p w14:paraId="5A27D385" w14:textId="77777777" w:rsidR="00017BC9" w:rsidRDefault="00017BC9" w:rsidP="00760A74">
      <w:pPr>
        <w:ind w:left="720" w:hanging="720"/>
        <w:rPr>
          <w:rFonts w:ascii="Times New Roman" w:hAnsi="Times New Roman" w:cs="Times New Roman"/>
        </w:rPr>
      </w:pPr>
      <w:r w:rsidRPr="00017BC9">
        <w:rPr>
          <w:rFonts w:ascii="Times New Roman" w:hAnsi="Times New Roman" w:cs="Times New Roman"/>
        </w:rPr>
        <w:t>Hodge, S., &amp; Anderson, B. (2007). Teaching and learning w</w:t>
      </w:r>
      <w:r>
        <w:rPr>
          <w:rFonts w:ascii="Times New Roman" w:hAnsi="Times New Roman" w:cs="Times New Roman"/>
        </w:rPr>
        <w:t>ith an interactive whiteboard: A</w:t>
      </w:r>
      <w:r w:rsidRPr="00017BC9">
        <w:rPr>
          <w:rFonts w:ascii="Times New Roman" w:hAnsi="Times New Roman" w:cs="Times New Roman"/>
        </w:rPr>
        <w:t xml:space="preserve"> teacher’s journey. </w:t>
      </w:r>
      <w:r w:rsidRPr="00017BC9">
        <w:rPr>
          <w:rFonts w:ascii="Times New Roman" w:hAnsi="Times New Roman" w:cs="Times New Roman"/>
          <w:i/>
          <w:iCs/>
        </w:rPr>
        <w:t>Learning, Media and Technology</w:t>
      </w:r>
      <w:r w:rsidRPr="00017BC9">
        <w:rPr>
          <w:rFonts w:ascii="Times New Roman" w:hAnsi="Times New Roman" w:cs="Times New Roman"/>
        </w:rPr>
        <w:t xml:space="preserve">, </w:t>
      </w:r>
      <w:r w:rsidRPr="00017BC9">
        <w:rPr>
          <w:rFonts w:ascii="Times New Roman" w:hAnsi="Times New Roman" w:cs="Times New Roman"/>
          <w:i/>
          <w:iCs/>
        </w:rPr>
        <w:t>32</w:t>
      </w:r>
      <w:r w:rsidRPr="00017BC9">
        <w:rPr>
          <w:rFonts w:ascii="Times New Roman" w:hAnsi="Times New Roman" w:cs="Times New Roman"/>
        </w:rPr>
        <w:t>(3), 271-282.</w:t>
      </w:r>
    </w:p>
    <w:p w14:paraId="44EA71C7" w14:textId="77777777" w:rsidR="005646AB" w:rsidRDefault="002B15C9" w:rsidP="005646AB">
      <w:pPr>
        <w:ind w:left="720" w:hanging="720"/>
        <w:rPr>
          <w:rFonts w:ascii="Times New Roman" w:hAnsi="Times New Roman" w:cs="Times New Roman"/>
        </w:rPr>
      </w:pPr>
      <w:proofErr w:type="spellStart"/>
      <w:r w:rsidRPr="00C449A9">
        <w:rPr>
          <w:rFonts w:ascii="Times New Roman" w:hAnsi="Times New Roman" w:cs="Times New Roman"/>
        </w:rPr>
        <w:t>Hur</w:t>
      </w:r>
      <w:proofErr w:type="spellEnd"/>
      <w:r w:rsidRPr="00C449A9">
        <w:rPr>
          <w:rFonts w:ascii="Times New Roman" w:hAnsi="Times New Roman" w:cs="Times New Roman"/>
        </w:rPr>
        <w:t xml:space="preserve">, J. W., &amp; Suh, S. (2012). Making learning active with interactive whiteboards, podcasts, and digital storytelling in ELL classrooms. </w:t>
      </w:r>
      <w:r w:rsidRPr="00C449A9">
        <w:rPr>
          <w:rFonts w:ascii="Times New Roman" w:hAnsi="Times New Roman" w:cs="Times New Roman"/>
          <w:i/>
          <w:iCs/>
        </w:rPr>
        <w:t>Computers in the Schools</w:t>
      </w:r>
      <w:r w:rsidRPr="00C449A9">
        <w:rPr>
          <w:rFonts w:ascii="Times New Roman" w:hAnsi="Times New Roman" w:cs="Times New Roman"/>
        </w:rPr>
        <w:t xml:space="preserve">, </w:t>
      </w:r>
      <w:r w:rsidRPr="00C449A9">
        <w:rPr>
          <w:rFonts w:ascii="Times New Roman" w:hAnsi="Times New Roman" w:cs="Times New Roman"/>
          <w:i/>
          <w:iCs/>
        </w:rPr>
        <w:t>29</w:t>
      </w:r>
      <w:r w:rsidRPr="00C449A9">
        <w:rPr>
          <w:rFonts w:ascii="Times New Roman" w:hAnsi="Times New Roman" w:cs="Times New Roman"/>
        </w:rPr>
        <w:t>(4), 320-338.</w:t>
      </w:r>
    </w:p>
    <w:p w14:paraId="711BBEAD" w14:textId="77777777" w:rsidR="005646AB" w:rsidRPr="005646AB" w:rsidRDefault="005646AB" w:rsidP="00812145">
      <w:pPr>
        <w:ind w:left="720" w:hanging="720"/>
        <w:rPr>
          <w:rFonts w:ascii="Times New Roman" w:hAnsi="Times New Roman" w:cs="Times New Roman"/>
        </w:rPr>
      </w:pPr>
      <w:proofErr w:type="spellStart"/>
      <w:r w:rsidRPr="005646AB">
        <w:rPr>
          <w:rFonts w:ascii="Times New Roman" w:hAnsi="Times New Roman" w:cs="Times New Roman"/>
          <w:color w:val="222222"/>
          <w:shd w:val="clear" w:color="auto" w:fill="FFFFFF"/>
        </w:rPr>
        <w:t>Isman</w:t>
      </w:r>
      <w:proofErr w:type="spellEnd"/>
      <w:r w:rsidRPr="005646AB">
        <w:rPr>
          <w:rFonts w:ascii="Times New Roman" w:hAnsi="Times New Roman" w:cs="Times New Roman"/>
          <w:color w:val="222222"/>
          <w:shd w:val="clear" w:color="auto" w:fill="FFFFFF"/>
        </w:rPr>
        <w:t xml:space="preserve">, A., </w:t>
      </w:r>
      <w:proofErr w:type="spellStart"/>
      <w:r w:rsidRPr="005646AB">
        <w:rPr>
          <w:rFonts w:ascii="Times New Roman" w:hAnsi="Times New Roman" w:cs="Times New Roman"/>
          <w:color w:val="222222"/>
          <w:shd w:val="clear" w:color="auto" w:fill="FFFFFF"/>
        </w:rPr>
        <w:t>Abanmy</w:t>
      </w:r>
      <w:proofErr w:type="spellEnd"/>
      <w:r w:rsidRPr="005646AB">
        <w:rPr>
          <w:rFonts w:ascii="Times New Roman" w:hAnsi="Times New Roman" w:cs="Times New Roman"/>
          <w:color w:val="222222"/>
          <w:shd w:val="clear" w:color="auto" w:fill="FFFFFF"/>
        </w:rPr>
        <w:t xml:space="preserve">, F. A., Hussein, H. B., &amp; Al </w:t>
      </w:r>
      <w:proofErr w:type="spellStart"/>
      <w:r w:rsidRPr="005646AB">
        <w:rPr>
          <w:rFonts w:ascii="Times New Roman" w:hAnsi="Times New Roman" w:cs="Times New Roman"/>
          <w:color w:val="222222"/>
          <w:shd w:val="clear" w:color="auto" w:fill="FFFFFF"/>
        </w:rPr>
        <w:t>Saadany</w:t>
      </w:r>
      <w:proofErr w:type="spellEnd"/>
      <w:r w:rsidRPr="005646AB">
        <w:rPr>
          <w:rFonts w:ascii="Times New Roman" w:hAnsi="Times New Roman" w:cs="Times New Roman"/>
          <w:color w:val="222222"/>
          <w:shd w:val="clear" w:color="auto" w:fill="FFFFFF"/>
        </w:rPr>
        <w:t>, M. A. (2012). Saudi secondary school teachers</w:t>
      </w:r>
      <w:r>
        <w:rPr>
          <w:rFonts w:ascii="Times New Roman" w:hAnsi="Times New Roman" w:cs="Times New Roman"/>
          <w:color w:val="222222"/>
          <w:shd w:val="clear" w:color="auto" w:fill="FFFFFF"/>
        </w:rPr>
        <w:t>’ attitudes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 xml:space="preserve"> towards using interactive whiteboard in classrooms.</w:t>
      </w:r>
      <w:r w:rsidRPr="005646A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5646A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TOJET: The Turkish Online Journal of Educational Technology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5646A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5646A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 w:rsidRPr="005646AB">
        <w:rPr>
          <w:rFonts w:ascii="Times New Roman" w:hAnsi="Times New Roman" w:cs="Times New Roman"/>
          <w:color w:val="222222"/>
          <w:shd w:val="clear" w:color="auto" w:fill="FFFFFF"/>
        </w:rPr>
        <w:t>(3)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5646AB">
        <w:rPr>
          <w:rFonts w:ascii="Times New Roman" w:hAnsi="Times New Roman" w:cs="Times New Roman"/>
        </w:rPr>
        <w:t>286-296</w:t>
      </w:r>
      <w:r>
        <w:rPr>
          <w:rFonts w:ascii="Times New Roman" w:hAnsi="Times New Roman" w:cs="Times New Roman"/>
        </w:rPr>
        <w:t>.</w:t>
      </w:r>
    </w:p>
    <w:p w14:paraId="506ED574" w14:textId="77777777" w:rsidR="007E3C55" w:rsidRDefault="007E3C55" w:rsidP="00812145">
      <w:pPr>
        <w:ind w:left="720" w:hanging="720"/>
        <w:rPr>
          <w:rFonts w:ascii="Times New Roman" w:hAnsi="Times New Roman" w:cs="Times New Roman"/>
        </w:rPr>
      </w:pPr>
      <w:r w:rsidRPr="007E3C55">
        <w:rPr>
          <w:rFonts w:ascii="Times New Roman" w:hAnsi="Times New Roman" w:cs="Times New Roman"/>
        </w:rPr>
        <w:t xml:space="preserve">Jang, S. J. (2010). Integrating the interactive whiteboard and peer coaching to develop the TPACK of secondary science teachers. </w:t>
      </w:r>
      <w:r w:rsidRPr="007E3C55">
        <w:rPr>
          <w:rFonts w:ascii="Times New Roman" w:hAnsi="Times New Roman" w:cs="Times New Roman"/>
          <w:i/>
        </w:rPr>
        <w:t>Computers &amp; Education</w:t>
      </w:r>
      <w:r w:rsidRPr="007E3C55">
        <w:rPr>
          <w:rFonts w:ascii="Times New Roman" w:hAnsi="Times New Roman" w:cs="Times New Roman"/>
        </w:rPr>
        <w:t xml:space="preserve">, </w:t>
      </w:r>
      <w:r w:rsidRPr="007E3C55">
        <w:rPr>
          <w:rFonts w:ascii="Times New Roman" w:hAnsi="Times New Roman" w:cs="Times New Roman"/>
          <w:i/>
        </w:rPr>
        <w:t>55</w:t>
      </w:r>
      <w:r w:rsidRPr="007E3C55">
        <w:rPr>
          <w:rFonts w:ascii="Times New Roman" w:hAnsi="Times New Roman" w:cs="Times New Roman"/>
        </w:rPr>
        <w:t xml:space="preserve">(4), 1744–1751. </w:t>
      </w:r>
      <w:proofErr w:type="gramStart"/>
      <w:r w:rsidRPr="007E3C55">
        <w:rPr>
          <w:rFonts w:ascii="Times New Roman" w:hAnsi="Times New Roman" w:cs="Times New Roman"/>
        </w:rPr>
        <w:t>doi:10.1016/j.compedu</w:t>
      </w:r>
      <w:proofErr w:type="gramEnd"/>
      <w:r w:rsidRPr="007E3C55">
        <w:rPr>
          <w:rFonts w:ascii="Times New Roman" w:hAnsi="Times New Roman" w:cs="Times New Roman"/>
        </w:rPr>
        <w:t>.2010.07.020</w:t>
      </w:r>
    </w:p>
    <w:p w14:paraId="17DB2D97" w14:textId="753D5EDD" w:rsidR="00E0596E" w:rsidRPr="00E0596E" w:rsidRDefault="00E0596E" w:rsidP="00755E26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Jewitt</w:t>
      </w:r>
      <w:proofErr w:type="spellEnd"/>
      <w:r>
        <w:rPr>
          <w:rFonts w:ascii="Times New Roman" w:hAnsi="Times New Roman" w:cs="Times New Roman"/>
        </w:rPr>
        <w:t xml:space="preserve">, C. (2008). Teachers’ pedagogic design of digital interactive whiteboard materials in the UK secondary school. </w:t>
      </w:r>
      <w:r>
        <w:rPr>
          <w:rFonts w:ascii="Times New Roman" w:hAnsi="Times New Roman" w:cs="Times New Roman"/>
          <w:i/>
        </w:rPr>
        <w:t>Designs for Learning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</w:rPr>
        <w:t>(1), 42-55. Retrieved from http://www.designsforlearning.nu/08/no1/no1_08_jewitt.pdf</w:t>
      </w:r>
    </w:p>
    <w:p w14:paraId="46FF9E7A" w14:textId="77777777" w:rsidR="00755E26" w:rsidRPr="00755E26" w:rsidRDefault="00814024" w:rsidP="00755E26">
      <w:pPr>
        <w:ind w:left="720" w:hanging="720"/>
        <w:rPr>
          <w:rFonts w:ascii="Times New Roman" w:hAnsi="Times New Roman" w:cs="Times New Roman"/>
        </w:rPr>
      </w:pPr>
      <w:proofErr w:type="spellStart"/>
      <w:r w:rsidRPr="00814024">
        <w:rPr>
          <w:rFonts w:ascii="Times New Roman" w:hAnsi="Times New Roman" w:cs="Times New Roman"/>
        </w:rPr>
        <w:t>Jewitt</w:t>
      </w:r>
      <w:proofErr w:type="spellEnd"/>
      <w:r w:rsidRPr="00814024">
        <w:rPr>
          <w:rFonts w:ascii="Times New Roman" w:hAnsi="Times New Roman" w:cs="Times New Roman"/>
        </w:rPr>
        <w:t xml:space="preserve">, C., Moss, G., &amp; </w:t>
      </w:r>
      <w:proofErr w:type="spellStart"/>
      <w:r w:rsidRPr="00814024">
        <w:rPr>
          <w:rFonts w:ascii="Times New Roman" w:hAnsi="Times New Roman" w:cs="Times New Roman"/>
        </w:rPr>
        <w:t>Cardini</w:t>
      </w:r>
      <w:proofErr w:type="spellEnd"/>
      <w:r w:rsidRPr="00814024">
        <w:rPr>
          <w:rFonts w:ascii="Times New Roman" w:hAnsi="Times New Roman" w:cs="Times New Roman"/>
        </w:rPr>
        <w:t xml:space="preserve">, A. (2007). Pace, interactivity and multimodality in teachers’ design of texts for interactive whiteboards in the secondary school classroom. </w:t>
      </w:r>
      <w:r w:rsidRPr="00814024">
        <w:rPr>
          <w:rFonts w:ascii="Times New Roman" w:hAnsi="Times New Roman" w:cs="Times New Roman"/>
          <w:i/>
          <w:iCs/>
        </w:rPr>
        <w:t>Learning, Media and Technology</w:t>
      </w:r>
      <w:r w:rsidRPr="00814024">
        <w:rPr>
          <w:rFonts w:ascii="Times New Roman" w:hAnsi="Times New Roman" w:cs="Times New Roman"/>
        </w:rPr>
        <w:t xml:space="preserve">, </w:t>
      </w:r>
      <w:r w:rsidRPr="00814024">
        <w:rPr>
          <w:rFonts w:ascii="Times New Roman" w:hAnsi="Times New Roman" w:cs="Times New Roman"/>
          <w:i/>
          <w:iCs/>
        </w:rPr>
        <w:t>32</w:t>
      </w:r>
      <w:r w:rsidRPr="00814024">
        <w:rPr>
          <w:rFonts w:ascii="Times New Roman" w:hAnsi="Times New Roman" w:cs="Times New Roman"/>
        </w:rPr>
        <w:t>(3), 303-317.</w:t>
      </w:r>
    </w:p>
    <w:p w14:paraId="576F9845" w14:textId="77777777" w:rsidR="000428AE" w:rsidRDefault="000428AE" w:rsidP="00812145">
      <w:pPr>
        <w:ind w:left="720" w:hanging="720"/>
        <w:rPr>
          <w:rFonts w:ascii="Times New Roman" w:hAnsi="Times New Roman" w:cs="Times New Roman"/>
        </w:rPr>
      </w:pPr>
      <w:proofErr w:type="spellStart"/>
      <w:r w:rsidRPr="000428AE">
        <w:rPr>
          <w:rFonts w:ascii="Times New Roman" w:hAnsi="Times New Roman" w:cs="Times New Roman"/>
        </w:rPr>
        <w:t>Kennewell</w:t>
      </w:r>
      <w:proofErr w:type="spellEnd"/>
      <w:r w:rsidRPr="000428AE">
        <w:rPr>
          <w:rFonts w:ascii="Times New Roman" w:hAnsi="Times New Roman" w:cs="Times New Roman"/>
        </w:rPr>
        <w:t xml:space="preserve">, S., &amp; Beauchamp, G. (2007). The features of interactive whiteboards and their influence on learning. </w:t>
      </w:r>
      <w:r w:rsidRPr="000428AE">
        <w:rPr>
          <w:rFonts w:ascii="Times New Roman" w:hAnsi="Times New Roman" w:cs="Times New Roman"/>
          <w:i/>
          <w:iCs/>
        </w:rPr>
        <w:t>Learning, Media and Technology</w:t>
      </w:r>
      <w:r w:rsidRPr="000428AE">
        <w:rPr>
          <w:rFonts w:ascii="Times New Roman" w:hAnsi="Times New Roman" w:cs="Times New Roman"/>
        </w:rPr>
        <w:t xml:space="preserve">, </w:t>
      </w:r>
      <w:r w:rsidRPr="000428AE">
        <w:rPr>
          <w:rFonts w:ascii="Times New Roman" w:hAnsi="Times New Roman" w:cs="Times New Roman"/>
          <w:i/>
          <w:iCs/>
        </w:rPr>
        <w:t>32</w:t>
      </w:r>
      <w:r w:rsidRPr="000428AE">
        <w:rPr>
          <w:rFonts w:ascii="Times New Roman" w:hAnsi="Times New Roman" w:cs="Times New Roman"/>
        </w:rPr>
        <w:t>(3), 227-241.</w:t>
      </w:r>
    </w:p>
    <w:p w14:paraId="6F3162C2" w14:textId="77777777" w:rsidR="00DC763E" w:rsidRPr="00DC763E" w:rsidRDefault="00DC763E" w:rsidP="00DC763E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47264B">
        <w:rPr>
          <w:rFonts w:ascii="Times New Roman" w:hAnsi="Times New Roman" w:cs="Times New Roman"/>
          <w:color w:val="222222"/>
          <w:shd w:val="clear" w:color="auto" w:fill="FFFFFF"/>
        </w:rPr>
        <w:t>Lacina</w:t>
      </w:r>
      <w:proofErr w:type="spellEnd"/>
      <w:r w:rsidRPr="0047264B">
        <w:rPr>
          <w:rFonts w:ascii="Times New Roman" w:hAnsi="Times New Roman" w:cs="Times New Roman"/>
          <w:color w:val="222222"/>
          <w:shd w:val="clear" w:color="auto" w:fill="FFFFFF"/>
        </w:rPr>
        <w:t>, J. (2009). Technolog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y in the classroom interactive whiteboards: Creating higher-level, technological </w:t>
      </w:r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>t</w:t>
      </w:r>
      <w:r w:rsidRPr="0047264B">
        <w:rPr>
          <w:rFonts w:ascii="Times New Roman" w:hAnsi="Times New Roman" w:cs="Times New Roman"/>
          <w:color w:val="222222"/>
          <w:shd w:val="clear" w:color="auto" w:fill="FFFFFF"/>
        </w:rPr>
        <w:t>hinkers?.</w:t>
      </w:r>
      <w:proofErr w:type="gramEnd"/>
      <w:r w:rsidRPr="0047264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47264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Childhood Education</w:t>
      </w:r>
      <w:r w:rsidRPr="0047264B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47264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47264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85</w:t>
      </w:r>
      <w:r w:rsidRPr="0047264B">
        <w:rPr>
          <w:rFonts w:ascii="Times New Roman" w:hAnsi="Times New Roman" w:cs="Times New Roman"/>
          <w:color w:val="222222"/>
          <w:shd w:val="clear" w:color="auto" w:fill="FFFFFF"/>
        </w:rPr>
        <w:t>(4), 270-272.</w:t>
      </w:r>
    </w:p>
    <w:p w14:paraId="54A6A88F" w14:textId="77777777" w:rsidR="00C836B2" w:rsidRDefault="00494CE2" w:rsidP="00C836B2">
      <w:pPr>
        <w:ind w:left="720" w:hanging="720"/>
        <w:rPr>
          <w:rFonts w:ascii="Times New Roman" w:hAnsi="Times New Roman" w:cs="Times New Roman"/>
        </w:rPr>
      </w:pPr>
      <w:r w:rsidRPr="00494CE2">
        <w:rPr>
          <w:rFonts w:ascii="Times New Roman" w:hAnsi="Times New Roman" w:cs="Times New Roman"/>
        </w:rPr>
        <w:t xml:space="preserve">Lewin, C., </w:t>
      </w:r>
      <w:proofErr w:type="spellStart"/>
      <w:r w:rsidRPr="00494CE2">
        <w:rPr>
          <w:rFonts w:ascii="Times New Roman" w:hAnsi="Times New Roman" w:cs="Times New Roman"/>
        </w:rPr>
        <w:t>Somekh</w:t>
      </w:r>
      <w:proofErr w:type="spellEnd"/>
      <w:r w:rsidRPr="00494CE2">
        <w:rPr>
          <w:rFonts w:ascii="Times New Roman" w:hAnsi="Times New Roman" w:cs="Times New Roman"/>
        </w:rPr>
        <w:t xml:space="preserve">, B., &amp; Steadman, S. (2008). Embedding interactive whiteboards in teaching and learning: The process of change in pedagogic practice. </w:t>
      </w:r>
      <w:r w:rsidRPr="00494CE2">
        <w:rPr>
          <w:rFonts w:ascii="Times New Roman" w:hAnsi="Times New Roman" w:cs="Times New Roman"/>
          <w:i/>
          <w:iCs/>
        </w:rPr>
        <w:t>Education and Information Technologies</w:t>
      </w:r>
      <w:r w:rsidRPr="00494CE2">
        <w:rPr>
          <w:rFonts w:ascii="Times New Roman" w:hAnsi="Times New Roman" w:cs="Times New Roman"/>
        </w:rPr>
        <w:t xml:space="preserve">, </w:t>
      </w:r>
      <w:r w:rsidRPr="00494CE2">
        <w:rPr>
          <w:rFonts w:ascii="Times New Roman" w:hAnsi="Times New Roman" w:cs="Times New Roman"/>
          <w:i/>
          <w:iCs/>
        </w:rPr>
        <w:t>13</w:t>
      </w:r>
      <w:r w:rsidRPr="00494CE2">
        <w:rPr>
          <w:rFonts w:ascii="Times New Roman" w:hAnsi="Times New Roman" w:cs="Times New Roman"/>
        </w:rPr>
        <w:t>(4), 291-303.</w:t>
      </w:r>
    </w:p>
    <w:p w14:paraId="189D4800" w14:textId="77777777" w:rsidR="00DC763E" w:rsidRPr="00DC763E" w:rsidRDefault="00DC763E" w:rsidP="00C836B2">
      <w:pPr>
        <w:ind w:left="720" w:hanging="720"/>
        <w:rPr>
          <w:rFonts w:ascii="Times New Roman" w:hAnsi="Times New Roman" w:cs="Times New Roman"/>
        </w:rPr>
      </w:pPr>
      <w:r w:rsidRPr="00DC763E">
        <w:rPr>
          <w:rFonts w:ascii="Times New Roman" w:hAnsi="Times New Roman" w:cs="Times New Roman"/>
          <w:color w:val="222222"/>
          <w:shd w:val="clear" w:color="auto" w:fill="FFFFFF"/>
        </w:rPr>
        <w:t>Liu, T. C., Wang, H. Y., Liang, J. K., Chan, T. W., Ko, H. W., &amp; Yang, J. C. (2003). Wireless and mobile technologies to enhance teaching and learning.</w:t>
      </w:r>
      <w:r w:rsidR="00C836B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C763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Computer Assisted Learning</w:t>
      </w:r>
      <w:r w:rsidRPr="00DC763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DC763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DC763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19</w:t>
      </w:r>
      <w:r w:rsidRPr="00DC763E">
        <w:rPr>
          <w:rFonts w:ascii="Times New Roman" w:hAnsi="Times New Roman" w:cs="Times New Roman"/>
          <w:color w:val="222222"/>
          <w:shd w:val="clear" w:color="auto" w:fill="FFFFFF"/>
        </w:rPr>
        <w:t>(3), 371-382.</w:t>
      </w:r>
    </w:p>
    <w:p w14:paraId="64DFD781" w14:textId="77777777" w:rsidR="00814024" w:rsidRDefault="00814024" w:rsidP="00812145">
      <w:pPr>
        <w:ind w:left="720" w:hanging="720"/>
        <w:rPr>
          <w:rFonts w:ascii="Times New Roman" w:hAnsi="Times New Roman" w:cs="Times New Roman"/>
        </w:rPr>
      </w:pPr>
      <w:r w:rsidRPr="00814024">
        <w:rPr>
          <w:rFonts w:ascii="Times New Roman" w:hAnsi="Times New Roman" w:cs="Times New Roman"/>
        </w:rPr>
        <w:t xml:space="preserve">López, O. S. (2010). The digital learning classroom: Improving English language learners’ academic success in mathematics and reading using interactive whiteboard technology. </w:t>
      </w:r>
      <w:r w:rsidRPr="00814024">
        <w:rPr>
          <w:rFonts w:ascii="Times New Roman" w:hAnsi="Times New Roman" w:cs="Times New Roman"/>
          <w:i/>
          <w:iCs/>
        </w:rPr>
        <w:t>Computers &amp; Education</w:t>
      </w:r>
      <w:r w:rsidRPr="00814024">
        <w:rPr>
          <w:rFonts w:ascii="Times New Roman" w:hAnsi="Times New Roman" w:cs="Times New Roman"/>
        </w:rPr>
        <w:t xml:space="preserve">, </w:t>
      </w:r>
      <w:r w:rsidRPr="00814024">
        <w:rPr>
          <w:rFonts w:ascii="Times New Roman" w:hAnsi="Times New Roman" w:cs="Times New Roman"/>
          <w:i/>
          <w:iCs/>
        </w:rPr>
        <w:t>54</w:t>
      </w:r>
      <w:r w:rsidRPr="00814024">
        <w:rPr>
          <w:rFonts w:ascii="Times New Roman" w:hAnsi="Times New Roman" w:cs="Times New Roman"/>
        </w:rPr>
        <w:t>(4), 901-915.</w:t>
      </w:r>
    </w:p>
    <w:p w14:paraId="7A5B4FD8" w14:textId="77777777" w:rsidR="00814024" w:rsidRDefault="00814024" w:rsidP="00812145">
      <w:pPr>
        <w:ind w:left="720" w:hanging="720"/>
        <w:rPr>
          <w:rFonts w:ascii="Times New Roman" w:hAnsi="Times New Roman" w:cs="Times New Roman"/>
        </w:rPr>
      </w:pPr>
      <w:r w:rsidRPr="00814024">
        <w:rPr>
          <w:rFonts w:ascii="Times New Roman" w:hAnsi="Times New Roman" w:cs="Times New Roman"/>
        </w:rPr>
        <w:lastRenderedPageBreak/>
        <w:t xml:space="preserve">Martin, S. (2007). Interactive </w:t>
      </w:r>
      <w:r>
        <w:rPr>
          <w:rFonts w:ascii="Times New Roman" w:hAnsi="Times New Roman" w:cs="Times New Roman"/>
        </w:rPr>
        <w:t>whiteboards and talking books: A</w:t>
      </w:r>
      <w:r w:rsidRPr="00814024">
        <w:rPr>
          <w:rFonts w:ascii="Times New Roman" w:hAnsi="Times New Roman" w:cs="Times New Roman"/>
        </w:rPr>
        <w:t xml:space="preserve"> new approach</w:t>
      </w:r>
      <w:r>
        <w:rPr>
          <w:rFonts w:ascii="Times New Roman" w:hAnsi="Times New Roman" w:cs="Times New Roman"/>
        </w:rPr>
        <w:t xml:space="preserve"> to teaching children to write?</w:t>
      </w:r>
      <w:r w:rsidRPr="00814024">
        <w:rPr>
          <w:rFonts w:ascii="Times New Roman" w:hAnsi="Times New Roman" w:cs="Times New Roman"/>
        </w:rPr>
        <w:t xml:space="preserve"> </w:t>
      </w:r>
      <w:r w:rsidRPr="00814024">
        <w:rPr>
          <w:rFonts w:ascii="Times New Roman" w:hAnsi="Times New Roman" w:cs="Times New Roman"/>
          <w:i/>
          <w:iCs/>
        </w:rPr>
        <w:t>Literacy</w:t>
      </w:r>
      <w:r w:rsidRPr="00814024">
        <w:rPr>
          <w:rFonts w:ascii="Times New Roman" w:hAnsi="Times New Roman" w:cs="Times New Roman"/>
        </w:rPr>
        <w:t xml:space="preserve">, </w:t>
      </w:r>
      <w:r w:rsidRPr="00814024">
        <w:rPr>
          <w:rFonts w:ascii="Times New Roman" w:hAnsi="Times New Roman" w:cs="Times New Roman"/>
          <w:i/>
          <w:iCs/>
        </w:rPr>
        <w:t>41</w:t>
      </w:r>
      <w:r w:rsidRPr="00814024">
        <w:rPr>
          <w:rFonts w:ascii="Times New Roman" w:hAnsi="Times New Roman" w:cs="Times New Roman"/>
        </w:rPr>
        <w:t>(1), 26-34.</w:t>
      </w:r>
    </w:p>
    <w:p w14:paraId="1C130576" w14:textId="77777777" w:rsidR="00CC3B1D" w:rsidRDefault="00CC3B1D" w:rsidP="00812145">
      <w:pPr>
        <w:ind w:left="720" w:hanging="720"/>
        <w:rPr>
          <w:rFonts w:ascii="Times New Roman" w:hAnsi="Times New Roman" w:cs="Times New Roman"/>
        </w:rPr>
      </w:pPr>
      <w:r w:rsidRPr="00CC3B1D">
        <w:rPr>
          <w:rFonts w:ascii="Times New Roman" w:hAnsi="Times New Roman" w:cs="Times New Roman"/>
        </w:rPr>
        <w:t>Mathews-</w:t>
      </w:r>
      <w:proofErr w:type="spellStart"/>
      <w:r w:rsidRPr="00CC3B1D">
        <w:rPr>
          <w:rFonts w:ascii="Times New Roman" w:hAnsi="Times New Roman" w:cs="Times New Roman"/>
        </w:rPr>
        <w:t>Aydinli</w:t>
      </w:r>
      <w:proofErr w:type="spellEnd"/>
      <w:r w:rsidRPr="00CC3B1D">
        <w:rPr>
          <w:rFonts w:ascii="Times New Roman" w:hAnsi="Times New Roman" w:cs="Times New Roman"/>
        </w:rPr>
        <w:t xml:space="preserve">, J., &amp; </w:t>
      </w:r>
      <w:proofErr w:type="spellStart"/>
      <w:r w:rsidRPr="00CC3B1D">
        <w:rPr>
          <w:rFonts w:ascii="Times New Roman" w:hAnsi="Times New Roman" w:cs="Times New Roman"/>
        </w:rPr>
        <w:t>Elaziz</w:t>
      </w:r>
      <w:proofErr w:type="spellEnd"/>
      <w:r w:rsidRPr="00CC3B1D">
        <w:rPr>
          <w:rFonts w:ascii="Times New Roman" w:hAnsi="Times New Roman" w:cs="Times New Roman"/>
        </w:rPr>
        <w:t xml:space="preserve">, F. (2010). Turkish students' and teachers' attitudes toward the use of interactive whiteboards in EFL classrooms. </w:t>
      </w:r>
      <w:r w:rsidRPr="00CC3B1D">
        <w:rPr>
          <w:rFonts w:ascii="Times New Roman" w:hAnsi="Times New Roman" w:cs="Times New Roman"/>
          <w:i/>
          <w:iCs/>
        </w:rPr>
        <w:t>Computer Assisted Language Learning</w:t>
      </w:r>
      <w:r w:rsidRPr="00CC3B1D">
        <w:rPr>
          <w:rFonts w:ascii="Times New Roman" w:hAnsi="Times New Roman" w:cs="Times New Roman"/>
        </w:rPr>
        <w:t xml:space="preserve">, </w:t>
      </w:r>
      <w:r w:rsidRPr="00CC3B1D">
        <w:rPr>
          <w:rFonts w:ascii="Times New Roman" w:hAnsi="Times New Roman" w:cs="Times New Roman"/>
          <w:i/>
          <w:iCs/>
        </w:rPr>
        <w:t>23</w:t>
      </w:r>
      <w:r w:rsidRPr="00CC3B1D">
        <w:rPr>
          <w:rFonts w:ascii="Times New Roman" w:hAnsi="Times New Roman" w:cs="Times New Roman"/>
        </w:rPr>
        <w:t>(3), 235-252.</w:t>
      </w:r>
    </w:p>
    <w:p w14:paraId="4784F083" w14:textId="4FD6343D" w:rsidR="00D42ADB" w:rsidRPr="00D42ADB" w:rsidRDefault="00D42ADB" w:rsidP="0081214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Mercer, N. (2010). Interactive whiteboards and classroom interactions. </w:t>
      </w:r>
      <w:r>
        <w:rPr>
          <w:rFonts w:ascii="Times New Roman" w:hAnsi="Times New Roman" w:cs="Times New Roman"/>
          <w:i/>
        </w:rPr>
        <w:t xml:space="preserve">Better: </w:t>
      </w:r>
      <w:proofErr w:type="spellStart"/>
      <w:r>
        <w:rPr>
          <w:rFonts w:ascii="Times New Roman" w:hAnsi="Times New Roman" w:cs="Times New Roman"/>
          <w:i/>
        </w:rPr>
        <w:t>Envidence</w:t>
      </w:r>
      <w:proofErr w:type="spellEnd"/>
      <w:r>
        <w:rPr>
          <w:rFonts w:ascii="Times New Roman" w:hAnsi="Times New Roman" w:cs="Times New Roman"/>
          <w:i/>
        </w:rPr>
        <w:t>-based Education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</w:rPr>
        <w:t>(1), 8-9. Retrieved from http://www.betterevidence.org/uk-edition/issue-5/</w:t>
      </w:r>
    </w:p>
    <w:p w14:paraId="20C53A3D" w14:textId="77777777" w:rsidR="00CC3B1D" w:rsidRDefault="00CC3B1D" w:rsidP="00812145">
      <w:pPr>
        <w:ind w:left="720" w:hanging="720"/>
        <w:rPr>
          <w:rFonts w:ascii="Times New Roman" w:hAnsi="Times New Roman" w:cs="Times New Roman"/>
        </w:rPr>
      </w:pPr>
      <w:r w:rsidRPr="00CC3B1D">
        <w:rPr>
          <w:rFonts w:ascii="Times New Roman" w:hAnsi="Times New Roman" w:cs="Times New Roman"/>
        </w:rPr>
        <w:t xml:space="preserve">Mercer, N., Hennessy, S., &amp; Warwick, P. (2010). Using interactive whiteboards to orchestrate classroom dialogue. </w:t>
      </w:r>
      <w:r w:rsidRPr="00CC3B1D">
        <w:rPr>
          <w:rFonts w:ascii="Times New Roman" w:hAnsi="Times New Roman" w:cs="Times New Roman"/>
          <w:i/>
          <w:iCs/>
        </w:rPr>
        <w:t>Technology, Pedagogy and Education</w:t>
      </w:r>
      <w:r w:rsidRPr="00CC3B1D">
        <w:rPr>
          <w:rFonts w:ascii="Times New Roman" w:hAnsi="Times New Roman" w:cs="Times New Roman"/>
        </w:rPr>
        <w:t xml:space="preserve">, </w:t>
      </w:r>
      <w:r w:rsidRPr="00CC3B1D">
        <w:rPr>
          <w:rFonts w:ascii="Times New Roman" w:hAnsi="Times New Roman" w:cs="Times New Roman"/>
          <w:i/>
          <w:iCs/>
        </w:rPr>
        <w:t>19</w:t>
      </w:r>
      <w:r w:rsidRPr="00CC3B1D">
        <w:rPr>
          <w:rFonts w:ascii="Times New Roman" w:hAnsi="Times New Roman" w:cs="Times New Roman"/>
        </w:rPr>
        <w:t>(2), 195-209.</w:t>
      </w:r>
    </w:p>
    <w:p w14:paraId="4957FCBE" w14:textId="77777777" w:rsidR="0047264B" w:rsidRPr="0047264B" w:rsidRDefault="0047264B" w:rsidP="00812145">
      <w:pPr>
        <w:ind w:left="720" w:hanging="720"/>
        <w:rPr>
          <w:rFonts w:ascii="Times New Roman" w:hAnsi="Times New Roman" w:cs="Times New Roman"/>
        </w:rPr>
      </w:pPr>
      <w:r w:rsidRPr="0047264B">
        <w:rPr>
          <w:rFonts w:ascii="Times New Roman" w:hAnsi="Times New Roman" w:cs="Times New Roman"/>
          <w:color w:val="222222"/>
          <w:shd w:val="clear" w:color="auto" w:fill="FFFFFF"/>
        </w:rPr>
        <w:t>Miller, D., &amp; Glover, D. (2002). The interactive whiteboard as a force for pedagogic change: The experience of five elementary schools in an English Education Authority.</w:t>
      </w:r>
      <w:r w:rsidRPr="0047264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47264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Information Technology in Childhood Education Annual</w:t>
      </w:r>
      <w:r w:rsidRPr="0047264B">
        <w:rPr>
          <w:rFonts w:ascii="Times New Roman" w:hAnsi="Times New Roman" w:cs="Times New Roman"/>
          <w:color w:val="222222"/>
          <w:shd w:val="clear" w:color="auto" w:fill="FFFFFF"/>
        </w:rPr>
        <w:t>, 5-20.</w:t>
      </w:r>
    </w:p>
    <w:p w14:paraId="4F87E2E8" w14:textId="77777777" w:rsidR="007A597C" w:rsidRDefault="007A597C" w:rsidP="00812145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Moss, G., Carrey, J., </w:t>
      </w:r>
      <w:proofErr w:type="spellStart"/>
      <w:r>
        <w:rPr>
          <w:rFonts w:ascii="Times New Roman" w:eastAsia="Times New Roman" w:hAnsi="Times New Roman" w:cs="Times New Roman"/>
        </w:rPr>
        <w:t>Levaaic</w:t>
      </w:r>
      <w:proofErr w:type="spellEnd"/>
      <w:r>
        <w:rPr>
          <w:rFonts w:ascii="Times New Roman" w:eastAsia="Times New Roman" w:hAnsi="Times New Roman" w:cs="Times New Roman"/>
        </w:rPr>
        <w:t xml:space="preserve">, R., Armstrong, V., </w:t>
      </w:r>
      <w:proofErr w:type="spellStart"/>
      <w:r>
        <w:rPr>
          <w:rFonts w:ascii="Times New Roman" w:eastAsia="Times New Roman" w:hAnsi="Times New Roman" w:cs="Times New Roman"/>
        </w:rPr>
        <w:t>Cardini</w:t>
      </w:r>
      <w:proofErr w:type="spellEnd"/>
      <w:r>
        <w:rPr>
          <w:rFonts w:ascii="Times New Roman" w:eastAsia="Times New Roman" w:hAnsi="Times New Roman" w:cs="Times New Roman"/>
        </w:rPr>
        <w:t xml:space="preserve">, A., &amp; Castle, F. (2007). </w:t>
      </w:r>
      <w:r>
        <w:rPr>
          <w:rFonts w:ascii="Times New Roman" w:eastAsia="Times New Roman" w:hAnsi="Times New Roman" w:cs="Times New Roman"/>
          <w:i/>
        </w:rPr>
        <w:t xml:space="preserve">The interactive whiteboards pedagogy and pupil performance evaluation: An evaluation of the </w:t>
      </w:r>
      <w:proofErr w:type="gramStart"/>
      <w:r>
        <w:rPr>
          <w:rFonts w:ascii="Times New Roman" w:eastAsia="Times New Roman" w:hAnsi="Times New Roman" w:cs="Times New Roman"/>
          <w:i/>
        </w:rPr>
        <w:t>schools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whiteboard expansion (SWE) project: London challenge</w:t>
      </w:r>
      <w:r>
        <w:rPr>
          <w:rFonts w:ascii="Times New Roman" w:eastAsia="Times New Roman" w:hAnsi="Times New Roman" w:cs="Times New Roman"/>
        </w:rPr>
        <w:t>. London, UK: Institute of Education, University of London.</w:t>
      </w:r>
    </w:p>
    <w:p w14:paraId="5DA5C534" w14:textId="23C9DC4B" w:rsidR="00207605" w:rsidRPr="00207605" w:rsidRDefault="00207605" w:rsidP="00812145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Prinsloo, M., &amp;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Sasman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F. (2015). Literacy and language teaching and learning with interactive whiteboards in early schooling. 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TESOL Quarterly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49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533-554.</w:t>
      </w:r>
    </w:p>
    <w:p w14:paraId="2B18CEFA" w14:textId="3A800DFF" w:rsidR="00756B89" w:rsidRPr="00756B89" w:rsidRDefault="00207605" w:rsidP="00812145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Şa</w:t>
      </w:r>
      <w:r w:rsidR="00756B89" w:rsidRPr="00756B89">
        <w:rPr>
          <w:rFonts w:ascii="Times New Roman" w:hAnsi="Times New Roman" w:cs="Times New Roman"/>
          <w:color w:val="222222"/>
          <w:shd w:val="clear" w:color="auto" w:fill="FFFFFF"/>
        </w:rPr>
        <w:t>d</w:t>
      </w:r>
      <w:proofErr w:type="spellEnd"/>
      <w:r w:rsidR="00756B89" w:rsidRPr="00756B89">
        <w:rPr>
          <w:rFonts w:ascii="Times New Roman" w:hAnsi="Times New Roman" w:cs="Times New Roman"/>
          <w:color w:val="222222"/>
          <w:shd w:val="clear" w:color="auto" w:fill="FFFFFF"/>
        </w:rPr>
        <w:t xml:space="preserve">, S. N., &amp; </w:t>
      </w:r>
      <w:proofErr w:type="spellStart"/>
      <w:r w:rsidR="00756B89" w:rsidRPr="00756B89">
        <w:rPr>
          <w:rFonts w:ascii="Times New Roman" w:hAnsi="Times New Roman" w:cs="Times New Roman"/>
          <w:color w:val="222222"/>
          <w:shd w:val="clear" w:color="auto" w:fill="FFFFFF"/>
        </w:rPr>
        <w:t>ÖZhan</w:t>
      </w:r>
      <w:proofErr w:type="spellEnd"/>
      <w:r w:rsidR="00756B89" w:rsidRPr="00756B89">
        <w:rPr>
          <w:rFonts w:ascii="Times New Roman" w:hAnsi="Times New Roman" w:cs="Times New Roman"/>
          <w:color w:val="222222"/>
          <w:shd w:val="clear" w:color="auto" w:fill="FFFFFF"/>
        </w:rPr>
        <w:t>, U. (2012). Honeymoon with IWBs: A qualitative insight in primary students' views on instruction with interactive whiteboard.</w:t>
      </w:r>
      <w:r w:rsidR="00CB343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56B89" w:rsidRPr="00756B8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Computers &amp; Education</w:t>
      </w:r>
      <w:r w:rsidR="00756B89" w:rsidRPr="00756B89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756B89" w:rsidRPr="00756B89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756B89" w:rsidRPr="00756B8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59</w:t>
      </w:r>
      <w:r w:rsidR="00756B89" w:rsidRPr="00756B89">
        <w:rPr>
          <w:rFonts w:ascii="Times New Roman" w:hAnsi="Times New Roman" w:cs="Times New Roman"/>
          <w:color w:val="222222"/>
          <w:shd w:val="clear" w:color="auto" w:fill="FFFFFF"/>
        </w:rPr>
        <w:t>(4), 1184-1191.</w:t>
      </w:r>
    </w:p>
    <w:p w14:paraId="71C9077D" w14:textId="77777777" w:rsidR="00494CE2" w:rsidRDefault="00494CE2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494CE2">
        <w:rPr>
          <w:rFonts w:ascii="Times New Roman" w:eastAsia="Times New Roman" w:hAnsi="Times New Roman" w:cs="Times New Roman"/>
        </w:rPr>
        <w:t xml:space="preserve">Schmid, E. C. (2006). Investigating the use of interactive whiteboard technology in the English language classroom through the lens of a critical theory of technology. </w:t>
      </w:r>
      <w:r w:rsidRPr="00494CE2">
        <w:rPr>
          <w:rFonts w:ascii="Times New Roman" w:eastAsia="Times New Roman" w:hAnsi="Times New Roman" w:cs="Times New Roman"/>
          <w:i/>
          <w:iCs/>
        </w:rPr>
        <w:t>Computer Assisted Language Learning</w:t>
      </w:r>
      <w:r w:rsidRPr="00494CE2">
        <w:rPr>
          <w:rFonts w:ascii="Times New Roman" w:eastAsia="Times New Roman" w:hAnsi="Times New Roman" w:cs="Times New Roman"/>
        </w:rPr>
        <w:t xml:space="preserve">, </w:t>
      </w:r>
      <w:r w:rsidRPr="00494CE2">
        <w:rPr>
          <w:rFonts w:ascii="Times New Roman" w:eastAsia="Times New Roman" w:hAnsi="Times New Roman" w:cs="Times New Roman"/>
          <w:i/>
          <w:iCs/>
        </w:rPr>
        <w:t>19</w:t>
      </w:r>
      <w:r w:rsidRPr="00494CE2">
        <w:rPr>
          <w:rFonts w:ascii="Times New Roman" w:eastAsia="Times New Roman" w:hAnsi="Times New Roman" w:cs="Times New Roman"/>
        </w:rPr>
        <w:t>(1), 47-62.</w:t>
      </w:r>
    </w:p>
    <w:p w14:paraId="483128DE" w14:textId="77777777" w:rsidR="00CB343E" w:rsidRPr="00CB343E" w:rsidRDefault="00CB343E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CB343E">
        <w:rPr>
          <w:rFonts w:ascii="Times New Roman" w:hAnsi="Times New Roman" w:cs="Times New Roman"/>
          <w:color w:val="222222"/>
          <w:shd w:val="clear" w:color="auto" w:fill="FFFFFF"/>
        </w:rPr>
        <w:t xml:space="preserve">Schmid, E. C. (2007). Enhancing performance knowledge and self-esteem in classroom language learning: The potential of the </w:t>
      </w:r>
      <w:proofErr w:type="spellStart"/>
      <w:r w:rsidRPr="00CB343E">
        <w:rPr>
          <w:rFonts w:ascii="Times New Roman" w:hAnsi="Times New Roman" w:cs="Times New Roman"/>
          <w:color w:val="222222"/>
          <w:shd w:val="clear" w:color="auto" w:fill="FFFFFF"/>
        </w:rPr>
        <w:t>ACTIVote</w:t>
      </w:r>
      <w:proofErr w:type="spellEnd"/>
      <w:r w:rsidRPr="00CB343E">
        <w:rPr>
          <w:rFonts w:ascii="Times New Roman" w:hAnsi="Times New Roman" w:cs="Times New Roman"/>
          <w:color w:val="222222"/>
          <w:shd w:val="clear" w:color="auto" w:fill="FFFFFF"/>
        </w:rPr>
        <w:t xml:space="preserve"> component of interactive whiteboard technology.</w:t>
      </w:r>
      <w:r w:rsidRPr="00CB343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B343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System</w:t>
      </w:r>
      <w:r w:rsidRPr="00CB343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CB343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B343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35</w:t>
      </w:r>
      <w:r w:rsidRPr="00CB343E">
        <w:rPr>
          <w:rFonts w:ascii="Times New Roman" w:hAnsi="Times New Roman" w:cs="Times New Roman"/>
          <w:color w:val="222222"/>
          <w:shd w:val="clear" w:color="auto" w:fill="FFFFFF"/>
        </w:rPr>
        <w:t>(2), 119-133.</w:t>
      </w:r>
    </w:p>
    <w:p w14:paraId="20F99A34" w14:textId="77777777" w:rsidR="004E1B15" w:rsidRDefault="004E1B15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4E1B15">
        <w:rPr>
          <w:rFonts w:ascii="Times New Roman" w:eastAsia="Times New Roman" w:hAnsi="Times New Roman" w:cs="Times New Roman"/>
        </w:rPr>
        <w:t xml:space="preserve">Schmid, E. C. (2008). Potential pedagogical benefits and drawbacks of multimedia use in the English language classroom equipped with interactive whiteboard technology. </w:t>
      </w:r>
      <w:r w:rsidRPr="004E1B15">
        <w:rPr>
          <w:rFonts w:ascii="Times New Roman" w:eastAsia="Times New Roman" w:hAnsi="Times New Roman" w:cs="Times New Roman"/>
          <w:i/>
          <w:iCs/>
        </w:rPr>
        <w:t>Computers &amp; Education</w:t>
      </w:r>
      <w:r w:rsidRPr="004E1B15">
        <w:rPr>
          <w:rFonts w:ascii="Times New Roman" w:eastAsia="Times New Roman" w:hAnsi="Times New Roman" w:cs="Times New Roman"/>
        </w:rPr>
        <w:t xml:space="preserve">, </w:t>
      </w:r>
      <w:r w:rsidRPr="004E1B15">
        <w:rPr>
          <w:rFonts w:ascii="Times New Roman" w:eastAsia="Times New Roman" w:hAnsi="Times New Roman" w:cs="Times New Roman"/>
          <w:i/>
          <w:iCs/>
        </w:rPr>
        <w:t>51</w:t>
      </w:r>
      <w:r w:rsidRPr="004E1B15">
        <w:rPr>
          <w:rFonts w:ascii="Times New Roman" w:eastAsia="Times New Roman" w:hAnsi="Times New Roman" w:cs="Times New Roman"/>
        </w:rPr>
        <w:t>(4), 1553-1568.</w:t>
      </w:r>
    </w:p>
    <w:p w14:paraId="229D704B" w14:textId="77777777" w:rsidR="002F7448" w:rsidRDefault="002F7448" w:rsidP="00812145">
      <w:pPr>
        <w:ind w:left="720" w:hanging="720"/>
        <w:rPr>
          <w:rFonts w:ascii="Times New Roman" w:hAnsi="Times New Roman" w:cs="Times New Roman"/>
        </w:rPr>
      </w:pPr>
      <w:r w:rsidRPr="002F7448">
        <w:rPr>
          <w:rFonts w:ascii="Times New Roman" w:hAnsi="Times New Roman" w:cs="Times New Roman"/>
        </w:rPr>
        <w:t xml:space="preserve">Schmid, E. C. (2010). Developing competencies for using the interactive whiteboard to implement communicative language teaching in the English as a foreign language </w:t>
      </w:r>
      <w:r w:rsidRPr="002F7448">
        <w:rPr>
          <w:rFonts w:ascii="Times New Roman" w:hAnsi="Times New Roman" w:cs="Times New Roman"/>
        </w:rPr>
        <w:lastRenderedPageBreak/>
        <w:t xml:space="preserve">classroom. </w:t>
      </w:r>
      <w:r w:rsidRPr="002F7448">
        <w:rPr>
          <w:rFonts w:ascii="Times New Roman" w:hAnsi="Times New Roman" w:cs="Times New Roman"/>
          <w:i/>
        </w:rPr>
        <w:t>Technology, Pedagogy and Education</w:t>
      </w:r>
      <w:r w:rsidRPr="002F7448">
        <w:rPr>
          <w:rFonts w:ascii="Times New Roman" w:hAnsi="Times New Roman" w:cs="Times New Roman"/>
        </w:rPr>
        <w:t xml:space="preserve">, </w:t>
      </w:r>
      <w:r w:rsidRPr="002F7448">
        <w:rPr>
          <w:rFonts w:ascii="Times New Roman" w:hAnsi="Times New Roman" w:cs="Times New Roman"/>
          <w:i/>
        </w:rPr>
        <w:t>19</w:t>
      </w:r>
      <w:r w:rsidRPr="002F7448">
        <w:rPr>
          <w:rFonts w:ascii="Times New Roman" w:hAnsi="Times New Roman" w:cs="Times New Roman"/>
        </w:rPr>
        <w:t>(2), 159–172. doi:10.1080/1475939X.2010.491218</w:t>
      </w:r>
    </w:p>
    <w:p w14:paraId="0CE9B7F4" w14:textId="77777777" w:rsidR="002F7448" w:rsidRDefault="002F7448" w:rsidP="00812145">
      <w:pPr>
        <w:ind w:left="720" w:hanging="720"/>
        <w:rPr>
          <w:rFonts w:ascii="Times New Roman" w:hAnsi="Times New Roman" w:cs="Times New Roman"/>
        </w:rPr>
      </w:pPr>
      <w:r w:rsidRPr="002F7448">
        <w:rPr>
          <w:rFonts w:ascii="Times New Roman" w:hAnsi="Times New Roman" w:cs="Times New Roman"/>
        </w:rPr>
        <w:t xml:space="preserve">Schmid, E. C., &amp; Whyte, S. (2012). Interactive whiteboards in state school settings: Teacher responses to socio-constructivist hegemonies. </w:t>
      </w:r>
      <w:r w:rsidRPr="002F7448">
        <w:rPr>
          <w:rFonts w:ascii="Times New Roman" w:hAnsi="Times New Roman" w:cs="Times New Roman"/>
          <w:i/>
        </w:rPr>
        <w:t>Language Learning &amp; Technology</w:t>
      </w:r>
      <w:r w:rsidRPr="002F7448">
        <w:rPr>
          <w:rFonts w:ascii="Times New Roman" w:hAnsi="Times New Roman" w:cs="Times New Roman"/>
        </w:rPr>
        <w:t xml:space="preserve">, </w:t>
      </w:r>
      <w:r w:rsidRPr="002F7448">
        <w:rPr>
          <w:rFonts w:ascii="Times New Roman" w:hAnsi="Times New Roman" w:cs="Times New Roman"/>
          <w:i/>
        </w:rPr>
        <w:t>16</w:t>
      </w:r>
      <w:r w:rsidRPr="002F7448">
        <w:rPr>
          <w:rFonts w:ascii="Times New Roman" w:hAnsi="Times New Roman" w:cs="Times New Roman"/>
        </w:rPr>
        <w:t>(2), 65–86.</w:t>
      </w:r>
    </w:p>
    <w:p w14:paraId="7D42C2C9" w14:textId="77777777" w:rsidR="0045067A" w:rsidRDefault="0045067A" w:rsidP="0045067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Sharma, P., &amp; Barrett, B. (2007).</w:t>
      </w:r>
      <w:r w:rsidR="001B0E2C">
        <w:rPr>
          <w:rFonts w:ascii="Times New Roman" w:hAnsi="Times New Roman" w:cs="Times New Roman"/>
        </w:rPr>
        <w:t xml:space="preserve"> Interactive whiteboards. In P. Sharma &amp; B. Barrett (Eds.),</w:t>
      </w:r>
      <w:r>
        <w:rPr>
          <w:rFonts w:ascii="Times New Roman" w:hAnsi="Times New Roman" w:cs="Times New Roman"/>
        </w:rPr>
        <w:t xml:space="preserve"> </w:t>
      </w:r>
      <w:r w:rsidRPr="006074C6">
        <w:rPr>
          <w:rFonts w:ascii="Times New Roman" w:hAnsi="Times New Roman" w:cs="Times New Roman"/>
          <w:i/>
        </w:rPr>
        <w:t>Blended learning: Using technology in and beyond the language classroom</w:t>
      </w:r>
      <w:r w:rsidR="001B0E2C">
        <w:rPr>
          <w:rFonts w:ascii="Times New Roman" w:hAnsi="Times New Roman" w:cs="Times New Roman"/>
        </w:rPr>
        <w:t xml:space="preserve"> (pp.82-89).</w:t>
      </w:r>
      <w:r>
        <w:rPr>
          <w:rFonts w:ascii="Times New Roman" w:hAnsi="Times New Roman" w:cs="Times New Roman"/>
        </w:rPr>
        <w:t xml:space="preserve"> Oxford, UK: Macmillan.</w:t>
      </w:r>
    </w:p>
    <w:p w14:paraId="05378D3D" w14:textId="06BBEECF" w:rsidR="00E12B2A" w:rsidRPr="00E12B2A" w:rsidRDefault="00E12B2A" w:rsidP="0045067A">
      <w:pPr>
        <w:ind w:left="720" w:hanging="720"/>
        <w:rPr>
          <w:rFonts w:ascii="Times New Roman" w:hAnsi="Times New Roman" w:cs="Times New Roman"/>
        </w:rPr>
      </w:pPr>
      <w:r w:rsidRPr="00E12B2A">
        <w:rPr>
          <w:rFonts w:ascii="Times New Roman" w:hAnsi="Times New Roman" w:cs="Times New Roman"/>
          <w:color w:val="222222"/>
          <w:shd w:val="clear" w:color="auto" w:fill="FFFFFF"/>
        </w:rPr>
        <w:t>Shenton, A., &amp; Pagett, L. (2007). From ‘bor</w:t>
      </w:r>
      <w:r>
        <w:rPr>
          <w:rFonts w:ascii="Times New Roman" w:hAnsi="Times New Roman" w:cs="Times New Roman"/>
          <w:color w:val="222222"/>
          <w:shd w:val="clear" w:color="auto" w:fill="FFFFFF"/>
        </w:rPr>
        <w:t>ed’</w:t>
      </w:r>
      <w:r w:rsidR="00EE54A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222222"/>
          <w:shd w:val="clear" w:color="auto" w:fill="FFFFFF"/>
        </w:rPr>
        <w:t>to screen: T</w:t>
      </w:r>
      <w:r w:rsidRPr="00E12B2A">
        <w:rPr>
          <w:rFonts w:ascii="Times New Roman" w:hAnsi="Times New Roman" w:cs="Times New Roman"/>
          <w:color w:val="222222"/>
          <w:shd w:val="clear" w:color="auto" w:fill="FFFFFF"/>
        </w:rPr>
        <w:t>he use of the interactive whiteboard for literacy in six primary classrooms in England.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12B2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Literacy</w:t>
      </w:r>
      <w:r w:rsidRPr="00E12B2A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E12B2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E12B2A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41</w:t>
      </w:r>
      <w:r w:rsidRPr="00E12B2A">
        <w:rPr>
          <w:rFonts w:ascii="Times New Roman" w:hAnsi="Times New Roman" w:cs="Times New Roman"/>
          <w:color w:val="222222"/>
          <w:shd w:val="clear" w:color="auto" w:fill="FFFFFF"/>
        </w:rPr>
        <w:t>(3), 129-136.</w:t>
      </w:r>
    </w:p>
    <w:p w14:paraId="3F320625" w14:textId="77777777" w:rsidR="000428AE" w:rsidRDefault="000428AE" w:rsidP="00812145">
      <w:pPr>
        <w:ind w:left="720" w:hanging="720"/>
        <w:rPr>
          <w:rFonts w:ascii="Times New Roman" w:hAnsi="Times New Roman" w:cs="Times New Roman"/>
        </w:rPr>
      </w:pPr>
      <w:r w:rsidRPr="000428AE">
        <w:rPr>
          <w:rFonts w:ascii="Times New Roman" w:hAnsi="Times New Roman" w:cs="Times New Roman"/>
        </w:rPr>
        <w:t xml:space="preserve">Smith, F., Hardman, F., &amp; Higgins, S. (2006). The impact of interactive whiteboards on teacher–pupil interaction in the national literacy and numeracy strategies. </w:t>
      </w:r>
      <w:r w:rsidR="00756B89">
        <w:rPr>
          <w:rFonts w:ascii="Times New Roman" w:hAnsi="Times New Roman" w:cs="Times New Roman"/>
          <w:i/>
          <w:iCs/>
        </w:rPr>
        <w:t>British Educational Research J</w:t>
      </w:r>
      <w:r w:rsidRPr="000428AE">
        <w:rPr>
          <w:rFonts w:ascii="Times New Roman" w:hAnsi="Times New Roman" w:cs="Times New Roman"/>
          <w:i/>
          <w:iCs/>
        </w:rPr>
        <w:t>ournal</w:t>
      </w:r>
      <w:r w:rsidRPr="000428AE">
        <w:rPr>
          <w:rFonts w:ascii="Times New Roman" w:hAnsi="Times New Roman" w:cs="Times New Roman"/>
        </w:rPr>
        <w:t xml:space="preserve">, </w:t>
      </w:r>
      <w:r w:rsidRPr="000428AE">
        <w:rPr>
          <w:rFonts w:ascii="Times New Roman" w:hAnsi="Times New Roman" w:cs="Times New Roman"/>
          <w:i/>
          <w:iCs/>
        </w:rPr>
        <w:t>32</w:t>
      </w:r>
      <w:r w:rsidRPr="000428AE">
        <w:rPr>
          <w:rFonts w:ascii="Times New Roman" w:hAnsi="Times New Roman" w:cs="Times New Roman"/>
        </w:rPr>
        <w:t>(3), 443-457.</w:t>
      </w:r>
    </w:p>
    <w:p w14:paraId="7D22A0FD" w14:textId="77777777" w:rsidR="00E53629" w:rsidRDefault="00E53629" w:rsidP="00812145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E53629">
        <w:rPr>
          <w:rFonts w:ascii="Times New Roman" w:hAnsi="Times New Roman" w:cs="Times New Roman"/>
          <w:color w:val="222222"/>
          <w:shd w:val="clear" w:color="auto" w:fill="FFFFFF"/>
        </w:rPr>
        <w:t>Smith, F., Hardman, F., &amp; Higgins, S. (2007). Gender inequality in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the primary classroom: W</w:t>
      </w:r>
      <w:r w:rsidRPr="00E53629">
        <w:rPr>
          <w:rFonts w:ascii="Times New Roman" w:hAnsi="Times New Roman" w:cs="Times New Roman"/>
          <w:color w:val="222222"/>
          <w:shd w:val="clear" w:color="auto" w:fill="FFFFFF"/>
        </w:rPr>
        <w:t xml:space="preserve">ill interactive whiteboards </w:t>
      </w:r>
      <w:proofErr w:type="gramStart"/>
      <w:r w:rsidRPr="00E53629">
        <w:rPr>
          <w:rFonts w:ascii="Times New Roman" w:hAnsi="Times New Roman" w:cs="Times New Roman"/>
          <w:color w:val="222222"/>
          <w:shd w:val="clear" w:color="auto" w:fill="FFFFFF"/>
        </w:rPr>
        <w:t>help?.</w:t>
      </w:r>
      <w:proofErr w:type="gramEnd"/>
      <w:r w:rsidRPr="00E53629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E5362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Gender and Education</w:t>
      </w:r>
      <w:r w:rsidRPr="00E53629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53629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19</w:t>
      </w:r>
      <w:r w:rsidRPr="00E53629">
        <w:rPr>
          <w:rFonts w:ascii="Times New Roman" w:hAnsi="Times New Roman" w:cs="Times New Roman"/>
          <w:color w:val="222222"/>
          <w:shd w:val="clear" w:color="auto" w:fill="FFFFFF"/>
        </w:rPr>
        <w:t>(4), 455-469.</w:t>
      </w:r>
    </w:p>
    <w:p w14:paraId="34870B2A" w14:textId="77777777" w:rsidR="005B5C60" w:rsidRPr="005B5C60" w:rsidRDefault="005B5C60" w:rsidP="005B5C60">
      <w:pPr>
        <w:ind w:left="720" w:hanging="720"/>
        <w:rPr>
          <w:rFonts w:ascii="Times New Roman" w:hAnsi="Times New Roman" w:cs="Times New Roman"/>
        </w:rPr>
      </w:pPr>
      <w:r w:rsidRPr="000428AE">
        <w:rPr>
          <w:rFonts w:ascii="Times New Roman" w:hAnsi="Times New Roman" w:cs="Times New Roman"/>
        </w:rPr>
        <w:t>Smith, H. J., Higgins, S., Wall, K., &amp; Miller, J. (2</w:t>
      </w:r>
      <w:r w:rsidR="00F56701">
        <w:rPr>
          <w:rFonts w:ascii="Times New Roman" w:hAnsi="Times New Roman" w:cs="Times New Roman"/>
        </w:rPr>
        <w:t>005). Interactive whiteboards: B</w:t>
      </w:r>
      <w:r w:rsidRPr="000428AE">
        <w:rPr>
          <w:rFonts w:ascii="Times New Roman" w:hAnsi="Times New Roman" w:cs="Times New Roman"/>
        </w:rPr>
        <w:t xml:space="preserve">oon or bandwagon? A critical review of the literature. </w:t>
      </w:r>
      <w:r w:rsidRPr="000428AE">
        <w:rPr>
          <w:rFonts w:ascii="Times New Roman" w:hAnsi="Times New Roman" w:cs="Times New Roman"/>
          <w:i/>
          <w:iCs/>
        </w:rPr>
        <w:t>Journal of Computer Assisted Learning</w:t>
      </w:r>
      <w:r w:rsidRPr="000428AE">
        <w:rPr>
          <w:rFonts w:ascii="Times New Roman" w:hAnsi="Times New Roman" w:cs="Times New Roman"/>
        </w:rPr>
        <w:t xml:space="preserve">, </w:t>
      </w:r>
      <w:r w:rsidRPr="000428AE">
        <w:rPr>
          <w:rFonts w:ascii="Times New Roman" w:hAnsi="Times New Roman" w:cs="Times New Roman"/>
          <w:i/>
          <w:iCs/>
        </w:rPr>
        <w:t>21</w:t>
      </w:r>
      <w:r w:rsidRPr="000428AE">
        <w:rPr>
          <w:rFonts w:ascii="Times New Roman" w:hAnsi="Times New Roman" w:cs="Times New Roman"/>
        </w:rPr>
        <w:t>(2), 91-101.</w:t>
      </w:r>
    </w:p>
    <w:p w14:paraId="3BC40A79" w14:textId="77777777" w:rsidR="005B5C60" w:rsidRPr="005B5C60" w:rsidRDefault="005B5C60" w:rsidP="00812145">
      <w:pPr>
        <w:ind w:left="720" w:hanging="720"/>
        <w:rPr>
          <w:rFonts w:ascii="Times New Roman" w:hAnsi="Times New Roman" w:cs="Times New Roman"/>
        </w:rPr>
      </w:pPr>
      <w:r w:rsidRPr="005B5C60">
        <w:rPr>
          <w:rFonts w:ascii="Times New Roman" w:hAnsi="Times New Roman" w:cs="Times New Roman"/>
          <w:color w:val="222222"/>
          <w:shd w:val="clear" w:color="auto" w:fill="FFFFFF"/>
        </w:rPr>
        <w:t>Smith, L. (2008). An investigation into the effect of a NATE/</w:t>
      </w:r>
      <w:proofErr w:type="spellStart"/>
      <w:r w:rsidRPr="005B5C60">
        <w:rPr>
          <w:rFonts w:ascii="Times New Roman" w:hAnsi="Times New Roman" w:cs="Times New Roman"/>
          <w:color w:val="222222"/>
          <w:shd w:val="clear" w:color="auto" w:fill="FFFFFF"/>
        </w:rPr>
        <w:t>Becta</w:t>
      </w:r>
      <w:proofErr w:type="spellEnd"/>
      <w:r w:rsidRPr="005B5C60">
        <w:rPr>
          <w:rFonts w:ascii="Times New Roman" w:hAnsi="Times New Roman" w:cs="Times New Roman"/>
          <w:color w:val="222222"/>
          <w:shd w:val="clear" w:color="auto" w:fill="FFFFFF"/>
        </w:rPr>
        <w:t xml:space="preserve"> training </w:t>
      </w:r>
      <w:proofErr w:type="spellStart"/>
      <w:r w:rsidRPr="005B5C60">
        <w:rPr>
          <w:rFonts w:ascii="Times New Roman" w:hAnsi="Times New Roman" w:cs="Times New Roman"/>
          <w:color w:val="222222"/>
          <w:shd w:val="clear" w:color="auto" w:fill="FFFFFF"/>
        </w:rPr>
        <w:t>programme</w:t>
      </w:r>
      <w:proofErr w:type="spellEnd"/>
      <w:r w:rsidRPr="005B5C60">
        <w:rPr>
          <w:rFonts w:ascii="Times New Roman" w:hAnsi="Times New Roman" w:cs="Times New Roman"/>
          <w:color w:val="222222"/>
          <w:shd w:val="clear" w:color="auto" w:fill="FFFFFF"/>
        </w:rPr>
        <w:t xml:space="preserve"> on the use of interactive whiteboards in teaching and learning in Secondary English.</w:t>
      </w:r>
      <w:r w:rsidRPr="005B5C6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5B5C6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English in Education</w:t>
      </w:r>
      <w:r w:rsidRPr="005B5C60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5B5C6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5B5C60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42</w:t>
      </w:r>
      <w:r w:rsidRPr="005B5C60">
        <w:rPr>
          <w:rFonts w:ascii="Times New Roman" w:hAnsi="Times New Roman" w:cs="Times New Roman"/>
          <w:color w:val="222222"/>
          <w:shd w:val="clear" w:color="auto" w:fill="FFFFFF"/>
        </w:rPr>
        <w:t>(3), 269-282.</w:t>
      </w:r>
    </w:p>
    <w:p w14:paraId="6AD290FB" w14:textId="77777777" w:rsidR="00DC763E" w:rsidRPr="00DC763E" w:rsidRDefault="00DC763E" w:rsidP="00812145">
      <w:pPr>
        <w:ind w:left="720" w:hanging="720"/>
        <w:rPr>
          <w:rFonts w:ascii="Times New Roman" w:hAnsi="Times New Roman" w:cs="Times New Roman"/>
        </w:rPr>
      </w:pPr>
      <w:r w:rsidRPr="00DC763E">
        <w:rPr>
          <w:rFonts w:ascii="Times New Roman" w:hAnsi="Times New Roman" w:cs="Times New Roman"/>
          <w:color w:val="222222"/>
          <w:shd w:val="clear" w:color="auto" w:fill="FFFFFF"/>
        </w:rPr>
        <w:t xml:space="preserve">Sundberg, B., </w:t>
      </w:r>
      <w:proofErr w:type="spellStart"/>
      <w:r w:rsidRPr="00DC763E">
        <w:rPr>
          <w:rFonts w:ascii="Times New Roman" w:hAnsi="Times New Roman" w:cs="Times New Roman"/>
          <w:color w:val="222222"/>
          <w:shd w:val="clear" w:color="auto" w:fill="FFFFFF"/>
        </w:rPr>
        <w:t>Spante</w:t>
      </w:r>
      <w:proofErr w:type="spellEnd"/>
      <w:r w:rsidRPr="00DC763E">
        <w:rPr>
          <w:rFonts w:ascii="Times New Roman" w:hAnsi="Times New Roman" w:cs="Times New Roman"/>
          <w:color w:val="222222"/>
          <w:shd w:val="clear" w:color="auto" w:fill="FFFFFF"/>
        </w:rPr>
        <w:t xml:space="preserve">, M., &amp; </w:t>
      </w:r>
      <w:proofErr w:type="spellStart"/>
      <w:r w:rsidRPr="00DC763E">
        <w:rPr>
          <w:rFonts w:ascii="Times New Roman" w:hAnsi="Times New Roman" w:cs="Times New Roman"/>
          <w:color w:val="222222"/>
          <w:shd w:val="clear" w:color="auto" w:fill="FFFFFF"/>
        </w:rPr>
        <w:t>Stenlund</w:t>
      </w:r>
      <w:proofErr w:type="spellEnd"/>
      <w:r w:rsidRPr="00DC763E">
        <w:rPr>
          <w:rFonts w:ascii="Times New Roman" w:hAnsi="Times New Roman" w:cs="Times New Roman"/>
          <w:color w:val="222222"/>
          <w:shd w:val="clear" w:color="auto" w:fill="FFFFFF"/>
        </w:rPr>
        <w:t xml:space="preserve">, J. (2012). Disparity in practice: </w:t>
      </w:r>
      <w:r w:rsidR="00F56701">
        <w:rPr>
          <w:rFonts w:ascii="Times New Roman" w:hAnsi="Times New Roman" w:cs="Times New Roman"/>
          <w:color w:val="222222"/>
          <w:shd w:val="clear" w:color="auto" w:fill="FFFFFF"/>
        </w:rPr>
        <w:t>D</w:t>
      </w:r>
      <w:r w:rsidRPr="00DC763E">
        <w:rPr>
          <w:rFonts w:ascii="Times New Roman" w:hAnsi="Times New Roman" w:cs="Times New Roman"/>
          <w:color w:val="222222"/>
          <w:shd w:val="clear" w:color="auto" w:fill="FFFFFF"/>
        </w:rPr>
        <w:t>iverse strategies among teachers implementing interactive whiteboards into teaching practice in two Swedish primary schools.</w:t>
      </w:r>
      <w:r w:rsidRPr="00DC763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DC763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Learning, Media and Technology</w:t>
      </w:r>
      <w:r w:rsidRPr="00DC763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DC763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DC763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37</w:t>
      </w:r>
      <w:r w:rsidRPr="00DC763E">
        <w:rPr>
          <w:rFonts w:ascii="Times New Roman" w:hAnsi="Times New Roman" w:cs="Times New Roman"/>
          <w:color w:val="222222"/>
          <w:shd w:val="clear" w:color="auto" w:fill="FFFFFF"/>
        </w:rPr>
        <w:t>(3), 253-270.</w:t>
      </w:r>
    </w:p>
    <w:p w14:paraId="618BF256" w14:textId="0E159C5D" w:rsidR="00EB7BFD" w:rsidRDefault="00EB7BFD" w:rsidP="00812145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T.H.E. Journal. (2011, June). White paper on leveraging interactive whiteboards as a core classroom technology. Retrieved from http://downloads01.smar</w:t>
      </w:r>
      <w:r w:rsidR="00144404">
        <w:rPr>
          <w:rFonts w:ascii="Times New Roman" w:hAnsi="Times New Roman" w:cs="Times New Roman"/>
          <w:color w:val="222222"/>
          <w:shd w:val="clear" w:color="auto" w:fill="FFFFFF"/>
        </w:rPr>
        <w:t>t</w:t>
      </w:r>
      <w:r>
        <w:rPr>
          <w:rFonts w:ascii="Times New Roman" w:hAnsi="Times New Roman" w:cs="Times New Roman"/>
          <w:color w:val="222222"/>
          <w:shd w:val="clear" w:color="auto" w:fill="FFFFFF"/>
        </w:rPr>
        <w:t>tech.com/media/sitecore/en/pdf/research_library/k-12/leveraging_ibws.pdf</w:t>
      </w:r>
    </w:p>
    <w:p w14:paraId="2B10E2E6" w14:textId="77777777" w:rsidR="0061452A" w:rsidRPr="0061452A" w:rsidRDefault="0061452A" w:rsidP="00812145">
      <w:pPr>
        <w:ind w:left="720" w:hanging="720"/>
        <w:rPr>
          <w:rFonts w:ascii="Times New Roman" w:hAnsi="Times New Roman" w:cs="Times New Roman"/>
        </w:rPr>
      </w:pPr>
      <w:r w:rsidRPr="0061452A">
        <w:rPr>
          <w:rFonts w:ascii="Times New Roman" w:hAnsi="Times New Roman" w:cs="Times New Roman"/>
          <w:color w:val="222222"/>
          <w:shd w:val="clear" w:color="auto" w:fill="FFFFFF"/>
        </w:rPr>
        <w:t>Thomas, M. (Ed.). (2010).</w:t>
      </w:r>
      <w:r w:rsidRPr="0061452A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F567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Interactive </w:t>
      </w:r>
      <w:r w:rsidR="00F56701" w:rsidRPr="00F567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w</w:t>
      </w:r>
      <w:r w:rsidRPr="00F567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hiteboards for </w:t>
      </w:r>
      <w:r w:rsidR="00F56701" w:rsidRPr="00F567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education: Theory, r</w:t>
      </w:r>
      <w:r w:rsidRPr="00F567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esearch and </w:t>
      </w:r>
      <w:r w:rsidR="00F56701" w:rsidRPr="00F567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</w:t>
      </w:r>
      <w:r w:rsidRPr="00F567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ractic</w:t>
      </w:r>
      <w:r w:rsidR="00F56701" w:rsidRPr="00F567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</w:t>
      </w:r>
      <w:r w:rsidR="00F56701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Hershey, PA: </w:t>
      </w:r>
      <w:r w:rsidRPr="0061452A">
        <w:rPr>
          <w:rFonts w:ascii="Times New Roman" w:hAnsi="Times New Roman" w:cs="Times New Roman"/>
          <w:color w:val="222222"/>
          <w:shd w:val="clear" w:color="auto" w:fill="FFFFFF"/>
        </w:rPr>
        <w:t>IGI Global.</w:t>
      </w:r>
    </w:p>
    <w:p w14:paraId="41DD52D1" w14:textId="77777777" w:rsidR="000C5E88" w:rsidRDefault="000C5E88" w:rsidP="00812145">
      <w:pPr>
        <w:ind w:left="720" w:hanging="720"/>
        <w:rPr>
          <w:rFonts w:ascii="Times New Roman" w:hAnsi="Times New Roman" w:cs="Times New Roman"/>
        </w:rPr>
      </w:pPr>
      <w:proofErr w:type="spellStart"/>
      <w:r w:rsidRPr="000C5E88">
        <w:rPr>
          <w:rFonts w:ascii="Times New Roman" w:hAnsi="Times New Roman" w:cs="Times New Roman"/>
        </w:rPr>
        <w:t>Tozcu</w:t>
      </w:r>
      <w:proofErr w:type="spellEnd"/>
      <w:r w:rsidRPr="000C5E88">
        <w:rPr>
          <w:rFonts w:ascii="Times New Roman" w:hAnsi="Times New Roman" w:cs="Times New Roman"/>
        </w:rPr>
        <w:t xml:space="preserve">, A. (2008). The use of interactive whiteboards in teaching non-roman scripts. </w:t>
      </w:r>
      <w:r w:rsidRPr="000C5E88">
        <w:rPr>
          <w:rFonts w:ascii="Times New Roman" w:hAnsi="Times New Roman" w:cs="Times New Roman"/>
          <w:i/>
          <w:iCs/>
        </w:rPr>
        <w:t>Computer Assisted Language Learning</w:t>
      </w:r>
      <w:r w:rsidRPr="000C5E88">
        <w:rPr>
          <w:rFonts w:ascii="Times New Roman" w:hAnsi="Times New Roman" w:cs="Times New Roman"/>
        </w:rPr>
        <w:t xml:space="preserve">, </w:t>
      </w:r>
      <w:r w:rsidRPr="000C5E88">
        <w:rPr>
          <w:rFonts w:ascii="Times New Roman" w:hAnsi="Times New Roman" w:cs="Times New Roman"/>
          <w:i/>
          <w:iCs/>
        </w:rPr>
        <w:t>21</w:t>
      </w:r>
      <w:r w:rsidRPr="000C5E88">
        <w:rPr>
          <w:rFonts w:ascii="Times New Roman" w:hAnsi="Times New Roman" w:cs="Times New Roman"/>
        </w:rPr>
        <w:t>(2), 143-166.</w:t>
      </w:r>
    </w:p>
    <w:p w14:paraId="62BEFDC8" w14:textId="77777777" w:rsidR="00690416" w:rsidRDefault="00690416" w:rsidP="00812145">
      <w:pPr>
        <w:ind w:left="720" w:hanging="720"/>
        <w:rPr>
          <w:rFonts w:ascii="Times New Roman" w:hAnsi="Times New Roman" w:cs="Times New Roman"/>
        </w:rPr>
      </w:pPr>
      <w:proofErr w:type="spellStart"/>
      <w:r w:rsidRPr="00690416">
        <w:rPr>
          <w:rFonts w:ascii="Times New Roman" w:hAnsi="Times New Roman" w:cs="Times New Roman"/>
        </w:rPr>
        <w:lastRenderedPageBreak/>
        <w:t>Türel</w:t>
      </w:r>
      <w:proofErr w:type="spellEnd"/>
      <w:r w:rsidRPr="00690416">
        <w:rPr>
          <w:rFonts w:ascii="Times New Roman" w:hAnsi="Times New Roman" w:cs="Times New Roman"/>
        </w:rPr>
        <w:t xml:space="preserve">, Y. K., &amp; Johnson, T. E. (2012). Teachers’ belief and use of interactive whiteboards for teaching and learning. </w:t>
      </w:r>
      <w:r w:rsidRPr="00690416">
        <w:rPr>
          <w:rFonts w:ascii="Times New Roman" w:hAnsi="Times New Roman" w:cs="Times New Roman"/>
          <w:i/>
        </w:rPr>
        <w:t>Technology Supported Cognition and Exploratory Learning</w:t>
      </w:r>
      <w:r w:rsidRPr="00690416">
        <w:rPr>
          <w:rFonts w:ascii="Times New Roman" w:hAnsi="Times New Roman" w:cs="Times New Roman"/>
        </w:rPr>
        <w:t xml:space="preserve">, </w:t>
      </w:r>
      <w:r w:rsidRPr="00690416">
        <w:rPr>
          <w:rFonts w:ascii="Times New Roman" w:hAnsi="Times New Roman" w:cs="Times New Roman"/>
          <w:i/>
        </w:rPr>
        <w:t>15</w:t>
      </w:r>
      <w:r w:rsidRPr="00690416">
        <w:rPr>
          <w:rFonts w:ascii="Times New Roman" w:hAnsi="Times New Roman" w:cs="Times New Roman"/>
        </w:rPr>
        <w:t>(1), 381–394.</w:t>
      </w:r>
    </w:p>
    <w:p w14:paraId="541AC409" w14:textId="77777777" w:rsidR="001839AE" w:rsidRDefault="001839AE" w:rsidP="00812145">
      <w:pPr>
        <w:ind w:left="720" w:hanging="720"/>
        <w:rPr>
          <w:rFonts w:ascii="Times New Roman" w:hAnsi="Times New Roman" w:cs="Times New Roman"/>
        </w:rPr>
      </w:pPr>
      <w:r w:rsidRPr="001839AE">
        <w:rPr>
          <w:rFonts w:ascii="Times New Roman" w:hAnsi="Times New Roman" w:cs="Times New Roman"/>
        </w:rPr>
        <w:t xml:space="preserve">Van </w:t>
      </w:r>
      <w:proofErr w:type="spellStart"/>
      <w:r w:rsidRPr="001839AE">
        <w:rPr>
          <w:rFonts w:ascii="Times New Roman" w:hAnsi="Times New Roman" w:cs="Times New Roman"/>
        </w:rPr>
        <w:t>Laer</w:t>
      </w:r>
      <w:proofErr w:type="spellEnd"/>
      <w:r w:rsidRPr="001839AE">
        <w:rPr>
          <w:rFonts w:ascii="Times New Roman" w:hAnsi="Times New Roman" w:cs="Times New Roman"/>
        </w:rPr>
        <w:t xml:space="preserve">, S., Beauchamp, G., &amp; </w:t>
      </w:r>
      <w:proofErr w:type="spellStart"/>
      <w:r w:rsidRPr="001839AE">
        <w:rPr>
          <w:rFonts w:ascii="Times New Roman" w:hAnsi="Times New Roman" w:cs="Times New Roman"/>
        </w:rPr>
        <w:t>Colpaert</w:t>
      </w:r>
      <w:proofErr w:type="spellEnd"/>
      <w:r w:rsidRPr="001839AE">
        <w:rPr>
          <w:rFonts w:ascii="Times New Roman" w:hAnsi="Times New Roman" w:cs="Times New Roman"/>
        </w:rPr>
        <w:t xml:space="preserve">, J. (2014). Teacher use of the interactive whiteboards in Flemish secondary education-mapping against a transition framework. </w:t>
      </w:r>
      <w:r w:rsidRPr="001839AE">
        <w:rPr>
          <w:rFonts w:ascii="Times New Roman" w:hAnsi="Times New Roman" w:cs="Times New Roman"/>
          <w:i/>
        </w:rPr>
        <w:t>Education and Information Technologies</w:t>
      </w:r>
      <w:r w:rsidRPr="001839AE">
        <w:rPr>
          <w:rFonts w:ascii="Times New Roman" w:hAnsi="Times New Roman" w:cs="Times New Roman"/>
        </w:rPr>
        <w:t xml:space="preserve">, </w:t>
      </w:r>
      <w:r w:rsidRPr="001839AE">
        <w:rPr>
          <w:rFonts w:ascii="Times New Roman" w:hAnsi="Times New Roman" w:cs="Times New Roman"/>
          <w:i/>
        </w:rPr>
        <w:t>19</w:t>
      </w:r>
      <w:r w:rsidRPr="001839AE">
        <w:rPr>
          <w:rFonts w:ascii="Times New Roman" w:hAnsi="Times New Roman" w:cs="Times New Roman"/>
        </w:rPr>
        <w:t>(2), 409–423. doi:10.1007/s10639-012-9228-6</w:t>
      </w:r>
    </w:p>
    <w:p w14:paraId="21DF7A11" w14:textId="77777777" w:rsidR="000428AE" w:rsidRDefault="000428AE" w:rsidP="00812145">
      <w:pPr>
        <w:ind w:left="720" w:hanging="720"/>
        <w:rPr>
          <w:rFonts w:ascii="Times New Roman" w:hAnsi="Times New Roman" w:cs="Times New Roman"/>
        </w:rPr>
      </w:pPr>
      <w:r w:rsidRPr="000428AE">
        <w:rPr>
          <w:rFonts w:ascii="Times New Roman" w:hAnsi="Times New Roman" w:cs="Times New Roman"/>
        </w:rPr>
        <w:t>Wall, K., Higgins, S., &amp; Smith, H. (2005). ‘The visual helps me under</w:t>
      </w:r>
      <w:r>
        <w:rPr>
          <w:rFonts w:ascii="Times New Roman" w:hAnsi="Times New Roman" w:cs="Times New Roman"/>
        </w:rPr>
        <w:t>stand the complicated things’: P</w:t>
      </w:r>
      <w:r w:rsidRPr="000428AE">
        <w:rPr>
          <w:rFonts w:ascii="Times New Roman" w:hAnsi="Times New Roman" w:cs="Times New Roman"/>
        </w:rPr>
        <w:t xml:space="preserve">upil views of teaching and learning with interactive whiteboards. </w:t>
      </w:r>
      <w:r w:rsidRPr="000428AE">
        <w:rPr>
          <w:rFonts w:ascii="Times New Roman" w:hAnsi="Times New Roman" w:cs="Times New Roman"/>
          <w:i/>
          <w:iCs/>
        </w:rPr>
        <w:t>Bri</w:t>
      </w:r>
      <w:r w:rsidR="00F56701">
        <w:rPr>
          <w:rFonts w:ascii="Times New Roman" w:hAnsi="Times New Roman" w:cs="Times New Roman"/>
          <w:i/>
          <w:iCs/>
        </w:rPr>
        <w:t>tish Journal of E</w:t>
      </w:r>
      <w:r w:rsidRPr="000428AE">
        <w:rPr>
          <w:rFonts w:ascii="Times New Roman" w:hAnsi="Times New Roman" w:cs="Times New Roman"/>
          <w:i/>
          <w:iCs/>
        </w:rPr>
        <w:t xml:space="preserve">ducational </w:t>
      </w:r>
      <w:r w:rsidR="00F56701">
        <w:rPr>
          <w:rFonts w:ascii="Times New Roman" w:hAnsi="Times New Roman" w:cs="Times New Roman"/>
          <w:i/>
          <w:iCs/>
        </w:rPr>
        <w:t>T</w:t>
      </w:r>
      <w:r w:rsidRPr="000428AE">
        <w:rPr>
          <w:rFonts w:ascii="Times New Roman" w:hAnsi="Times New Roman" w:cs="Times New Roman"/>
          <w:i/>
          <w:iCs/>
        </w:rPr>
        <w:t>echnology</w:t>
      </w:r>
      <w:r w:rsidRPr="000428AE">
        <w:rPr>
          <w:rFonts w:ascii="Times New Roman" w:hAnsi="Times New Roman" w:cs="Times New Roman"/>
        </w:rPr>
        <w:t xml:space="preserve">, </w:t>
      </w:r>
      <w:r w:rsidRPr="000428AE">
        <w:rPr>
          <w:rFonts w:ascii="Times New Roman" w:hAnsi="Times New Roman" w:cs="Times New Roman"/>
          <w:i/>
          <w:iCs/>
        </w:rPr>
        <w:t>36</w:t>
      </w:r>
      <w:r w:rsidRPr="000428AE">
        <w:rPr>
          <w:rFonts w:ascii="Times New Roman" w:hAnsi="Times New Roman" w:cs="Times New Roman"/>
        </w:rPr>
        <w:t>(5), 851-867.</w:t>
      </w:r>
    </w:p>
    <w:p w14:paraId="155AAE21" w14:textId="77777777" w:rsidR="00F82DA4" w:rsidRDefault="00F82DA4" w:rsidP="00812145">
      <w:pPr>
        <w:ind w:left="720" w:hanging="720"/>
        <w:rPr>
          <w:rFonts w:ascii="Times New Roman" w:hAnsi="Times New Roman" w:cs="Times New Roman"/>
        </w:rPr>
      </w:pPr>
      <w:proofErr w:type="spellStart"/>
      <w:r w:rsidRPr="00F82DA4">
        <w:rPr>
          <w:rFonts w:ascii="Times New Roman" w:hAnsi="Times New Roman" w:cs="Times New Roman"/>
        </w:rPr>
        <w:t>Winzenried</w:t>
      </w:r>
      <w:proofErr w:type="spellEnd"/>
      <w:r w:rsidRPr="00F82DA4">
        <w:rPr>
          <w:rFonts w:ascii="Times New Roman" w:hAnsi="Times New Roman" w:cs="Times New Roman"/>
        </w:rPr>
        <w:t xml:space="preserve">, A., Dalgarno, B., &amp; </w:t>
      </w:r>
      <w:proofErr w:type="spellStart"/>
      <w:r w:rsidRPr="00F82DA4">
        <w:rPr>
          <w:rFonts w:ascii="Times New Roman" w:hAnsi="Times New Roman" w:cs="Times New Roman"/>
        </w:rPr>
        <w:t>Tinkler</w:t>
      </w:r>
      <w:proofErr w:type="spellEnd"/>
      <w:r w:rsidRPr="00F82DA4">
        <w:rPr>
          <w:rFonts w:ascii="Times New Roman" w:hAnsi="Times New Roman" w:cs="Times New Roman"/>
        </w:rPr>
        <w:t xml:space="preserve">, J. (2010). The interactive whiteboard: A transitional technology supporting diverse teaching practices. </w:t>
      </w:r>
      <w:r w:rsidRPr="00F82DA4">
        <w:rPr>
          <w:rFonts w:ascii="Times New Roman" w:hAnsi="Times New Roman" w:cs="Times New Roman"/>
          <w:i/>
          <w:iCs/>
        </w:rPr>
        <w:t>Australasian Journal of Educational Technology</w:t>
      </w:r>
      <w:r w:rsidRPr="00F82DA4">
        <w:rPr>
          <w:rFonts w:ascii="Times New Roman" w:hAnsi="Times New Roman" w:cs="Times New Roman"/>
        </w:rPr>
        <w:t xml:space="preserve">, </w:t>
      </w:r>
      <w:r w:rsidRPr="00F82DA4">
        <w:rPr>
          <w:rFonts w:ascii="Times New Roman" w:hAnsi="Times New Roman" w:cs="Times New Roman"/>
          <w:i/>
          <w:iCs/>
        </w:rPr>
        <w:t>26</w:t>
      </w:r>
      <w:r w:rsidRPr="00F82DA4">
        <w:rPr>
          <w:rFonts w:ascii="Times New Roman" w:hAnsi="Times New Roman" w:cs="Times New Roman"/>
        </w:rPr>
        <w:t>(4), 534-552.</w:t>
      </w:r>
    </w:p>
    <w:p w14:paraId="7B864B1A" w14:textId="7C93D9F6" w:rsidR="00973B16" w:rsidRPr="00973B16" w:rsidRDefault="00973B16" w:rsidP="00812145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Wong, K.-T., Goh, P., &amp; Osman, R. (2013). Affordances of interactive whiteboards and associated pedagogical practices: Perspectives of teachers of science with children aged five to six years. </w:t>
      </w:r>
      <w:r>
        <w:rPr>
          <w:rFonts w:ascii="Times New Roman" w:eastAsia="Times New Roman" w:hAnsi="Times New Roman" w:cs="Times New Roman"/>
          <w:i/>
        </w:rPr>
        <w:t>Turkish Online Journal of Educational Technology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12</w:t>
      </w:r>
      <w:r>
        <w:rPr>
          <w:rFonts w:ascii="Times New Roman" w:eastAsia="Times New Roman" w:hAnsi="Times New Roman" w:cs="Times New Roman"/>
        </w:rPr>
        <w:t>(1), 1-8. Retrieved from http://www.tojet.net/articles/v12i1/1211.pdf</w:t>
      </w:r>
    </w:p>
    <w:p w14:paraId="52D6D432" w14:textId="77777777" w:rsidR="004330CC" w:rsidRDefault="004330CC" w:rsidP="00812145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Wong, K.-T., </w:t>
      </w:r>
      <w:proofErr w:type="spellStart"/>
      <w:r>
        <w:rPr>
          <w:rFonts w:ascii="Times New Roman" w:eastAsia="Times New Roman" w:hAnsi="Times New Roman" w:cs="Times New Roman"/>
        </w:rPr>
        <w:t>Teo</w:t>
      </w:r>
      <w:proofErr w:type="spellEnd"/>
      <w:r>
        <w:rPr>
          <w:rFonts w:ascii="Times New Roman" w:eastAsia="Times New Roman" w:hAnsi="Times New Roman" w:cs="Times New Roman"/>
        </w:rPr>
        <w:t xml:space="preserve">, T., </w:t>
      </w:r>
      <w:proofErr w:type="spellStart"/>
      <w:r>
        <w:rPr>
          <w:rFonts w:ascii="Times New Roman" w:eastAsia="Times New Roman" w:hAnsi="Times New Roman" w:cs="Times New Roman"/>
        </w:rPr>
        <w:t>Swee</w:t>
      </w:r>
      <w:proofErr w:type="spellEnd"/>
      <w:r>
        <w:rPr>
          <w:rFonts w:ascii="Times New Roman" w:eastAsia="Times New Roman" w:hAnsi="Times New Roman" w:cs="Times New Roman"/>
        </w:rPr>
        <w:t xml:space="preserve">, P., &amp; Goh, C. (2014). Development of the interactive whiteboard acceptance scale (IWBAS): An initial study. </w:t>
      </w:r>
      <w:r>
        <w:rPr>
          <w:rFonts w:ascii="Times New Roman" w:eastAsia="Times New Roman" w:hAnsi="Times New Roman" w:cs="Times New Roman"/>
          <w:i/>
        </w:rPr>
        <w:t>Educational Technology &amp; Society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17</w:t>
      </w:r>
      <w:r>
        <w:rPr>
          <w:rFonts w:ascii="Times New Roman" w:eastAsia="Times New Roman" w:hAnsi="Times New Roman" w:cs="Times New Roman"/>
        </w:rPr>
        <w:t>(4), 268–277.</w:t>
      </w:r>
    </w:p>
    <w:p w14:paraId="16976273" w14:textId="77777777" w:rsidR="00755E26" w:rsidRPr="00B811BE" w:rsidRDefault="00755E26" w:rsidP="00812145">
      <w:pPr>
        <w:ind w:left="720" w:hanging="720"/>
        <w:rPr>
          <w:rFonts w:ascii="Times New Roman" w:eastAsia="Times New Roman" w:hAnsi="Times New Roman" w:cs="Times New Roman"/>
        </w:rPr>
      </w:pPr>
      <w:r w:rsidRPr="00B811BE">
        <w:rPr>
          <w:rFonts w:ascii="Times New Roman" w:hAnsi="Times New Roman" w:cs="Times New Roman"/>
        </w:rPr>
        <w:t xml:space="preserve">Xu, H. L., &amp; </w:t>
      </w:r>
      <w:proofErr w:type="spellStart"/>
      <w:r w:rsidRPr="00B811BE">
        <w:rPr>
          <w:rFonts w:ascii="Times New Roman" w:hAnsi="Times New Roman" w:cs="Times New Roman"/>
        </w:rPr>
        <w:t>Moloney</w:t>
      </w:r>
      <w:proofErr w:type="spellEnd"/>
      <w:r w:rsidRPr="00B811BE">
        <w:rPr>
          <w:rFonts w:ascii="Times New Roman" w:hAnsi="Times New Roman" w:cs="Times New Roman"/>
        </w:rPr>
        <w:t xml:space="preserve">, R. (2011). Perceptions of interactive whiteboard pedagogy in the teaching of Chinese language. </w:t>
      </w:r>
      <w:r w:rsidRPr="00B811BE">
        <w:rPr>
          <w:rFonts w:ascii="Times New Roman" w:hAnsi="Times New Roman" w:cs="Times New Roman"/>
          <w:i/>
        </w:rPr>
        <w:t>Australasian Journal of Educational Technology</w:t>
      </w:r>
      <w:r w:rsidRPr="00B811BE">
        <w:rPr>
          <w:rFonts w:ascii="Times New Roman" w:hAnsi="Times New Roman" w:cs="Times New Roman"/>
        </w:rPr>
        <w:t xml:space="preserve">, </w:t>
      </w:r>
      <w:r w:rsidRPr="00B811BE">
        <w:rPr>
          <w:rFonts w:ascii="Times New Roman" w:hAnsi="Times New Roman" w:cs="Times New Roman"/>
          <w:i/>
        </w:rPr>
        <w:t>27</w:t>
      </w:r>
      <w:r w:rsidRPr="00B811BE">
        <w:rPr>
          <w:rFonts w:ascii="Times New Roman" w:hAnsi="Times New Roman" w:cs="Times New Roman"/>
        </w:rPr>
        <w:t>(2), 307-325.</w:t>
      </w:r>
    </w:p>
    <w:sectPr w:rsidR="00755E26" w:rsidRPr="00B811BE" w:rsidSect="001F56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8B97A" w14:textId="77777777" w:rsidR="0064234D" w:rsidRDefault="0064234D" w:rsidP="004C0EC8">
      <w:pPr>
        <w:spacing w:after="0" w:line="240" w:lineRule="auto"/>
      </w:pPr>
      <w:r>
        <w:separator/>
      </w:r>
    </w:p>
  </w:endnote>
  <w:endnote w:type="continuationSeparator" w:id="0">
    <w:p w14:paraId="6029CCA6" w14:textId="77777777" w:rsidR="0064234D" w:rsidRDefault="0064234D" w:rsidP="004C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C365D" w14:textId="77777777" w:rsidR="00EB7BFD" w:rsidRPr="004C0EC8" w:rsidRDefault="00EB7BFD" w:rsidP="004C0EC8">
    <w:pPr>
      <w:pBdr>
        <w:bottom w:val="single" w:sz="12" w:space="1" w:color="auto"/>
      </w:pBd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ascii="Times New Roman" w:eastAsia="SimSun" w:hAnsi="Times New Roman" w:cs="Times New Roman"/>
        <w:bCs/>
        <w:lang w:eastAsia="ar-SA"/>
      </w:rPr>
    </w:pPr>
    <w:r w:rsidRPr="004C0EC8">
      <w:rPr>
        <w:rFonts w:ascii="Times New Roman" w:eastAsia="SimSun" w:hAnsi="Times New Roman" w:cs="Times New Roman"/>
        <w:bCs/>
        <w:lang w:eastAsia="ar-SA"/>
      </w:rPr>
      <w:fldChar w:fldCharType="begin"/>
    </w:r>
    <w:r w:rsidRPr="004C0EC8">
      <w:rPr>
        <w:rFonts w:ascii="Times New Roman" w:eastAsia="SimSun" w:hAnsi="Times New Roman" w:cs="Times New Roman"/>
        <w:bCs/>
        <w:lang w:eastAsia="ar-SA"/>
      </w:rPr>
      <w:instrText xml:space="preserve"> PAGE   \* MERGEFORMAT </w:instrText>
    </w:r>
    <w:r w:rsidRPr="004C0EC8">
      <w:rPr>
        <w:rFonts w:ascii="Times New Roman" w:eastAsia="SimSun" w:hAnsi="Times New Roman" w:cs="Times New Roman"/>
        <w:bCs/>
        <w:lang w:eastAsia="ar-SA"/>
      </w:rPr>
      <w:fldChar w:fldCharType="separate"/>
    </w:r>
    <w:r w:rsidR="00207605">
      <w:rPr>
        <w:rFonts w:ascii="Times New Roman" w:eastAsia="SimSun" w:hAnsi="Times New Roman" w:cs="Times New Roman"/>
        <w:bCs/>
        <w:noProof/>
        <w:lang w:eastAsia="ar-SA"/>
      </w:rPr>
      <w:t>5</w:t>
    </w:r>
    <w:r w:rsidRPr="004C0EC8">
      <w:rPr>
        <w:rFonts w:ascii="Times New Roman" w:eastAsia="SimSun" w:hAnsi="Times New Roman" w:cs="Times New Roman"/>
        <w:bCs/>
        <w:noProof/>
        <w:lang w:eastAsia="ar-SA"/>
      </w:rPr>
      <w:fldChar w:fldCharType="end"/>
    </w:r>
  </w:p>
  <w:p w14:paraId="1FDE7989" w14:textId="77777777" w:rsidR="00EB7BFD" w:rsidRPr="004C0EC8" w:rsidRDefault="00EB7BFD" w:rsidP="004C0EC8">
    <w:pP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ascii="Times New Roman" w:eastAsia="SimSun" w:hAnsi="Times New Roman" w:cs="Times New Roman"/>
        <w:bCs/>
        <w:color w:val="000080"/>
        <w:lang w:eastAsia="ar-SA"/>
      </w:rPr>
    </w:pPr>
    <w:r>
      <w:rPr>
        <w:rFonts w:ascii="Times New Roman" w:eastAsia="SimSun" w:hAnsi="Times New Roman" w:cs="Times New Roman"/>
        <w:bCs/>
        <w:color w:val="000080"/>
        <w:lang w:eastAsia="ar-SA"/>
      </w:rPr>
      <w:t>177 Webster St., #</w:t>
    </w:r>
    <w:r w:rsidRPr="004C0EC8">
      <w:rPr>
        <w:rFonts w:ascii="Times New Roman" w:eastAsia="SimSun" w:hAnsi="Times New Roman" w:cs="Times New Roman"/>
        <w:bCs/>
        <w:color w:val="000080"/>
        <w:lang w:eastAsia="ar-SA"/>
      </w:rPr>
      <w:t xml:space="preserve">220, Monterey, CA  </w:t>
    </w:r>
    <w:proofErr w:type="gramStart"/>
    <w:r w:rsidRPr="004C0EC8">
      <w:rPr>
        <w:rFonts w:ascii="Times New Roman" w:eastAsia="SimSun" w:hAnsi="Times New Roman" w:cs="Times New Roman"/>
        <w:bCs/>
        <w:color w:val="000080"/>
        <w:lang w:eastAsia="ar-SA"/>
      </w:rPr>
      <w:t>93940  USA</w:t>
    </w:r>
    <w:proofErr w:type="gramEnd"/>
  </w:p>
  <w:p w14:paraId="34E937E4" w14:textId="77777777" w:rsidR="00EB7BFD" w:rsidRPr="004C0EC8" w:rsidRDefault="00EB7BFD" w:rsidP="004C0EC8">
    <w:pP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ascii="Times New Roman" w:eastAsia="SimSun" w:hAnsi="Times New Roman" w:cs="Times New Roman"/>
        <w:b/>
        <w:bCs/>
        <w:color w:val="000080"/>
        <w:lang w:eastAsia="ar-SA"/>
      </w:rPr>
    </w:pPr>
    <w:r w:rsidRPr="004C0EC8">
      <w:rPr>
        <w:rFonts w:ascii="Times New Roman" w:eastAsia="SimSun" w:hAnsi="Times New Roman" w:cs="Times New Roman"/>
        <w:b/>
        <w:bCs/>
        <w:color w:val="000080"/>
        <w:lang w:eastAsia="ar-SA"/>
      </w:rPr>
      <w:t xml:space="preserve">Web: </w:t>
    </w:r>
    <w:r w:rsidRPr="004C0EC8">
      <w:rPr>
        <w:rFonts w:ascii="Times New Roman" w:eastAsia="SimSun" w:hAnsi="Times New Roman" w:cs="Times New Roman"/>
        <w:bCs/>
        <w:color w:val="000080"/>
        <w:lang w:eastAsia="ar-SA"/>
      </w:rPr>
      <w:t xml:space="preserve">www.tirfonline.org </w:t>
    </w:r>
    <w:r w:rsidRPr="004C0EC8">
      <w:rPr>
        <w:rFonts w:ascii="Times New Roman" w:eastAsia="SimSun" w:hAnsi="Times New Roman" w:cs="Times New Roman"/>
        <w:b/>
        <w:bCs/>
        <w:color w:val="000080"/>
        <w:lang w:eastAsia="ar-SA"/>
      </w:rPr>
      <w:t xml:space="preserve">/ Email: </w:t>
    </w:r>
    <w:r w:rsidRPr="004C0EC8">
      <w:rPr>
        <w:rFonts w:ascii="Times New Roman" w:eastAsia="SimSun" w:hAnsi="Times New Roman" w:cs="Times New Roman"/>
        <w:bCs/>
        <w:color w:val="000080"/>
        <w:lang w:eastAsia="ar-SA"/>
      </w:rPr>
      <w:t>info@tirfonline.org</w:t>
    </w:r>
    <w:r w:rsidRPr="004C0EC8">
      <w:rPr>
        <w:rFonts w:ascii="Times New Roman" w:eastAsia="SimSun" w:hAnsi="Times New Roman" w:cs="Times New Roman"/>
        <w:b/>
        <w:bCs/>
        <w:color w:val="000080"/>
        <w:lang w:eastAsia="ar-S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4B42A" w14:textId="77777777" w:rsidR="0064234D" w:rsidRDefault="0064234D" w:rsidP="004C0EC8">
      <w:pPr>
        <w:spacing w:after="0" w:line="240" w:lineRule="auto"/>
      </w:pPr>
      <w:r>
        <w:separator/>
      </w:r>
    </w:p>
  </w:footnote>
  <w:footnote w:type="continuationSeparator" w:id="0">
    <w:p w14:paraId="4358B2ED" w14:textId="77777777" w:rsidR="0064234D" w:rsidRDefault="0064234D" w:rsidP="004C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8A0D" w14:textId="77777777" w:rsidR="00EB7BFD" w:rsidRPr="004C0EC8" w:rsidRDefault="00EB7BFD" w:rsidP="004C0EC8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 w:cs="Times New Roman"/>
        <w:b/>
        <w:bCs/>
        <w:color w:val="000080"/>
        <w:sz w:val="28"/>
        <w:u w:val="single"/>
        <w:lang w:eastAsia="ar-SA"/>
      </w:rPr>
    </w:pPr>
    <w:r w:rsidRPr="004C0EC8">
      <w:rPr>
        <w:rFonts w:ascii="Times New Roman" w:eastAsia="SimSun" w:hAnsi="Times New Roman" w:cs="Times New Roman"/>
        <w:bCs/>
        <w:noProof/>
      </w:rPr>
      <w:drawing>
        <wp:anchor distT="0" distB="0" distL="114300" distR="114300" simplePos="0" relativeHeight="251659264" behindDoc="0" locked="0" layoutInCell="1" allowOverlap="1" wp14:anchorId="14C15997" wp14:editId="5896BAA3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EC8">
      <w:rPr>
        <w:rFonts w:ascii="Times New Roman" w:eastAsia="SimSun" w:hAnsi="Times New Roman" w:cs="Times New Roman"/>
        <w:b/>
        <w:bCs/>
        <w:color w:val="000080"/>
        <w:sz w:val="28"/>
        <w:lang w:eastAsia="ar-SA"/>
      </w:rPr>
      <w:t xml:space="preserve">                        </w:t>
    </w:r>
    <w:r w:rsidRPr="004C0EC8">
      <w:rPr>
        <w:rFonts w:ascii="Times New Roman" w:eastAsia="SimSun" w:hAnsi="Times New Roman" w:cs="Times New Roman"/>
        <w:b/>
        <w:bCs/>
        <w:color w:val="000080"/>
        <w:sz w:val="28"/>
        <w:u w:val="single"/>
        <w:lang w:eastAsia="ar-SA"/>
      </w:rPr>
      <w:t>The International Research Foundation</w:t>
    </w:r>
  </w:p>
  <w:p w14:paraId="4FE4E0C6" w14:textId="77777777" w:rsidR="00EB7BFD" w:rsidRPr="004C0EC8" w:rsidRDefault="00EB7BFD" w:rsidP="004C0EC8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 w:cs="Times New Roman"/>
        <w:b/>
        <w:bCs/>
        <w:color w:val="000080"/>
        <w:u w:val="single"/>
        <w:lang w:eastAsia="ar-SA"/>
      </w:rPr>
    </w:pPr>
    <w:r w:rsidRPr="004C0EC8">
      <w:rPr>
        <w:rFonts w:ascii="Times New Roman" w:eastAsia="SimSun" w:hAnsi="Times New Roman" w:cs="Times New Roman"/>
        <w:b/>
        <w:bCs/>
        <w:color w:val="000080"/>
        <w:sz w:val="28"/>
        <w:lang w:eastAsia="ar-SA"/>
      </w:rPr>
      <w:t xml:space="preserve">                        </w:t>
    </w:r>
    <w:r w:rsidRPr="004C0EC8">
      <w:rPr>
        <w:rFonts w:ascii="Times New Roman" w:eastAsia="SimSun" w:hAnsi="Times New Roman" w:cs="Times New Roman"/>
        <w:b/>
        <w:bCs/>
        <w:color w:val="000080"/>
        <w:lang w:eastAsia="ar-SA"/>
      </w:rPr>
      <w:t>for English Language Education</w:t>
    </w:r>
  </w:p>
  <w:p w14:paraId="1A8FF3C8" w14:textId="77777777" w:rsidR="00EB7BFD" w:rsidRPr="004C0EC8" w:rsidRDefault="00EB7BFD" w:rsidP="004C0EC8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 w:cs="Times New Roman"/>
        <w:bCs/>
        <w:lang w:eastAsia="ar-SA"/>
      </w:rPr>
    </w:pPr>
  </w:p>
  <w:p w14:paraId="1F88100E" w14:textId="77777777" w:rsidR="00EB7BFD" w:rsidRDefault="00EB7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8"/>
    <w:rsid w:val="000016FC"/>
    <w:rsid w:val="000019FE"/>
    <w:rsid w:val="00002B04"/>
    <w:rsid w:val="00003390"/>
    <w:rsid w:val="0000746E"/>
    <w:rsid w:val="00010D15"/>
    <w:rsid w:val="000132F9"/>
    <w:rsid w:val="00017BC9"/>
    <w:rsid w:val="000204B6"/>
    <w:rsid w:val="00022650"/>
    <w:rsid w:val="000308E7"/>
    <w:rsid w:val="000313E9"/>
    <w:rsid w:val="000428AE"/>
    <w:rsid w:val="000464A9"/>
    <w:rsid w:val="000634E5"/>
    <w:rsid w:val="00072121"/>
    <w:rsid w:val="000747A8"/>
    <w:rsid w:val="00090DAE"/>
    <w:rsid w:val="00095FDE"/>
    <w:rsid w:val="000A499D"/>
    <w:rsid w:val="000B2D3E"/>
    <w:rsid w:val="000C01C3"/>
    <w:rsid w:val="000C38F1"/>
    <w:rsid w:val="000C5E88"/>
    <w:rsid w:val="000D5C61"/>
    <w:rsid w:val="000D5F00"/>
    <w:rsid w:val="000E27A4"/>
    <w:rsid w:val="000E73FF"/>
    <w:rsid w:val="000F2647"/>
    <w:rsid w:val="000F605F"/>
    <w:rsid w:val="00100B8F"/>
    <w:rsid w:val="001213F6"/>
    <w:rsid w:val="001217C2"/>
    <w:rsid w:val="00133AF0"/>
    <w:rsid w:val="00135028"/>
    <w:rsid w:val="00135604"/>
    <w:rsid w:val="001361F1"/>
    <w:rsid w:val="00136529"/>
    <w:rsid w:val="00141D2C"/>
    <w:rsid w:val="00142251"/>
    <w:rsid w:val="00144404"/>
    <w:rsid w:val="001524D7"/>
    <w:rsid w:val="001576C8"/>
    <w:rsid w:val="00157953"/>
    <w:rsid w:val="001623FA"/>
    <w:rsid w:val="001645A1"/>
    <w:rsid w:val="001839AE"/>
    <w:rsid w:val="00184A57"/>
    <w:rsid w:val="001B0E2C"/>
    <w:rsid w:val="001B2590"/>
    <w:rsid w:val="001B49BF"/>
    <w:rsid w:val="001D65EE"/>
    <w:rsid w:val="001E0012"/>
    <w:rsid w:val="001E51A6"/>
    <w:rsid w:val="001F0B4C"/>
    <w:rsid w:val="001F282E"/>
    <w:rsid w:val="001F568E"/>
    <w:rsid w:val="001F6205"/>
    <w:rsid w:val="00203536"/>
    <w:rsid w:val="00204DDB"/>
    <w:rsid w:val="00207605"/>
    <w:rsid w:val="00213C12"/>
    <w:rsid w:val="002140EF"/>
    <w:rsid w:val="002203C9"/>
    <w:rsid w:val="00226AAD"/>
    <w:rsid w:val="00237FF4"/>
    <w:rsid w:val="00241B4C"/>
    <w:rsid w:val="00242342"/>
    <w:rsid w:val="002508D1"/>
    <w:rsid w:val="0025743F"/>
    <w:rsid w:val="0026475E"/>
    <w:rsid w:val="0028095E"/>
    <w:rsid w:val="00281A22"/>
    <w:rsid w:val="00295508"/>
    <w:rsid w:val="002A5220"/>
    <w:rsid w:val="002A541B"/>
    <w:rsid w:val="002A63D4"/>
    <w:rsid w:val="002B15C9"/>
    <w:rsid w:val="002B7D70"/>
    <w:rsid w:val="002C20C3"/>
    <w:rsid w:val="002C5FB9"/>
    <w:rsid w:val="002D1881"/>
    <w:rsid w:val="002D79E9"/>
    <w:rsid w:val="002E7D59"/>
    <w:rsid w:val="002F7448"/>
    <w:rsid w:val="00312B12"/>
    <w:rsid w:val="00332C1C"/>
    <w:rsid w:val="003355B0"/>
    <w:rsid w:val="003424B2"/>
    <w:rsid w:val="00344EEE"/>
    <w:rsid w:val="00347C61"/>
    <w:rsid w:val="00352373"/>
    <w:rsid w:val="00352AA9"/>
    <w:rsid w:val="003756C5"/>
    <w:rsid w:val="00390588"/>
    <w:rsid w:val="0039303C"/>
    <w:rsid w:val="003A474B"/>
    <w:rsid w:val="003B5581"/>
    <w:rsid w:val="003C55C5"/>
    <w:rsid w:val="003D0101"/>
    <w:rsid w:val="003D6014"/>
    <w:rsid w:val="003F2761"/>
    <w:rsid w:val="003F49B6"/>
    <w:rsid w:val="003F5E51"/>
    <w:rsid w:val="004074C3"/>
    <w:rsid w:val="0042264A"/>
    <w:rsid w:val="004232F8"/>
    <w:rsid w:val="004330CC"/>
    <w:rsid w:val="00435D93"/>
    <w:rsid w:val="00436237"/>
    <w:rsid w:val="0043737B"/>
    <w:rsid w:val="0045067A"/>
    <w:rsid w:val="0045197E"/>
    <w:rsid w:val="00452126"/>
    <w:rsid w:val="0045234C"/>
    <w:rsid w:val="0045258C"/>
    <w:rsid w:val="00452C56"/>
    <w:rsid w:val="00454ADD"/>
    <w:rsid w:val="00456BCD"/>
    <w:rsid w:val="004659A2"/>
    <w:rsid w:val="004705E9"/>
    <w:rsid w:val="0047219F"/>
    <w:rsid w:val="00472323"/>
    <w:rsid w:val="0047264B"/>
    <w:rsid w:val="004732CD"/>
    <w:rsid w:val="00476920"/>
    <w:rsid w:val="00486070"/>
    <w:rsid w:val="0049375A"/>
    <w:rsid w:val="00494CE2"/>
    <w:rsid w:val="004A0D0A"/>
    <w:rsid w:val="004B3A22"/>
    <w:rsid w:val="004C0EC8"/>
    <w:rsid w:val="004C69C7"/>
    <w:rsid w:val="004D0F16"/>
    <w:rsid w:val="004E062F"/>
    <w:rsid w:val="004E1B15"/>
    <w:rsid w:val="004E5036"/>
    <w:rsid w:val="0051539A"/>
    <w:rsid w:val="00516FEA"/>
    <w:rsid w:val="0052422F"/>
    <w:rsid w:val="00541C54"/>
    <w:rsid w:val="00556A37"/>
    <w:rsid w:val="00556C5C"/>
    <w:rsid w:val="00557A06"/>
    <w:rsid w:val="00561DC3"/>
    <w:rsid w:val="005646AB"/>
    <w:rsid w:val="00565367"/>
    <w:rsid w:val="00566171"/>
    <w:rsid w:val="00576101"/>
    <w:rsid w:val="005968A3"/>
    <w:rsid w:val="005A1289"/>
    <w:rsid w:val="005A1DA3"/>
    <w:rsid w:val="005B5C60"/>
    <w:rsid w:val="005B5CB3"/>
    <w:rsid w:val="005C2E1A"/>
    <w:rsid w:val="005D006B"/>
    <w:rsid w:val="005D0901"/>
    <w:rsid w:val="005F650F"/>
    <w:rsid w:val="005F6EEB"/>
    <w:rsid w:val="005F741B"/>
    <w:rsid w:val="00604C5B"/>
    <w:rsid w:val="006074C6"/>
    <w:rsid w:val="00612406"/>
    <w:rsid w:val="0061452A"/>
    <w:rsid w:val="00631391"/>
    <w:rsid w:val="00631BAE"/>
    <w:rsid w:val="00631F9D"/>
    <w:rsid w:val="00634FC4"/>
    <w:rsid w:val="0064234D"/>
    <w:rsid w:val="00643081"/>
    <w:rsid w:val="006476AC"/>
    <w:rsid w:val="00653319"/>
    <w:rsid w:val="006538D0"/>
    <w:rsid w:val="00661D66"/>
    <w:rsid w:val="00664AB3"/>
    <w:rsid w:val="00665C40"/>
    <w:rsid w:val="006672E0"/>
    <w:rsid w:val="00670394"/>
    <w:rsid w:val="00674D5E"/>
    <w:rsid w:val="0068273A"/>
    <w:rsid w:val="00682C08"/>
    <w:rsid w:val="006870EC"/>
    <w:rsid w:val="00690416"/>
    <w:rsid w:val="00694E2D"/>
    <w:rsid w:val="00695B76"/>
    <w:rsid w:val="006C5711"/>
    <w:rsid w:val="006D33C0"/>
    <w:rsid w:val="006D5DDA"/>
    <w:rsid w:val="006E6856"/>
    <w:rsid w:val="007173E7"/>
    <w:rsid w:val="007174E8"/>
    <w:rsid w:val="00721E59"/>
    <w:rsid w:val="0072783C"/>
    <w:rsid w:val="0073577A"/>
    <w:rsid w:val="007442E4"/>
    <w:rsid w:val="00746B7E"/>
    <w:rsid w:val="00746EEF"/>
    <w:rsid w:val="007530F8"/>
    <w:rsid w:val="00755E26"/>
    <w:rsid w:val="00756B89"/>
    <w:rsid w:val="00760A74"/>
    <w:rsid w:val="00763D98"/>
    <w:rsid w:val="00767065"/>
    <w:rsid w:val="007761DE"/>
    <w:rsid w:val="00777212"/>
    <w:rsid w:val="00781D64"/>
    <w:rsid w:val="007971CB"/>
    <w:rsid w:val="007A4D67"/>
    <w:rsid w:val="007A597C"/>
    <w:rsid w:val="007B0E18"/>
    <w:rsid w:val="007B4795"/>
    <w:rsid w:val="007B4E09"/>
    <w:rsid w:val="007C3312"/>
    <w:rsid w:val="007C45A4"/>
    <w:rsid w:val="007C7A7C"/>
    <w:rsid w:val="007D203C"/>
    <w:rsid w:val="007E020B"/>
    <w:rsid w:val="007E276D"/>
    <w:rsid w:val="007E3C55"/>
    <w:rsid w:val="007E7AEC"/>
    <w:rsid w:val="007F242E"/>
    <w:rsid w:val="007F505C"/>
    <w:rsid w:val="007F6236"/>
    <w:rsid w:val="008009D3"/>
    <w:rsid w:val="00807A56"/>
    <w:rsid w:val="00812145"/>
    <w:rsid w:val="00814024"/>
    <w:rsid w:val="00843EB5"/>
    <w:rsid w:val="008472BD"/>
    <w:rsid w:val="00847EDE"/>
    <w:rsid w:val="0085368C"/>
    <w:rsid w:val="00854E03"/>
    <w:rsid w:val="0086494D"/>
    <w:rsid w:val="00886C38"/>
    <w:rsid w:val="00887269"/>
    <w:rsid w:val="008A1437"/>
    <w:rsid w:val="008A471D"/>
    <w:rsid w:val="008C2ECF"/>
    <w:rsid w:val="008C5F48"/>
    <w:rsid w:val="008E4457"/>
    <w:rsid w:val="008E7D75"/>
    <w:rsid w:val="008F12E1"/>
    <w:rsid w:val="008F18A1"/>
    <w:rsid w:val="00901800"/>
    <w:rsid w:val="00904C1D"/>
    <w:rsid w:val="00922A6E"/>
    <w:rsid w:val="00922E3E"/>
    <w:rsid w:val="009259A3"/>
    <w:rsid w:val="00934764"/>
    <w:rsid w:val="00940679"/>
    <w:rsid w:val="00951EDD"/>
    <w:rsid w:val="00953817"/>
    <w:rsid w:val="009659D7"/>
    <w:rsid w:val="00973674"/>
    <w:rsid w:val="00973B16"/>
    <w:rsid w:val="0097487A"/>
    <w:rsid w:val="0097667F"/>
    <w:rsid w:val="009868FF"/>
    <w:rsid w:val="00987DCE"/>
    <w:rsid w:val="00993B4E"/>
    <w:rsid w:val="0099467E"/>
    <w:rsid w:val="00996768"/>
    <w:rsid w:val="00997CF7"/>
    <w:rsid w:val="009A15AF"/>
    <w:rsid w:val="009A5A6B"/>
    <w:rsid w:val="009B10A9"/>
    <w:rsid w:val="009C2592"/>
    <w:rsid w:val="009C4DBE"/>
    <w:rsid w:val="009E49A6"/>
    <w:rsid w:val="009E5086"/>
    <w:rsid w:val="009E6532"/>
    <w:rsid w:val="009F1C6E"/>
    <w:rsid w:val="00A00360"/>
    <w:rsid w:val="00A10D30"/>
    <w:rsid w:val="00A15968"/>
    <w:rsid w:val="00A30DCA"/>
    <w:rsid w:val="00A34801"/>
    <w:rsid w:val="00A4352D"/>
    <w:rsid w:val="00A45714"/>
    <w:rsid w:val="00A466D9"/>
    <w:rsid w:val="00A51627"/>
    <w:rsid w:val="00A5365D"/>
    <w:rsid w:val="00A538C7"/>
    <w:rsid w:val="00A6560D"/>
    <w:rsid w:val="00A754EB"/>
    <w:rsid w:val="00A8324B"/>
    <w:rsid w:val="00A855CD"/>
    <w:rsid w:val="00AB4E52"/>
    <w:rsid w:val="00AB7495"/>
    <w:rsid w:val="00AC00B8"/>
    <w:rsid w:val="00AC2013"/>
    <w:rsid w:val="00AC6B07"/>
    <w:rsid w:val="00AD5FDC"/>
    <w:rsid w:val="00AE5751"/>
    <w:rsid w:val="00AE5BC6"/>
    <w:rsid w:val="00B00833"/>
    <w:rsid w:val="00B16F2C"/>
    <w:rsid w:val="00B37BF2"/>
    <w:rsid w:val="00B433CF"/>
    <w:rsid w:val="00B45C64"/>
    <w:rsid w:val="00B47329"/>
    <w:rsid w:val="00B61C22"/>
    <w:rsid w:val="00B6345F"/>
    <w:rsid w:val="00B667AE"/>
    <w:rsid w:val="00B7299B"/>
    <w:rsid w:val="00B811BE"/>
    <w:rsid w:val="00B841E8"/>
    <w:rsid w:val="00BA2BBD"/>
    <w:rsid w:val="00BB4BD4"/>
    <w:rsid w:val="00BB58C0"/>
    <w:rsid w:val="00BC75D3"/>
    <w:rsid w:val="00BC7E1C"/>
    <w:rsid w:val="00BC7F6B"/>
    <w:rsid w:val="00BD0292"/>
    <w:rsid w:val="00BD0BC5"/>
    <w:rsid w:val="00BD6DBA"/>
    <w:rsid w:val="00BE0A40"/>
    <w:rsid w:val="00BE335E"/>
    <w:rsid w:val="00BE42F2"/>
    <w:rsid w:val="00BE4AEA"/>
    <w:rsid w:val="00BE59DD"/>
    <w:rsid w:val="00BF191B"/>
    <w:rsid w:val="00BF344A"/>
    <w:rsid w:val="00C026C9"/>
    <w:rsid w:val="00C03433"/>
    <w:rsid w:val="00C201E2"/>
    <w:rsid w:val="00C22AB0"/>
    <w:rsid w:val="00C27B0C"/>
    <w:rsid w:val="00C46B2E"/>
    <w:rsid w:val="00C568C3"/>
    <w:rsid w:val="00C81231"/>
    <w:rsid w:val="00C836B2"/>
    <w:rsid w:val="00C9459B"/>
    <w:rsid w:val="00CA24BE"/>
    <w:rsid w:val="00CB269B"/>
    <w:rsid w:val="00CB343E"/>
    <w:rsid w:val="00CC3B1D"/>
    <w:rsid w:val="00CC70FD"/>
    <w:rsid w:val="00CD41F4"/>
    <w:rsid w:val="00CD6280"/>
    <w:rsid w:val="00CE7BF5"/>
    <w:rsid w:val="00CF06C7"/>
    <w:rsid w:val="00CF0BA3"/>
    <w:rsid w:val="00CF133B"/>
    <w:rsid w:val="00CF4627"/>
    <w:rsid w:val="00D00646"/>
    <w:rsid w:val="00D006C2"/>
    <w:rsid w:val="00D01CB2"/>
    <w:rsid w:val="00D02E5B"/>
    <w:rsid w:val="00D04A23"/>
    <w:rsid w:val="00D22A1B"/>
    <w:rsid w:val="00D23A91"/>
    <w:rsid w:val="00D24A67"/>
    <w:rsid w:val="00D24BD7"/>
    <w:rsid w:val="00D25ED0"/>
    <w:rsid w:val="00D262DE"/>
    <w:rsid w:val="00D36001"/>
    <w:rsid w:val="00D42ADB"/>
    <w:rsid w:val="00D4714B"/>
    <w:rsid w:val="00D50D99"/>
    <w:rsid w:val="00D603B7"/>
    <w:rsid w:val="00D62B83"/>
    <w:rsid w:val="00D6342A"/>
    <w:rsid w:val="00D81222"/>
    <w:rsid w:val="00D81E7A"/>
    <w:rsid w:val="00D826FB"/>
    <w:rsid w:val="00D95694"/>
    <w:rsid w:val="00DA013F"/>
    <w:rsid w:val="00DA2F49"/>
    <w:rsid w:val="00DB5019"/>
    <w:rsid w:val="00DC044A"/>
    <w:rsid w:val="00DC15CA"/>
    <w:rsid w:val="00DC1BAC"/>
    <w:rsid w:val="00DC4DA2"/>
    <w:rsid w:val="00DC540F"/>
    <w:rsid w:val="00DC7242"/>
    <w:rsid w:val="00DC763E"/>
    <w:rsid w:val="00DD1028"/>
    <w:rsid w:val="00DD139F"/>
    <w:rsid w:val="00DD78E5"/>
    <w:rsid w:val="00DE58D8"/>
    <w:rsid w:val="00DF0B57"/>
    <w:rsid w:val="00DF2636"/>
    <w:rsid w:val="00DF5EFD"/>
    <w:rsid w:val="00DF609B"/>
    <w:rsid w:val="00E011B9"/>
    <w:rsid w:val="00E04EAF"/>
    <w:rsid w:val="00E0596E"/>
    <w:rsid w:val="00E12B2A"/>
    <w:rsid w:val="00E45070"/>
    <w:rsid w:val="00E46C86"/>
    <w:rsid w:val="00E53629"/>
    <w:rsid w:val="00E6080B"/>
    <w:rsid w:val="00E7236F"/>
    <w:rsid w:val="00E72ECB"/>
    <w:rsid w:val="00E772E2"/>
    <w:rsid w:val="00E80C0D"/>
    <w:rsid w:val="00E84D63"/>
    <w:rsid w:val="00E86F71"/>
    <w:rsid w:val="00E96952"/>
    <w:rsid w:val="00EB7BFD"/>
    <w:rsid w:val="00EC18ED"/>
    <w:rsid w:val="00EC6145"/>
    <w:rsid w:val="00EE3D73"/>
    <w:rsid w:val="00EE54A8"/>
    <w:rsid w:val="00EE6B11"/>
    <w:rsid w:val="00EF373E"/>
    <w:rsid w:val="00EF62B4"/>
    <w:rsid w:val="00F041C9"/>
    <w:rsid w:val="00F17089"/>
    <w:rsid w:val="00F226E7"/>
    <w:rsid w:val="00F25734"/>
    <w:rsid w:val="00F33540"/>
    <w:rsid w:val="00F36309"/>
    <w:rsid w:val="00F36885"/>
    <w:rsid w:val="00F4165A"/>
    <w:rsid w:val="00F423A8"/>
    <w:rsid w:val="00F427E3"/>
    <w:rsid w:val="00F44F81"/>
    <w:rsid w:val="00F459AF"/>
    <w:rsid w:val="00F50B9C"/>
    <w:rsid w:val="00F5106E"/>
    <w:rsid w:val="00F51CB0"/>
    <w:rsid w:val="00F56701"/>
    <w:rsid w:val="00F61D9D"/>
    <w:rsid w:val="00F647B6"/>
    <w:rsid w:val="00F705A4"/>
    <w:rsid w:val="00F71CAE"/>
    <w:rsid w:val="00F73B98"/>
    <w:rsid w:val="00F74C0B"/>
    <w:rsid w:val="00F81A29"/>
    <w:rsid w:val="00F82DA4"/>
    <w:rsid w:val="00FB2654"/>
    <w:rsid w:val="00FB6AF8"/>
    <w:rsid w:val="00FC2EFF"/>
    <w:rsid w:val="00FC62DD"/>
    <w:rsid w:val="00FD29DE"/>
    <w:rsid w:val="00FD4EDC"/>
    <w:rsid w:val="00FD50E5"/>
    <w:rsid w:val="00FD692D"/>
    <w:rsid w:val="00FE6630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17CE5C"/>
  <w15:docId w15:val="{0A283907-C8A4-4531-ADD3-C15F9D93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0F8"/>
    <w:rPr>
      <w:color w:val="0563C1" w:themeColor="hyperlink"/>
      <w:u w:val="single"/>
    </w:rPr>
  </w:style>
  <w:style w:type="character" w:customStyle="1" w:styleId="NoneA">
    <w:name w:val="None A"/>
    <w:rsid w:val="00072121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C22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uiPriority w:val="1"/>
    <w:qFormat/>
    <w:rsid w:val="002140EF"/>
    <w:rPr>
      <w:i/>
    </w:rPr>
  </w:style>
  <w:style w:type="character" w:customStyle="1" w:styleId="apple-converted-space">
    <w:name w:val="apple-converted-space"/>
    <w:basedOn w:val="DefaultParagraphFont"/>
    <w:rsid w:val="00F74C0B"/>
  </w:style>
  <w:style w:type="character" w:styleId="CommentReference">
    <w:name w:val="annotation reference"/>
    <w:basedOn w:val="DefaultParagraphFont"/>
    <w:uiPriority w:val="99"/>
    <w:semiHidden/>
    <w:unhideWhenUsed/>
    <w:rsid w:val="00450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C8"/>
  </w:style>
  <w:style w:type="paragraph" w:styleId="Footer">
    <w:name w:val="footer"/>
    <w:basedOn w:val="Normal"/>
    <w:link w:val="FooterChar"/>
    <w:uiPriority w:val="99"/>
    <w:unhideWhenUsed/>
    <w:rsid w:val="004C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C8"/>
  </w:style>
  <w:style w:type="character" w:styleId="PageNumber">
    <w:name w:val="page number"/>
    <w:basedOn w:val="DefaultParagraphFont"/>
    <w:rsid w:val="004C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1443">
          <w:marLeft w:val="0"/>
          <w:marRight w:val="-12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84">
          <w:marLeft w:val="0"/>
          <w:marRight w:val="-12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509">
          <w:marLeft w:val="0"/>
          <w:marRight w:val="-12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952">
          <w:marLeft w:val="0"/>
          <w:marRight w:val="-12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394">
          <w:marLeft w:val="0"/>
          <w:marRight w:val="-12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F801-A399-4DF8-82BB-5CF7C37D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Hornbacher</dc:creator>
  <cp:lastModifiedBy>Bailey, Kathleen</cp:lastModifiedBy>
  <cp:revision>2</cp:revision>
  <dcterms:created xsi:type="dcterms:W3CDTF">2018-04-07T18:40:00Z</dcterms:created>
  <dcterms:modified xsi:type="dcterms:W3CDTF">2018-04-07T18:40:00Z</dcterms:modified>
</cp:coreProperties>
</file>