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46A" w:rsidRPr="001F7D8F" w:rsidRDefault="0043246A" w:rsidP="001F7D8F">
      <w:pPr>
        <w:pStyle w:val="Bibliography1"/>
        <w:spacing w:before="0" w:beforeAutospacing="0" w:after="0" w:afterAutospacing="0"/>
        <w:ind w:left="720" w:hanging="720"/>
        <w:jc w:val="center"/>
        <w:rPr>
          <w:b/>
          <w:u w:val="single"/>
        </w:rPr>
      </w:pPr>
      <w:r w:rsidRPr="001F7D8F">
        <w:rPr>
          <w:b/>
          <w:u w:val="single"/>
        </w:rPr>
        <w:t>LANGUAGE PLAY</w:t>
      </w:r>
      <w:r w:rsidR="00A479D7" w:rsidRPr="001F7D8F">
        <w:rPr>
          <w:b/>
          <w:u w:val="single"/>
        </w:rPr>
        <w:t>: SELECTED REFERENCES</w:t>
      </w:r>
    </w:p>
    <w:p w:rsidR="0043246A" w:rsidRPr="001F7D8F" w:rsidRDefault="00CE2FC0" w:rsidP="001F7D8F">
      <w:pPr>
        <w:pStyle w:val="Bibliography1"/>
        <w:spacing w:before="0" w:beforeAutospacing="0" w:after="0" w:afterAutospacing="0"/>
        <w:ind w:left="720" w:hanging="720"/>
        <w:jc w:val="center"/>
        <w:rPr>
          <w:b/>
        </w:rPr>
      </w:pPr>
      <w:r w:rsidRPr="001F7D8F">
        <w:rPr>
          <w:b/>
        </w:rPr>
        <w:t>(L</w:t>
      </w:r>
      <w:r w:rsidR="00316FD9" w:rsidRPr="001F7D8F">
        <w:rPr>
          <w:b/>
        </w:rPr>
        <w:t xml:space="preserve">ast updated on </w:t>
      </w:r>
      <w:r w:rsidR="006A77A7" w:rsidRPr="001F7D8F">
        <w:rPr>
          <w:b/>
        </w:rPr>
        <w:t>15 July</w:t>
      </w:r>
      <w:r w:rsidR="0043246A" w:rsidRPr="001F7D8F">
        <w:rPr>
          <w:b/>
        </w:rPr>
        <w:t xml:space="preserve"> 201</w:t>
      </w:r>
      <w:r w:rsidR="006A77A7" w:rsidRPr="001F7D8F">
        <w:rPr>
          <w:b/>
        </w:rPr>
        <w:t>8</w:t>
      </w:r>
      <w:r w:rsidR="0043246A" w:rsidRPr="001F7D8F">
        <w:rPr>
          <w:b/>
        </w:rPr>
        <w:t>)</w:t>
      </w:r>
    </w:p>
    <w:p w:rsidR="00347A82" w:rsidRPr="001F7D8F" w:rsidRDefault="00347A82" w:rsidP="001F7D8F">
      <w:pPr>
        <w:pStyle w:val="Bibliography1"/>
        <w:spacing w:before="0" w:beforeAutospacing="0" w:after="0" w:afterAutospacing="0"/>
        <w:ind w:left="720" w:hanging="720"/>
        <w:jc w:val="center"/>
        <w:rPr>
          <w:b/>
        </w:rPr>
      </w:pPr>
    </w:p>
    <w:p w:rsidR="00CE2FC0" w:rsidRPr="001F7D8F" w:rsidRDefault="00CE2FC0" w:rsidP="001F7D8F">
      <w:pPr>
        <w:pStyle w:val="Bibliography1"/>
        <w:spacing w:before="0" w:beforeAutospacing="0" w:after="0" w:afterAutospacing="0"/>
        <w:ind w:left="720" w:hanging="720"/>
        <w:jc w:val="center"/>
        <w:rPr>
          <w:b/>
        </w:rPr>
      </w:pPr>
    </w:p>
    <w:p w:rsidR="009F50D7" w:rsidRPr="001F7D8F" w:rsidRDefault="009F50D7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Attardo, S. (2000). Irony as relevant inappropriateness.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Journal of Pragmatics, 32</w:t>
      </w:r>
      <w:r w:rsidRPr="001F7D8F">
        <w:rPr>
          <w:rFonts w:ascii="Times New Roman" w:hAnsi="Times New Roman" w:cs="Times New Roman"/>
          <w:sz w:val="24"/>
          <w:szCs w:val="24"/>
        </w:rPr>
        <w:t>, 793-826.</w:t>
      </w:r>
    </w:p>
    <w:p w:rsidR="009F50D7" w:rsidRPr="001F7D8F" w:rsidRDefault="009F50D7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Bakhtin, M. (1981). </w:t>
      </w:r>
      <w:r w:rsidR="004E0FF3" w:rsidRPr="001F7D8F">
        <w:rPr>
          <w:rFonts w:ascii="Times New Roman" w:hAnsi="Times New Roman" w:cs="Times New Roman"/>
          <w:i/>
          <w:iCs/>
          <w:sz w:val="24"/>
          <w:szCs w:val="24"/>
        </w:rPr>
        <w:t>The d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 xml:space="preserve">ialogic </w:t>
      </w:r>
      <w:r w:rsidR="004E0FF3" w:rsidRPr="001F7D8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magination</w:t>
      </w:r>
      <w:r w:rsidRPr="001F7D8F">
        <w:rPr>
          <w:rFonts w:ascii="Times New Roman" w:hAnsi="Times New Roman" w:cs="Times New Roman"/>
          <w:sz w:val="24"/>
          <w:szCs w:val="24"/>
        </w:rPr>
        <w:t>. Austin, TX: University of Texas.</w:t>
      </w:r>
    </w:p>
    <w:p w:rsidR="004A6F30" w:rsidRPr="001F7D8F" w:rsidRDefault="004A6F30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eastAsia="Calibri" w:hAnsi="Times New Roman" w:cs="Times New Roman"/>
          <w:sz w:val="24"/>
          <w:szCs w:val="24"/>
          <w:lang w:val="en-NZ"/>
        </w:rPr>
        <w:t xml:space="preserve">Basso, K. H. (1979). </w:t>
      </w:r>
      <w:r w:rsidRPr="001F7D8F">
        <w:rPr>
          <w:rFonts w:ascii="Times New Roman" w:eastAsia="Calibri" w:hAnsi="Times New Roman" w:cs="Times New Roman"/>
          <w:i/>
          <w:sz w:val="24"/>
          <w:szCs w:val="24"/>
          <w:lang w:val="en-NZ"/>
        </w:rPr>
        <w:t>Portraits of "The Whiteman": Linguistic play and cultural symbols among the Western Apache</w:t>
      </w:r>
      <w:r w:rsidRPr="001F7D8F">
        <w:rPr>
          <w:rFonts w:ascii="Times New Roman" w:eastAsia="Calibri" w:hAnsi="Times New Roman" w:cs="Times New Roman"/>
          <w:sz w:val="24"/>
          <w:szCs w:val="24"/>
          <w:lang w:val="en-NZ"/>
        </w:rPr>
        <w:t>. Cambridge, UK: Cambridge University Press.</w:t>
      </w:r>
    </w:p>
    <w:p w:rsidR="00D02C32" w:rsidRPr="001F7D8F" w:rsidRDefault="00D02C32" w:rsidP="001F7D8F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1F7D8F">
        <w:rPr>
          <w:rFonts w:ascii="Times New Roman" w:eastAsia="Calibri" w:hAnsi="Times New Roman" w:cs="Times New Roman"/>
          <w:sz w:val="24"/>
          <w:szCs w:val="24"/>
        </w:rPr>
        <w:t xml:space="preserve">Bateson, G. (1955). A theory of play and fantasy: Approaches to the study of human personality.  </w:t>
      </w:r>
      <w:r w:rsidRPr="001F7D8F">
        <w:rPr>
          <w:rFonts w:ascii="Times New Roman" w:eastAsia="Calibri" w:hAnsi="Times New Roman" w:cs="Times New Roman"/>
          <w:i/>
          <w:sz w:val="24"/>
          <w:szCs w:val="24"/>
        </w:rPr>
        <w:t>Psychiatric Research Reports, 2,</w:t>
      </w:r>
      <w:r w:rsidRPr="001F7D8F">
        <w:rPr>
          <w:rFonts w:ascii="Times New Roman" w:eastAsia="Calibri" w:hAnsi="Times New Roman" w:cs="Times New Roman"/>
          <w:sz w:val="24"/>
          <w:szCs w:val="24"/>
        </w:rPr>
        <w:t xml:space="preserve"> 39-51. Used for humor.</w:t>
      </w:r>
    </w:p>
    <w:p w:rsidR="009F50D7" w:rsidRPr="001F7D8F" w:rsidRDefault="009F50D7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Bell, N. D. (2002).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Using and understanding humor in a second language: A case study.</w:t>
      </w:r>
      <w:r w:rsidRPr="001F7D8F">
        <w:rPr>
          <w:rFonts w:ascii="Times New Roman" w:hAnsi="Times New Roman" w:cs="Times New Roman"/>
          <w:sz w:val="24"/>
          <w:szCs w:val="24"/>
        </w:rPr>
        <w:t xml:space="preserve"> </w:t>
      </w:r>
      <w:r w:rsidR="00CE30FC" w:rsidRPr="001F7D8F">
        <w:rPr>
          <w:rFonts w:ascii="Times New Roman" w:hAnsi="Times New Roman" w:cs="Times New Roman"/>
          <w:sz w:val="24"/>
          <w:szCs w:val="24"/>
        </w:rPr>
        <w:t>(</w:t>
      </w:r>
      <w:r w:rsidRPr="001F7D8F">
        <w:rPr>
          <w:rFonts w:ascii="Times New Roman" w:hAnsi="Times New Roman" w:cs="Times New Roman"/>
          <w:sz w:val="24"/>
          <w:szCs w:val="24"/>
        </w:rPr>
        <w:t>Unpublished</w:t>
      </w:r>
      <w:r w:rsidR="00CE30FC" w:rsidRPr="001F7D8F">
        <w:rPr>
          <w:rFonts w:ascii="Times New Roman" w:hAnsi="Times New Roman" w:cs="Times New Roman"/>
          <w:sz w:val="24"/>
          <w:szCs w:val="24"/>
        </w:rPr>
        <w:t xml:space="preserve"> doctoral dissertation).</w:t>
      </w:r>
      <w:r w:rsidRPr="001F7D8F">
        <w:rPr>
          <w:rFonts w:ascii="Times New Roman" w:hAnsi="Times New Roman" w:cs="Times New Roman"/>
          <w:sz w:val="24"/>
          <w:szCs w:val="24"/>
        </w:rPr>
        <w:t xml:space="preserve"> University of Pennsylvania</w:t>
      </w:r>
      <w:r w:rsidR="00CE30FC" w:rsidRPr="001F7D8F">
        <w:rPr>
          <w:rFonts w:ascii="Times New Roman" w:hAnsi="Times New Roman" w:cs="Times New Roman"/>
          <w:sz w:val="24"/>
          <w:szCs w:val="24"/>
        </w:rPr>
        <w:t>, Philadelphia, PA</w:t>
      </w:r>
      <w:r w:rsidRPr="001F7D8F">
        <w:rPr>
          <w:rFonts w:ascii="Times New Roman" w:hAnsi="Times New Roman" w:cs="Times New Roman"/>
          <w:sz w:val="24"/>
          <w:szCs w:val="24"/>
        </w:rPr>
        <w:t>.</w:t>
      </w:r>
    </w:p>
    <w:p w:rsidR="009F50D7" w:rsidRPr="001F7D8F" w:rsidRDefault="009F50D7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Bell, N. D. (2005). Exploring L2 language play as an aid to SLL: A case study of </w:t>
      </w:r>
      <w:proofErr w:type="spellStart"/>
      <w:r w:rsidRPr="001F7D8F">
        <w:rPr>
          <w:rFonts w:ascii="Times New Roman" w:hAnsi="Times New Roman" w:cs="Times New Roman"/>
          <w:sz w:val="24"/>
          <w:szCs w:val="24"/>
        </w:rPr>
        <w:t>humour</w:t>
      </w:r>
      <w:proofErr w:type="spellEnd"/>
      <w:r w:rsidRPr="001F7D8F">
        <w:rPr>
          <w:rFonts w:ascii="Times New Roman" w:hAnsi="Times New Roman" w:cs="Times New Roman"/>
          <w:sz w:val="24"/>
          <w:szCs w:val="24"/>
        </w:rPr>
        <w:t xml:space="preserve"> in NS-NNS interaction.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Applied Linguistics, 26</w:t>
      </w:r>
      <w:r w:rsidRPr="001F7D8F">
        <w:rPr>
          <w:rFonts w:ascii="Times New Roman" w:hAnsi="Times New Roman" w:cs="Times New Roman"/>
          <w:sz w:val="24"/>
          <w:szCs w:val="24"/>
        </w:rPr>
        <w:t>, 192-218.</w:t>
      </w:r>
    </w:p>
    <w:p w:rsidR="00EC141A" w:rsidRPr="00EC141A" w:rsidRDefault="00EC141A" w:rsidP="001F7D8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41A">
        <w:rPr>
          <w:rFonts w:ascii="Times New Roman" w:eastAsia="Times New Roman" w:hAnsi="Times New Roman" w:cs="Times New Roman"/>
          <w:sz w:val="24"/>
          <w:szCs w:val="24"/>
        </w:rPr>
        <w:t xml:space="preserve">Bell, N. D. (2009). Learning about and through humor in the second language classroom. </w:t>
      </w:r>
      <w:r w:rsidRPr="00EC141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EC14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41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EC141A">
        <w:rPr>
          <w:rFonts w:ascii="Times New Roman" w:eastAsia="Times New Roman" w:hAnsi="Times New Roman" w:cs="Times New Roman"/>
          <w:sz w:val="24"/>
          <w:szCs w:val="24"/>
        </w:rPr>
        <w:t>(3), 241-258.</w:t>
      </w:r>
    </w:p>
    <w:p w:rsidR="00EC141A" w:rsidRPr="001F7D8F" w:rsidRDefault="00EC141A" w:rsidP="001F7D8F">
      <w:pPr>
        <w:spacing w:after="0" w:line="240" w:lineRule="auto"/>
        <w:ind w:left="720" w:hanging="720"/>
        <w:rPr>
          <w:rFonts w:ascii="Times New Roman" w:eastAsia="Cambria" w:hAnsi="Times New Roman" w:cs="Times New Roman"/>
          <w:bCs/>
          <w:sz w:val="24"/>
          <w:szCs w:val="24"/>
        </w:rPr>
      </w:pPr>
    </w:p>
    <w:p w:rsidR="009C2A08" w:rsidRPr="001F7D8F" w:rsidRDefault="009C2A08" w:rsidP="001F7D8F">
      <w:pPr>
        <w:spacing w:after="0" w:line="240" w:lineRule="auto"/>
        <w:ind w:left="720" w:hanging="720"/>
        <w:rPr>
          <w:rFonts w:ascii="Times New Roman" w:eastAsia="Cambria" w:hAnsi="Times New Roman" w:cs="Times New Roman"/>
          <w:bCs/>
          <w:sz w:val="24"/>
          <w:szCs w:val="24"/>
        </w:rPr>
      </w:pPr>
      <w:r w:rsidRPr="001F7D8F">
        <w:rPr>
          <w:rFonts w:ascii="Times New Roman" w:eastAsia="Cambria" w:hAnsi="Times New Roman" w:cs="Times New Roman"/>
          <w:bCs/>
          <w:sz w:val="24"/>
          <w:szCs w:val="24"/>
        </w:rPr>
        <w:t xml:space="preserve">Bell, N. </w:t>
      </w:r>
      <w:r w:rsidR="00EC141A" w:rsidRPr="001F7D8F">
        <w:rPr>
          <w:rFonts w:ascii="Times New Roman" w:eastAsia="Cambria" w:hAnsi="Times New Roman" w:cs="Times New Roman"/>
          <w:bCs/>
          <w:sz w:val="24"/>
          <w:szCs w:val="24"/>
        </w:rPr>
        <w:t xml:space="preserve">D. </w:t>
      </w:r>
      <w:r w:rsidRPr="001F7D8F">
        <w:rPr>
          <w:rFonts w:ascii="Times New Roman" w:eastAsia="Cambria" w:hAnsi="Times New Roman" w:cs="Times New Roman"/>
          <w:bCs/>
          <w:sz w:val="24"/>
          <w:szCs w:val="24"/>
        </w:rPr>
        <w:t xml:space="preserve">(2012). Formulaic language, creativity, and language play in a second language. </w:t>
      </w:r>
      <w:r w:rsidRPr="001F7D8F">
        <w:rPr>
          <w:rFonts w:ascii="Times New Roman" w:eastAsia="Cambria" w:hAnsi="Times New Roman" w:cs="Times New Roman"/>
          <w:bCs/>
          <w:i/>
          <w:iCs/>
          <w:sz w:val="24"/>
          <w:szCs w:val="24"/>
        </w:rPr>
        <w:t>Annual Review of Applied Linguistics,</w:t>
      </w:r>
      <w:r w:rsidRPr="001F7D8F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1F7D8F">
        <w:rPr>
          <w:rFonts w:ascii="Times New Roman" w:eastAsia="Cambria" w:hAnsi="Times New Roman" w:cs="Times New Roman"/>
          <w:bCs/>
          <w:i/>
          <w:iCs/>
          <w:sz w:val="24"/>
          <w:szCs w:val="24"/>
        </w:rPr>
        <w:t>32</w:t>
      </w:r>
      <w:r w:rsidRPr="001F7D8F">
        <w:rPr>
          <w:rFonts w:ascii="Times New Roman" w:eastAsia="Cambria" w:hAnsi="Times New Roman" w:cs="Times New Roman"/>
          <w:bCs/>
          <w:sz w:val="24"/>
          <w:szCs w:val="24"/>
        </w:rPr>
        <w:t>, 189-205.</w:t>
      </w:r>
    </w:p>
    <w:p w:rsidR="009C2A08" w:rsidRPr="001F7D8F" w:rsidRDefault="009C2A08" w:rsidP="001F7D8F">
      <w:pPr>
        <w:spacing w:after="0" w:line="240" w:lineRule="auto"/>
        <w:ind w:left="720" w:hanging="720"/>
        <w:rPr>
          <w:rFonts w:ascii="Times New Roman" w:eastAsia="Cambria" w:hAnsi="Times New Roman" w:cs="Times New Roman"/>
          <w:bCs/>
          <w:sz w:val="24"/>
          <w:szCs w:val="24"/>
        </w:rPr>
      </w:pPr>
    </w:p>
    <w:p w:rsidR="009C2A08" w:rsidRPr="001F7D8F" w:rsidRDefault="009C2A08" w:rsidP="001F7D8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1F7D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Bell, N., </w:t>
      </w:r>
      <w:proofErr w:type="spellStart"/>
      <w:r w:rsidRPr="001F7D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Skalicky</w:t>
      </w:r>
      <w:proofErr w:type="spellEnd"/>
      <w:r w:rsidRPr="001F7D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, S., &amp; </w:t>
      </w:r>
      <w:proofErr w:type="spellStart"/>
      <w:r w:rsidRPr="001F7D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Salsbury</w:t>
      </w:r>
      <w:proofErr w:type="spellEnd"/>
      <w:r w:rsidRPr="001F7D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, T. (2014). Multicompetence in L2 language play: A longitudinal case study. </w:t>
      </w:r>
      <w:r w:rsidRPr="001F7D8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zh-CN"/>
        </w:rPr>
        <w:t>Language Learning,</w:t>
      </w:r>
      <w:r w:rsidRPr="001F7D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 </w:t>
      </w:r>
      <w:r w:rsidRPr="001F7D8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zh-CN"/>
        </w:rPr>
        <w:t>64</w:t>
      </w:r>
      <w:r w:rsidRPr="001F7D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(1), 72-102. </w:t>
      </w:r>
    </w:p>
    <w:p w:rsidR="009C2A08" w:rsidRPr="001F7D8F" w:rsidRDefault="009C2A08" w:rsidP="001F7D8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9F50D7" w:rsidRPr="001F7D8F" w:rsidRDefault="009F50D7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7D8F">
        <w:rPr>
          <w:rFonts w:ascii="Times New Roman" w:hAnsi="Times New Roman" w:cs="Times New Roman"/>
          <w:sz w:val="24"/>
          <w:szCs w:val="24"/>
        </w:rPr>
        <w:t>Belz</w:t>
      </w:r>
      <w:proofErr w:type="spellEnd"/>
      <w:r w:rsidRPr="001F7D8F">
        <w:rPr>
          <w:rFonts w:ascii="Times New Roman" w:hAnsi="Times New Roman" w:cs="Times New Roman"/>
          <w:sz w:val="24"/>
          <w:szCs w:val="24"/>
        </w:rPr>
        <w:t xml:space="preserve">, J. (2002). Second language play as a representation of the multicompetent self in foreign language study.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Language, Identity, and Education, 1</w:t>
      </w:r>
      <w:r w:rsidRPr="001F7D8F">
        <w:rPr>
          <w:rFonts w:ascii="Times New Roman" w:hAnsi="Times New Roman" w:cs="Times New Roman"/>
          <w:sz w:val="24"/>
          <w:szCs w:val="24"/>
        </w:rPr>
        <w:t>(1), 13-39.</w:t>
      </w:r>
    </w:p>
    <w:p w:rsidR="009F50D7" w:rsidRPr="001F7D8F" w:rsidRDefault="009F50D7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7D8F">
        <w:rPr>
          <w:rFonts w:ascii="Times New Roman" w:hAnsi="Times New Roman" w:cs="Times New Roman"/>
          <w:sz w:val="24"/>
          <w:szCs w:val="24"/>
        </w:rPr>
        <w:t>Belz</w:t>
      </w:r>
      <w:proofErr w:type="spellEnd"/>
      <w:r w:rsidRPr="001F7D8F">
        <w:rPr>
          <w:rFonts w:ascii="Times New Roman" w:hAnsi="Times New Roman" w:cs="Times New Roman"/>
          <w:sz w:val="24"/>
          <w:szCs w:val="24"/>
        </w:rPr>
        <w:t xml:space="preserve">, J., &amp; Reinhardt, J. (2004). Aspects of advanced foreign language proficiency: Internet-mediated German language play.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Linguistics, 14</w:t>
      </w:r>
      <w:r w:rsidRPr="001F7D8F">
        <w:rPr>
          <w:rFonts w:ascii="Times New Roman" w:hAnsi="Times New Roman" w:cs="Times New Roman"/>
          <w:sz w:val="24"/>
          <w:szCs w:val="24"/>
        </w:rPr>
        <w:t>(3), 324-362.</w:t>
      </w:r>
    </w:p>
    <w:p w:rsidR="009F50D7" w:rsidRPr="001F7D8F" w:rsidRDefault="009F50D7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7D8F">
        <w:rPr>
          <w:rFonts w:ascii="Times New Roman" w:hAnsi="Times New Roman" w:cs="Times New Roman"/>
          <w:sz w:val="24"/>
          <w:szCs w:val="24"/>
        </w:rPr>
        <w:t>Broner</w:t>
      </w:r>
      <w:proofErr w:type="spellEnd"/>
      <w:r w:rsidRPr="001F7D8F">
        <w:rPr>
          <w:rFonts w:ascii="Times New Roman" w:hAnsi="Times New Roman" w:cs="Times New Roman"/>
          <w:sz w:val="24"/>
          <w:szCs w:val="24"/>
        </w:rPr>
        <w:t xml:space="preserve">, M., &amp; Tarone, E. (2000). Language play in immersion classroom discourse: Some suggestions for language teaching.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Australian Review of Applied Linguistics, 16</w:t>
      </w:r>
      <w:r w:rsidRPr="001F7D8F">
        <w:rPr>
          <w:rFonts w:ascii="Times New Roman" w:hAnsi="Times New Roman" w:cs="Times New Roman"/>
          <w:sz w:val="24"/>
          <w:szCs w:val="24"/>
        </w:rPr>
        <w:t xml:space="preserve">, 121-133. </w:t>
      </w:r>
    </w:p>
    <w:p w:rsidR="005225C7" w:rsidRPr="001F7D8F" w:rsidRDefault="005225C7" w:rsidP="001F7D8F">
      <w:pPr>
        <w:pStyle w:val="Bibliography1"/>
        <w:ind w:left="720" w:hanging="720"/>
      </w:pPr>
      <w:proofErr w:type="spellStart"/>
      <w:r w:rsidRPr="001F7D8F">
        <w:t>Broner</w:t>
      </w:r>
      <w:proofErr w:type="spellEnd"/>
      <w:r w:rsidRPr="001F7D8F">
        <w:t>, M., &amp; Tarone, E. (2001). Is it fun? Language play in a fifth grade Spanish immersion classroom.</w:t>
      </w:r>
      <w:r w:rsidRPr="001F7D8F">
        <w:rPr>
          <w:rStyle w:val="Emphasis"/>
        </w:rPr>
        <w:t xml:space="preserve"> Modern Language Journal, 85</w:t>
      </w:r>
      <w:r w:rsidRPr="001F7D8F">
        <w:t>, 363-379.</w:t>
      </w:r>
    </w:p>
    <w:p w:rsidR="00D5601C" w:rsidRPr="001F7D8F" w:rsidRDefault="00D5601C" w:rsidP="001F7D8F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1F7D8F">
        <w:rPr>
          <w:rFonts w:ascii="Times New Roman" w:eastAsia="Cambria" w:hAnsi="Times New Roman" w:cs="Times New Roman"/>
          <w:sz w:val="24"/>
          <w:szCs w:val="24"/>
        </w:rPr>
        <w:t xml:space="preserve">Bushnell, C. (2008). 'Lego my </w:t>
      </w:r>
      <w:proofErr w:type="spellStart"/>
      <w:r w:rsidRPr="001F7D8F">
        <w:rPr>
          <w:rFonts w:ascii="Times New Roman" w:eastAsia="Cambria" w:hAnsi="Times New Roman" w:cs="Times New Roman"/>
          <w:sz w:val="24"/>
          <w:szCs w:val="24"/>
        </w:rPr>
        <w:t>keego</w:t>
      </w:r>
      <w:proofErr w:type="spellEnd"/>
      <w:r w:rsidRPr="001F7D8F">
        <w:rPr>
          <w:rFonts w:ascii="Times New Roman" w:eastAsia="Cambria" w:hAnsi="Times New Roman" w:cs="Times New Roman"/>
          <w:sz w:val="24"/>
          <w:szCs w:val="24"/>
        </w:rPr>
        <w:t xml:space="preserve">!’ An analysis of language play in a beginning Japanese as a foreign language classroom. </w:t>
      </w:r>
      <w:r w:rsidRPr="001F7D8F">
        <w:rPr>
          <w:rFonts w:ascii="Times New Roman" w:eastAsia="Cambria" w:hAnsi="Times New Roman" w:cs="Times New Roman"/>
          <w:i/>
          <w:iCs/>
          <w:sz w:val="24"/>
          <w:szCs w:val="24"/>
        </w:rPr>
        <w:t>Applied Linguistics,</w:t>
      </w:r>
      <w:r w:rsidRPr="001F7D8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F7D8F">
        <w:rPr>
          <w:rFonts w:ascii="Times New Roman" w:eastAsia="Cambria" w:hAnsi="Times New Roman" w:cs="Times New Roman"/>
          <w:i/>
          <w:iCs/>
          <w:sz w:val="24"/>
          <w:szCs w:val="24"/>
        </w:rPr>
        <w:t>30</w:t>
      </w:r>
      <w:r w:rsidRPr="001F7D8F">
        <w:rPr>
          <w:rFonts w:ascii="Times New Roman" w:eastAsia="Cambria" w:hAnsi="Times New Roman" w:cs="Times New Roman"/>
          <w:sz w:val="24"/>
          <w:szCs w:val="24"/>
        </w:rPr>
        <w:t xml:space="preserve">(1), 49-69. </w:t>
      </w:r>
    </w:p>
    <w:p w:rsidR="00D5601C" w:rsidRPr="001F7D8F" w:rsidRDefault="00D5601C" w:rsidP="001F7D8F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:rsidR="00D5601C" w:rsidRPr="001F7D8F" w:rsidRDefault="00D5601C" w:rsidP="001F7D8F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F7D8F">
        <w:rPr>
          <w:rFonts w:ascii="Times New Roman" w:eastAsia="Cambria" w:hAnsi="Times New Roman" w:cs="Times New Roman"/>
          <w:sz w:val="24"/>
          <w:szCs w:val="24"/>
        </w:rPr>
        <w:lastRenderedPageBreak/>
        <w:t>Cekaite</w:t>
      </w:r>
      <w:proofErr w:type="spellEnd"/>
      <w:r w:rsidRPr="001F7D8F">
        <w:rPr>
          <w:rFonts w:ascii="Times New Roman" w:eastAsia="Cambria" w:hAnsi="Times New Roman" w:cs="Times New Roman"/>
          <w:sz w:val="24"/>
          <w:szCs w:val="24"/>
        </w:rPr>
        <w:t xml:space="preserve">, A., &amp; </w:t>
      </w:r>
      <w:proofErr w:type="spellStart"/>
      <w:r w:rsidRPr="001F7D8F">
        <w:rPr>
          <w:rFonts w:ascii="Times New Roman" w:eastAsia="Cambria" w:hAnsi="Times New Roman" w:cs="Times New Roman"/>
          <w:sz w:val="24"/>
          <w:szCs w:val="24"/>
        </w:rPr>
        <w:t>Aronsson</w:t>
      </w:r>
      <w:proofErr w:type="spellEnd"/>
      <w:r w:rsidRPr="001F7D8F">
        <w:rPr>
          <w:rFonts w:ascii="Times New Roman" w:eastAsia="Cambria" w:hAnsi="Times New Roman" w:cs="Times New Roman"/>
          <w:sz w:val="24"/>
          <w:szCs w:val="24"/>
        </w:rPr>
        <w:t xml:space="preserve">, K. (2004). Repetition and joking in children’s second language conversations: Playful </w:t>
      </w:r>
      <w:proofErr w:type="spellStart"/>
      <w:r w:rsidRPr="001F7D8F">
        <w:rPr>
          <w:rFonts w:ascii="Times New Roman" w:eastAsia="Cambria" w:hAnsi="Times New Roman" w:cs="Times New Roman"/>
          <w:sz w:val="24"/>
          <w:szCs w:val="24"/>
        </w:rPr>
        <w:t>recyclings</w:t>
      </w:r>
      <w:proofErr w:type="spellEnd"/>
      <w:r w:rsidRPr="001F7D8F">
        <w:rPr>
          <w:rFonts w:ascii="Times New Roman" w:eastAsia="Cambria" w:hAnsi="Times New Roman" w:cs="Times New Roman"/>
          <w:sz w:val="24"/>
          <w:szCs w:val="24"/>
        </w:rPr>
        <w:t xml:space="preserve"> in an immersion classroom. </w:t>
      </w:r>
      <w:r w:rsidRPr="001F7D8F">
        <w:rPr>
          <w:rFonts w:ascii="Times New Roman" w:eastAsia="Cambria" w:hAnsi="Times New Roman" w:cs="Times New Roman"/>
          <w:i/>
          <w:sz w:val="24"/>
          <w:szCs w:val="24"/>
        </w:rPr>
        <w:t>Discourse Studies, 6</w:t>
      </w:r>
      <w:r w:rsidRPr="001F7D8F">
        <w:rPr>
          <w:rFonts w:ascii="Times New Roman" w:eastAsia="Cambria" w:hAnsi="Times New Roman" w:cs="Times New Roman"/>
          <w:sz w:val="24"/>
          <w:szCs w:val="24"/>
        </w:rPr>
        <w:t xml:space="preserve">(3), 373-392.  </w:t>
      </w:r>
    </w:p>
    <w:p w:rsidR="00D5601C" w:rsidRPr="001F7D8F" w:rsidRDefault="00D5601C" w:rsidP="001F7D8F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:rsidR="00D5601C" w:rsidRPr="001F7D8F" w:rsidRDefault="00D5601C" w:rsidP="001F7D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eastAsia="zh-CN"/>
        </w:rPr>
      </w:pPr>
      <w:proofErr w:type="spellStart"/>
      <w:r w:rsidRPr="001F7D8F">
        <w:rPr>
          <w:rFonts w:ascii="Times New Roman" w:eastAsia="Cambria" w:hAnsi="Times New Roman" w:cs="Times New Roman"/>
          <w:sz w:val="24"/>
          <w:szCs w:val="24"/>
          <w:lang w:eastAsia="zh-CN"/>
        </w:rPr>
        <w:t>Cekaite</w:t>
      </w:r>
      <w:proofErr w:type="spellEnd"/>
      <w:r w:rsidRPr="001F7D8F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, A., &amp; </w:t>
      </w:r>
      <w:proofErr w:type="spellStart"/>
      <w:r w:rsidRPr="001F7D8F">
        <w:rPr>
          <w:rFonts w:ascii="Times New Roman" w:eastAsia="Cambria" w:hAnsi="Times New Roman" w:cs="Times New Roman"/>
          <w:sz w:val="24"/>
          <w:szCs w:val="24"/>
          <w:lang w:eastAsia="zh-CN"/>
        </w:rPr>
        <w:t>Aronsson</w:t>
      </w:r>
      <w:proofErr w:type="spellEnd"/>
      <w:r w:rsidRPr="001F7D8F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, K. (2005). Language play, a collaborative resource in children’s L2 learning. </w:t>
      </w:r>
      <w:r w:rsidRPr="001F7D8F">
        <w:rPr>
          <w:rFonts w:ascii="Times New Roman" w:eastAsia="Cambria" w:hAnsi="Times New Roman" w:cs="Times New Roman"/>
          <w:i/>
          <w:sz w:val="24"/>
          <w:szCs w:val="24"/>
          <w:lang w:eastAsia="zh-CN"/>
        </w:rPr>
        <w:t>Applied Linguistics</w:t>
      </w:r>
      <w:r w:rsidRPr="001F7D8F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, </w:t>
      </w:r>
      <w:r w:rsidRPr="001F7D8F">
        <w:rPr>
          <w:rFonts w:ascii="Times New Roman" w:eastAsia="Cambria" w:hAnsi="Times New Roman" w:cs="Times New Roman"/>
          <w:i/>
          <w:sz w:val="24"/>
          <w:szCs w:val="24"/>
          <w:lang w:eastAsia="zh-CN"/>
        </w:rPr>
        <w:t>26</w:t>
      </w:r>
      <w:r w:rsidRPr="001F7D8F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(2), 169-191. </w:t>
      </w:r>
    </w:p>
    <w:p w:rsidR="003B0487" w:rsidRPr="001F7D8F" w:rsidRDefault="003B0487" w:rsidP="001F7D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eastAsia="zh-CN"/>
        </w:rPr>
      </w:pPr>
    </w:p>
    <w:p w:rsidR="003B0487" w:rsidRPr="001F7D8F" w:rsidRDefault="003B0487" w:rsidP="001F7D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eastAsia="zh-CN"/>
        </w:rPr>
      </w:pPr>
      <w:proofErr w:type="spellStart"/>
      <w:r w:rsidRPr="001F7D8F">
        <w:rPr>
          <w:rFonts w:ascii="Times New Roman" w:eastAsia="Cambria" w:hAnsi="Times New Roman" w:cs="Times New Roman"/>
          <w:sz w:val="24"/>
          <w:szCs w:val="24"/>
          <w:lang w:eastAsia="zh-CN"/>
        </w:rPr>
        <w:t>Cekaite</w:t>
      </w:r>
      <w:proofErr w:type="spellEnd"/>
      <w:r w:rsidRPr="001F7D8F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, A., &amp; </w:t>
      </w:r>
      <w:proofErr w:type="spellStart"/>
      <w:r w:rsidRPr="001F7D8F">
        <w:rPr>
          <w:rFonts w:ascii="Times New Roman" w:eastAsia="Cambria" w:hAnsi="Times New Roman" w:cs="Times New Roman"/>
          <w:sz w:val="24"/>
          <w:szCs w:val="24"/>
          <w:lang w:eastAsia="zh-CN"/>
        </w:rPr>
        <w:t>Aronsson</w:t>
      </w:r>
      <w:proofErr w:type="spellEnd"/>
      <w:r w:rsidRPr="001F7D8F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, K. (2014). Language play, peer group improvisations, and L2 learning. In A. </w:t>
      </w:r>
      <w:proofErr w:type="spellStart"/>
      <w:r w:rsidRPr="001F7D8F">
        <w:rPr>
          <w:rFonts w:ascii="Times New Roman" w:eastAsia="Cambria" w:hAnsi="Times New Roman" w:cs="Times New Roman"/>
          <w:sz w:val="24"/>
          <w:szCs w:val="24"/>
          <w:lang w:eastAsia="zh-CN"/>
        </w:rPr>
        <w:t>Cekaite</w:t>
      </w:r>
      <w:proofErr w:type="spellEnd"/>
      <w:r w:rsidRPr="001F7D8F">
        <w:rPr>
          <w:rFonts w:ascii="Times New Roman" w:eastAsia="Cambria" w:hAnsi="Times New Roman" w:cs="Times New Roman"/>
          <w:sz w:val="24"/>
          <w:szCs w:val="24"/>
          <w:lang w:eastAsia="zh-CN"/>
        </w:rPr>
        <w:t>, S. Blum-</w:t>
      </w:r>
      <w:proofErr w:type="spellStart"/>
      <w:r w:rsidRPr="001F7D8F">
        <w:rPr>
          <w:rFonts w:ascii="Times New Roman" w:eastAsia="Cambria" w:hAnsi="Times New Roman" w:cs="Times New Roman"/>
          <w:sz w:val="24"/>
          <w:szCs w:val="24"/>
          <w:lang w:eastAsia="zh-CN"/>
        </w:rPr>
        <w:t>Kulka</w:t>
      </w:r>
      <w:proofErr w:type="spellEnd"/>
      <w:r w:rsidRPr="001F7D8F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, V. </w:t>
      </w:r>
      <w:proofErr w:type="spellStart"/>
      <w:r w:rsidRPr="001F7D8F">
        <w:rPr>
          <w:rFonts w:ascii="Times New Roman" w:eastAsia="Cambria" w:hAnsi="Times New Roman" w:cs="Times New Roman"/>
          <w:sz w:val="24"/>
          <w:szCs w:val="24"/>
          <w:lang w:eastAsia="zh-CN"/>
        </w:rPr>
        <w:t>Grøver</w:t>
      </w:r>
      <w:proofErr w:type="spellEnd"/>
      <w:r w:rsidRPr="001F7D8F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&amp; E. </w:t>
      </w:r>
      <w:proofErr w:type="spellStart"/>
      <w:r w:rsidRPr="001F7D8F">
        <w:rPr>
          <w:rFonts w:ascii="Times New Roman" w:eastAsia="Cambria" w:hAnsi="Times New Roman" w:cs="Times New Roman"/>
          <w:sz w:val="24"/>
          <w:szCs w:val="24"/>
          <w:lang w:eastAsia="zh-CN"/>
        </w:rPr>
        <w:t>Teubal</w:t>
      </w:r>
      <w:proofErr w:type="spellEnd"/>
      <w:r w:rsidRPr="001F7D8F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(Eds.), </w:t>
      </w:r>
      <w:r w:rsidRPr="001F7D8F">
        <w:rPr>
          <w:rFonts w:ascii="Times New Roman" w:eastAsia="Cambria" w:hAnsi="Times New Roman" w:cs="Times New Roman"/>
          <w:i/>
          <w:iCs/>
          <w:sz w:val="24"/>
          <w:szCs w:val="24"/>
          <w:lang w:eastAsia="zh-CN"/>
        </w:rPr>
        <w:t>Children’s peer talk: Learning from each other</w:t>
      </w:r>
      <w:r w:rsidRPr="001F7D8F">
        <w:rPr>
          <w:rFonts w:ascii="Times New Roman" w:eastAsia="Cambria" w:hAnsi="Times New Roman" w:cs="Times New Roman"/>
          <w:iCs/>
          <w:sz w:val="24"/>
          <w:szCs w:val="24"/>
          <w:lang w:eastAsia="zh-CN"/>
        </w:rPr>
        <w:t xml:space="preserve"> </w:t>
      </w:r>
      <w:r w:rsidRPr="001F7D8F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(pp. 194-213). Cambridge, UK: Cambridge University Press.  </w:t>
      </w:r>
    </w:p>
    <w:p w:rsidR="00D5601C" w:rsidRPr="001F7D8F" w:rsidRDefault="00D5601C" w:rsidP="001F7D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A6030" w:rsidRPr="00900424" w:rsidRDefault="006A6030" w:rsidP="001F7D8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424">
        <w:rPr>
          <w:rFonts w:ascii="Times New Roman" w:eastAsia="Times New Roman" w:hAnsi="Times New Roman" w:cs="Times New Roman"/>
          <w:sz w:val="24"/>
          <w:szCs w:val="24"/>
        </w:rPr>
        <w:t>Chiaro</w:t>
      </w:r>
      <w:proofErr w:type="spellEnd"/>
      <w:r w:rsidRPr="00900424">
        <w:rPr>
          <w:rFonts w:ascii="Times New Roman" w:eastAsia="Times New Roman" w:hAnsi="Times New Roman" w:cs="Times New Roman"/>
          <w:sz w:val="24"/>
          <w:szCs w:val="24"/>
        </w:rPr>
        <w:t xml:space="preserve">, D. (2006). </w:t>
      </w:r>
      <w:r w:rsidRPr="00900424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of jokes: Analyzing verbal play</w:t>
      </w:r>
      <w:r w:rsidRPr="009004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F7D8F">
        <w:rPr>
          <w:rFonts w:ascii="Times New Roman" w:eastAsia="Times New Roman" w:hAnsi="Times New Roman" w:cs="Times New Roman"/>
          <w:sz w:val="24"/>
          <w:szCs w:val="24"/>
        </w:rPr>
        <w:t xml:space="preserve">New York, NY: </w:t>
      </w:r>
      <w:r w:rsidRPr="00900424">
        <w:rPr>
          <w:rFonts w:ascii="Times New Roman" w:eastAsia="Times New Roman" w:hAnsi="Times New Roman" w:cs="Times New Roman"/>
          <w:sz w:val="24"/>
          <w:szCs w:val="24"/>
        </w:rPr>
        <w:t>Routledge.</w:t>
      </w:r>
    </w:p>
    <w:p w:rsidR="006A6030" w:rsidRPr="001F7D8F" w:rsidRDefault="006A6030" w:rsidP="001F7D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:rsidR="00585F4A" w:rsidRPr="001F7D8F" w:rsidRDefault="00585F4A" w:rsidP="001F7D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1F7D8F">
        <w:rPr>
          <w:rFonts w:ascii="Times New Roman" w:eastAsia="Cambria" w:hAnsi="Times New Roman" w:cs="Times New Roman"/>
          <w:sz w:val="24"/>
          <w:szCs w:val="24"/>
        </w:rPr>
        <w:t xml:space="preserve">Coates, J. (2007). Talk in a play frame: More on laughter and intimacy. </w:t>
      </w:r>
      <w:r w:rsidRPr="001F7D8F">
        <w:rPr>
          <w:rFonts w:ascii="Times New Roman" w:eastAsia="Cambria" w:hAnsi="Times New Roman" w:cs="Times New Roman"/>
          <w:i/>
          <w:sz w:val="24"/>
          <w:szCs w:val="24"/>
        </w:rPr>
        <w:t xml:space="preserve">Journal of Pragmatic, 39, </w:t>
      </w:r>
      <w:r w:rsidRPr="001F7D8F">
        <w:rPr>
          <w:rFonts w:ascii="Times New Roman" w:eastAsia="Cambria" w:hAnsi="Times New Roman" w:cs="Times New Roman"/>
          <w:sz w:val="24"/>
          <w:szCs w:val="24"/>
        </w:rPr>
        <w:t xml:space="preserve">29-49. </w:t>
      </w:r>
    </w:p>
    <w:p w:rsidR="00585F4A" w:rsidRPr="001F7D8F" w:rsidRDefault="00585F4A" w:rsidP="001F7D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eastAsia="zh-CN"/>
        </w:rPr>
      </w:pPr>
    </w:p>
    <w:p w:rsidR="009F50D7" w:rsidRPr="001F7D8F" w:rsidRDefault="009F50D7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Cook, G. (1994). Language play in advertisements. </w:t>
      </w:r>
      <w:r w:rsidR="005C0CFA" w:rsidRPr="001F7D8F">
        <w:rPr>
          <w:rFonts w:ascii="Times New Roman" w:hAnsi="Times New Roman" w:cs="Times New Roman"/>
          <w:sz w:val="24"/>
          <w:szCs w:val="24"/>
        </w:rPr>
        <w:t xml:space="preserve">In </w:t>
      </w:r>
      <w:r w:rsidR="00681A34" w:rsidRPr="001F7D8F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681A34" w:rsidRPr="001F7D8F">
        <w:rPr>
          <w:rFonts w:ascii="Times New Roman" w:hAnsi="Times New Roman" w:cs="Times New Roman"/>
          <w:sz w:val="24"/>
          <w:szCs w:val="24"/>
        </w:rPr>
        <w:t>Graddol</w:t>
      </w:r>
      <w:proofErr w:type="spellEnd"/>
      <w:r w:rsidR="00681A34" w:rsidRPr="001F7D8F">
        <w:rPr>
          <w:rFonts w:ascii="Times New Roman" w:hAnsi="Times New Roman" w:cs="Times New Roman"/>
          <w:sz w:val="24"/>
          <w:szCs w:val="24"/>
        </w:rPr>
        <w:t xml:space="preserve"> &amp; J. Swann (Eds.),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Evaluating language: British studies in applied linguistics</w:t>
      </w:r>
      <w:r w:rsidR="00681A34" w:rsidRPr="001F7D8F">
        <w:rPr>
          <w:rFonts w:ascii="Times New Roman" w:hAnsi="Times New Roman" w:cs="Times New Roman"/>
          <w:sz w:val="24"/>
          <w:szCs w:val="24"/>
        </w:rPr>
        <w:t xml:space="preserve"> </w:t>
      </w:r>
      <w:r w:rsidR="005C0CFA" w:rsidRPr="001F7D8F">
        <w:rPr>
          <w:rFonts w:ascii="Times New Roman" w:hAnsi="Times New Roman" w:cs="Times New Roman"/>
          <w:i/>
          <w:sz w:val="24"/>
          <w:szCs w:val="24"/>
        </w:rPr>
        <w:t>8</w:t>
      </w:r>
      <w:r w:rsidR="005C0CFA" w:rsidRPr="001F7D8F">
        <w:rPr>
          <w:rFonts w:ascii="Times New Roman" w:hAnsi="Times New Roman" w:cs="Times New Roman"/>
          <w:sz w:val="24"/>
          <w:szCs w:val="24"/>
        </w:rPr>
        <w:t xml:space="preserve"> </w:t>
      </w:r>
      <w:r w:rsidR="00681A34" w:rsidRPr="001F7D8F">
        <w:rPr>
          <w:rFonts w:ascii="Times New Roman" w:hAnsi="Times New Roman" w:cs="Times New Roman"/>
          <w:sz w:val="24"/>
          <w:szCs w:val="24"/>
        </w:rPr>
        <w:t>(</w:t>
      </w:r>
      <w:r w:rsidR="005C0CFA" w:rsidRPr="001F7D8F">
        <w:rPr>
          <w:rFonts w:ascii="Times New Roman" w:hAnsi="Times New Roman" w:cs="Times New Roman"/>
          <w:sz w:val="24"/>
          <w:szCs w:val="24"/>
        </w:rPr>
        <w:t>pp. 102-116).</w:t>
      </w:r>
      <w:r w:rsidRPr="001F7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A34" w:rsidRPr="001F7D8F">
        <w:rPr>
          <w:rFonts w:ascii="Times New Roman" w:hAnsi="Times New Roman" w:cs="Times New Roman"/>
          <w:sz w:val="24"/>
          <w:szCs w:val="24"/>
        </w:rPr>
        <w:t>Clevedon</w:t>
      </w:r>
      <w:proofErr w:type="spellEnd"/>
      <w:r w:rsidR="00681A34" w:rsidRPr="001F7D8F">
        <w:rPr>
          <w:rFonts w:ascii="Times New Roman" w:hAnsi="Times New Roman" w:cs="Times New Roman"/>
          <w:sz w:val="24"/>
          <w:szCs w:val="24"/>
        </w:rPr>
        <w:t>, UK</w:t>
      </w:r>
      <w:r w:rsidR="005C0CFA" w:rsidRPr="001F7D8F">
        <w:rPr>
          <w:rFonts w:ascii="Times New Roman" w:hAnsi="Times New Roman" w:cs="Times New Roman"/>
          <w:sz w:val="24"/>
          <w:szCs w:val="24"/>
        </w:rPr>
        <w:t xml:space="preserve">: </w:t>
      </w:r>
      <w:r w:rsidRPr="001F7D8F">
        <w:rPr>
          <w:rFonts w:ascii="Times New Roman" w:hAnsi="Times New Roman" w:cs="Times New Roman"/>
          <w:sz w:val="24"/>
          <w:szCs w:val="24"/>
        </w:rPr>
        <w:t>Multilingual Matters.</w:t>
      </w:r>
    </w:p>
    <w:p w:rsidR="009F50D7" w:rsidRPr="001F7D8F" w:rsidRDefault="009F50D7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Cook, G. (1996). Language play in English. In J. </w:t>
      </w:r>
      <w:proofErr w:type="spellStart"/>
      <w:r w:rsidRPr="001F7D8F">
        <w:rPr>
          <w:rFonts w:ascii="Times New Roman" w:hAnsi="Times New Roman" w:cs="Times New Roman"/>
          <w:sz w:val="24"/>
          <w:szCs w:val="24"/>
        </w:rPr>
        <w:t>Maybin</w:t>
      </w:r>
      <w:proofErr w:type="spellEnd"/>
      <w:r w:rsidRPr="001F7D8F">
        <w:rPr>
          <w:rFonts w:ascii="Times New Roman" w:hAnsi="Times New Roman" w:cs="Times New Roman"/>
          <w:sz w:val="24"/>
          <w:szCs w:val="24"/>
        </w:rPr>
        <w:t xml:space="preserve"> &amp; N. </w:t>
      </w:r>
      <w:proofErr w:type="spellStart"/>
      <w:r w:rsidRPr="001F7D8F">
        <w:rPr>
          <w:rFonts w:ascii="Times New Roman" w:hAnsi="Times New Roman" w:cs="Times New Roman"/>
          <w:sz w:val="24"/>
          <w:szCs w:val="24"/>
        </w:rPr>
        <w:t>Menet</w:t>
      </w:r>
      <w:proofErr w:type="spellEnd"/>
      <w:r w:rsidRPr="001F7D8F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Using English: From conversation to canon</w:t>
      </w:r>
      <w:r w:rsidRPr="001F7D8F">
        <w:rPr>
          <w:rFonts w:ascii="Times New Roman" w:hAnsi="Times New Roman" w:cs="Times New Roman"/>
          <w:sz w:val="24"/>
          <w:szCs w:val="24"/>
        </w:rPr>
        <w:t xml:space="preserve"> (pp. 198-227). </w:t>
      </w:r>
      <w:r w:rsidR="00F520B9" w:rsidRPr="001F7D8F">
        <w:rPr>
          <w:rFonts w:ascii="Times New Roman" w:hAnsi="Times New Roman" w:cs="Times New Roman"/>
          <w:sz w:val="24"/>
          <w:szCs w:val="24"/>
        </w:rPr>
        <w:t>London, UK:</w:t>
      </w:r>
      <w:r w:rsidR="004E0FF3" w:rsidRPr="001F7D8F">
        <w:rPr>
          <w:rFonts w:ascii="Times New Roman" w:hAnsi="Times New Roman" w:cs="Times New Roman"/>
          <w:sz w:val="24"/>
          <w:szCs w:val="24"/>
        </w:rPr>
        <w:t xml:space="preserve"> </w:t>
      </w:r>
      <w:r w:rsidRPr="001F7D8F">
        <w:rPr>
          <w:rFonts w:ascii="Times New Roman" w:hAnsi="Times New Roman" w:cs="Times New Roman"/>
          <w:sz w:val="24"/>
          <w:szCs w:val="24"/>
        </w:rPr>
        <w:t>Routledge.</w:t>
      </w:r>
    </w:p>
    <w:p w:rsidR="009F50D7" w:rsidRPr="001F7D8F" w:rsidRDefault="009F50D7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Cook, G. (1997). Language play, language learning.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ELT Journal, 51</w:t>
      </w:r>
      <w:r w:rsidRPr="001F7D8F">
        <w:rPr>
          <w:rFonts w:ascii="Times New Roman" w:hAnsi="Times New Roman" w:cs="Times New Roman"/>
          <w:sz w:val="24"/>
          <w:szCs w:val="24"/>
        </w:rPr>
        <w:t>(3), 224-231.</w:t>
      </w:r>
    </w:p>
    <w:p w:rsidR="009F50D7" w:rsidRPr="001F7D8F" w:rsidRDefault="009F50D7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Cook, G. (2000).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Language play, language learning</w:t>
      </w:r>
      <w:r w:rsidRPr="001F7D8F">
        <w:rPr>
          <w:rFonts w:ascii="Times New Roman" w:hAnsi="Times New Roman" w:cs="Times New Roman"/>
          <w:sz w:val="24"/>
          <w:szCs w:val="24"/>
        </w:rPr>
        <w:t>. Oxford, UK: Oxford University Press.</w:t>
      </w:r>
    </w:p>
    <w:p w:rsidR="009F50D7" w:rsidRPr="001F7D8F" w:rsidRDefault="009F50D7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Crystal, D. (1998).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Language play</w:t>
      </w:r>
      <w:r w:rsidRPr="001F7D8F">
        <w:rPr>
          <w:rFonts w:ascii="Times New Roman" w:hAnsi="Times New Roman" w:cs="Times New Roman"/>
          <w:sz w:val="24"/>
          <w:szCs w:val="24"/>
        </w:rPr>
        <w:t>. Chicago, IL: University of Chicago Press.</w:t>
      </w:r>
    </w:p>
    <w:p w:rsidR="005929A0" w:rsidRPr="00900424" w:rsidRDefault="005929A0" w:rsidP="001F7D8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0424">
        <w:rPr>
          <w:rFonts w:ascii="Times New Roman" w:eastAsia="Times New Roman" w:hAnsi="Times New Roman" w:cs="Times New Roman"/>
          <w:sz w:val="24"/>
          <w:szCs w:val="24"/>
        </w:rPr>
        <w:t xml:space="preserve">Cumming, R. (2007). Language play in the classroom: </w:t>
      </w:r>
      <w:r w:rsidRPr="001F7D8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00424">
        <w:rPr>
          <w:rFonts w:ascii="Times New Roman" w:eastAsia="Times New Roman" w:hAnsi="Times New Roman" w:cs="Times New Roman"/>
          <w:sz w:val="24"/>
          <w:szCs w:val="24"/>
        </w:rPr>
        <w:t xml:space="preserve">ncouraging children's intuitive creativity with words through poetry. </w:t>
      </w:r>
      <w:r w:rsidRPr="00900424">
        <w:rPr>
          <w:rFonts w:ascii="Times New Roman" w:eastAsia="Times New Roman" w:hAnsi="Times New Roman" w:cs="Times New Roman"/>
          <w:i/>
          <w:iCs/>
          <w:sz w:val="24"/>
          <w:szCs w:val="24"/>
        </w:rPr>
        <w:t>Literacy</w:t>
      </w:r>
      <w:r w:rsidRPr="009004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0424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900424">
        <w:rPr>
          <w:rFonts w:ascii="Times New Roman" w:eastAsia="Times New Roman" w:hAnsi="Times New Roman" w:cs="Times New Roman"/>
          <w:sz w:val="24"/>
          <w:szCs w:val="24"/>
        </w:rPr>
        <w:t>(2), 93-101.</w:t>
      </w:r>
    </w:p>
    <w:p w:rsidR="00F520B9" w:rsidRPr="001F7D8F" w:rsidRDefault="00E46A82" w:rsidP="001F7D8F">
      <w:pPr>
        <w:pStyle w:val="Bibliography1"/>
        <w:ind w:left="720" w:hanging="720"/>
      </w:pPr>
      <w:r w:rsidRPr="001F7D8F">
        <w:t>Davison, A. (1974). Linguistics pl</w:t>
      </w:r>
      <w:r w:rsidR="005C0CFA" w:rsidRPr="001F7D8F">
        <w:t xml:space="preserve">ay and language acquisition. </w:t>
      </w:r>
      <w:r w:rsidR="001B0448" w:rsidRPr="001F7D8F">
        <w:t xml:space="preserve">In </w:t>
      </w:r>
      <w:r w:rsidRPr="001F7D8F">
        <w:rPr>
          <w:i/>
        </w:rPr>
        <w:t>Papers and Reports on Child Language Development</w:t>
      </w:r>
      <w:r w:rsidR="00F520B9" w:rsidRPr="001F7D8F">
        <w:rPr>
          <w:i/>
        </w:rPr>
        <w:t xml:space="preserve"> 8</w:t>
      </w:r>
      <w:r w:rsidR="005C0CFA" w:rsidRPr="001F7D8F">
        <w:rPr>
          <w:i/>
        </w:rPr>
        <w:t xml:space="preserve"> </w:t>
      </w:r>
      <w:r w:rsidR="001B0448" w:rsidRPr="001F7D8F">
        <w:t>(</w:t>
      </w:r>
      <w:r w:rsidR="00F520B9" w:rsidRPr="001F7D8F">
        <w:t>pp.</w:t>
      </w:r>
      <w:r w:rsidR="00F520B9" w:rsidRPr="001F7D8F">
        <w:rPr>
          <w:i/>
        </w:rPr>
        <w:t xml:space="preserve"> </w:t>
      </w:r>
      <w:r w:rsidR="00F520B9" w:rsidRPr="001F7D8F">
        <w:rPr>
          <w:rStyle w:val="st"/>
        </w:rPr>
        <w:t>179-187)</w:t>
      </w:r>
      <w:r w:rsidRPr="001F7D8F">
        <w:rPr>
          <w:i/>
        </w:rPr>
        <w:t>.</w:t>
      </w:r>
      <w:r w:rsidRPr="001F7D8F">
        <w:t xml:space="preserve"> Committee on Linguistics, Stanford University. </w:t>
      </w:r>
    </w:p>
    <w:p w:rsidR="00351856" w:rsidRPr="00351856" w:rsidRDefault="00351856" w:rsidP="001F7D8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1856">
        <w:rPr>
          <w:rFonts w:ascii="Times New Roman" w:eastAsia="Times New Roman" w:hAnsi="Times New Roman" w:cs="Times New Roman"/>
          <w:sz w:val="24"/>
          <w:szCs w:val="24"/>
        </w:rPr>
        <w:t xml:space="preserve">Ely, R., &amp; McCabe, A. (1994). The language play of kindergarten children. </w:t>
      </w:r>
      <w:r w:rsidRPr="00351856">
        <w:rPr>
          <w:rFonts w:ascii="Times New Roman" w:eastAsia="Times New Roman" w:hAnsi="Times New Roman" w:cs="Times New Roman"/>
          <w:i/>
          <w:iCs/>
          <w:sz w:val="24"/>
          <w:szCs w:val="24"/>
        </w:rPr>
        <w:t>First Language</w:t>
      </w:r>
      <w:r w:rsidRPr="003518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1856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351856">
        <w:rPr>
          <w:rFonts w:ascii="Times New Roman" w:eastAsia="Times New Roman" w:hAnsi="Times New Roman" w:cs="Times New Roman"/>
          <w:sz w:val="24"/>
          <w:szCs w:val="24"/>
        </w:rPr>
        <w:t>(42-43), 019-35.</w:t>
      </w:r>
    </w:p>
    <w:p w:rsidR="005A163E" w:rsidRPr="001F7D8F" w:rsidRDefault="005A163E" w:rsidP="001F7D8F">
      <w:pPr>
        <w:pStyle w:val="Bibliography1"/>
        <w:ind w:left="720" w:hanging="720"/>
      </w:pPr>
      <w:r w:rsidRPr="001F7D8F">
        <w:rPr>
          <w:rFonts w:eastAsia="Cambria"/>
        </w:rPr>
        <w:t xml:space="preserve">Forman, R. (2011). Humorous language play in a Thai EFL classroom. </w:t>
      </w:r>
      <w:r w:rsidRPr="001F7D8F">
        <w:rPr>
          <w:rFonts w:eastAsia="Cambria"/>
          <w:i/>
          <w:iCs/>
        </w:rPr>
        <w:t>Applied Linguistics, 32</w:t>
      </w:r>
      <w:r w:rsidRPr="001F7D8F">
        <w:rPr>
          <w:rFonts w:eastAsia="Cambria"/>
        </w:rPr>
        <w:t>(5), 541-565.</w:t>
      </w:r>
    </w:p>
    <w:p w:rsidR="00E46A82" w:rsidRPr="001F7D8F" w:rsidRDefault="00E46A82" w:rsidP="001F7D8F">
      <w:pPr>
        <w:pStyle w:val="Bibliography1"/>
        <w:ind w:left="720" w:hanging="720"/>
      </w:pPr>
      <w:r w:rsidRPr="001F7D8F">
        <w:t xml:space="preserve">Garvey, C. (1974). Some properties of social play. </w:t>
      </w:r>
      <w:r w:rsidRPr="001F7D8F">
        <w:rPr>
          <w:i/>
        </w:rPr>
        <w:t>Merrill-Palmer Quarterly, 20</w:t>
      </w:r>
      <w:r w:rsidRPr="001F7D8F">
        <w:t>(3), 163-180.</w:t>
      </w:r>
    </w:p>
    <w:p w:rsidR="00E46A82" w:rsidRPr="001F7D8F" w:rsidRDefault="00E46A82" w:rsidP="001F7D8F">
      <w:pPr>
        <w:pStyle w:val="Bibliography1"/>
        <w:ind w:left="720" w:hanging="720"/>
      </w:pPr>
      <w:r w:rsidRPr="001F7D8F">
        <w:t>Garvey, C. (1978). Play with language and speech. In C. Mitchell-</w:t>
      </w:r>
      <w:proofErr w:type="spellStart"/>
      <w:r w:rsidRPr="001F7D8F">
        <w:t>Kernan</w:t>
      </w:r>
      <w:proofErr w:type="spellEnd"/>
      <w:r w:rsidRPr="001F7D8F">
        <w:t xml:space="preserve"> &amp; S. Ervin-Tripp (Eds.), </w:t>
      </w:r>
      <w:r w:rsidRPr="001F7D8F">
        <w:rPr>
          <w:i/>
        </w:rPr>
        <w:t>Child discourse</w:t>
      </w:r>
      <w:r w:rsidR="00CF5E12" w:rsidRPr="001F7D8F">
        <w:rPr>
          <w:i/>
        </w:rPr>
        <w:t xml:space="preserve"> </w:t>
      </w:r>
      <w:r w:rsidR="00CF5E12" w:rsidRPr="001F7D8F">
        <w:t>(pp. 27-47)</w:t>
      </w:r>
      <w:r w:rsidRPr="001F7D8F">
        <w:t>. New York, NY: Academic Press.</w:t>
      </w:r>
    </w:p>
    <w:p w:rsidR="003F00CA" w:rsidRPr="001F7D8F" w:rsidRDefault="003F00CA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Grainger, K. (2004). Verbal play on the hospital ward: Solidarity or power? </w:t>
      </w:r>
      <w:proofErr w:type="spellStart"/>
      <w:r w:rsidRPr="001F7D8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zh-CN"/>
        </w:rPr>
        <w:t>Multilingua</w:t>
      </w:r>
      <w:proofErr w:type="spellEnd"/>
      <w:r w:rsidRPr="001F7D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, </w:t>
      </w:r>
      <w:r w:rsidRPr="001F7D8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zh-CN"/>
        </w:rPr>
        <w:t>23</w:t>
      </w:r>
      <w:r w:rsidRPr="001F7D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, 39-</w:t>
      </w:r>
      <w:r w:rsidRPr="001F7D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lastRenderedPageBreak/>
        <w:t>60.</w:t>
      </w:r>
    </w:p>
    <w:p w:rsidR="00CF5E12" w:rsidRPr="001F7D8F" w:rsidRDefault="00CF5E12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Hall, J. K. (1995). (Re)creating our worlds with words: A sociohistorical perspective of face-to-face interaction.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Applied Linguistics, 16</w:t>
      </w:r>
      <w:r w:rsidRPr="001F7D8F">
        <w:rPr>
          <w:rFonts w:ascii="Times New Roman" w:hAnsi="Times New Roman" w:cs="Times New Roman"/>
          <w:sz w:val="24"/>
          <w:szCs w:val="24"/>
        </w:rPr>
        <w:t>(2), 206-232.</w:t>
      </w:r>
    </w:p>
    <w:p w:rsidR="00CF5E12" w:rsidRPr="001F7D8F" w:rsidRDefault="00CF5E12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7D8F">
        <w:rPr>
          <w:rFonts w:ascii="Times New Roman" w:hAnsi="Times New Roman" w:cs="Times New Roman"/>
          <w:sz w:val="24"/>
          <w:szCs w:val="24"/>
        </w:rPr>
        <w:t>Haverkate</w:t>
      </w:r>
      <w:proofErr w:type="spellEnd"/>
      <w:r w:rsidRPr="001F7D8F">
        <w:rPr>
          <w:rFonts w:ascii="Times New Roman" w:hAnsi="Times New Roman" w:cs="Times New Roman"/>
          <w:sz w:val="24"/>
          <w:szCs w:val="24"/>
        </w:rPr>
        <w:t xml:space="preserve">, H. (1990). A speech act analysis of irony.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Journal of Pragmatics, 14</w:t>
      </w:r>
      <w:r w:rsidRPr="001F7D8F">
        <w:rPr>
          <w:rFonts w:ascii="Times New Roman" w:hAnsi="Times New Roman" w:cs="Times New Roman"/>
          <w:sz w:val="24"/>
          <w:szCs w:val="24"/>
        </w:rPr>
        <w:t>(1), 77-109.</w:t>
      </w:r>
    </w:p>
    <w:p w:rsidR="00CF5E12" w:rsidRPr="001F7D8F" w:rsidRDefault="00CF5E12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Jorgensen, J. (1996). The functions of sarcastic irony in speech.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Journal of Pragmatics, 26</w:t>
      </w:r>
      <w:r w:rsidRPr="001F7D8F">
        <w:rPr>
          <w:rFonts w:ascii="Times New Roman" w:hAnsi="Times New Roman" w:cs="Times New Roman"/>
          <w:sz w:val="24"/>
          <w:szCs w:val="24"/>
        </w:rPr>
        <w:t>(5), 613-634.</w:t>
      </w:r>
    </w:p>
    <w:p w:rsidR="00012065" w:rsidRDefault="00012065" w:rsidP="001F7D8F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1F7D8F">
        <w:rPr>
          <w:rFonts w:ascii="Times New Roman" w:eastAsia="Cambria" w:hAnsi="Times New Roman" w:cs="Times New Roman"/>
          <w:sz w:val="24"/>
          <w:szCs w:val="24"/>
        </w:rPr>
        <w:t xml:space="preserve">Kim, Y. H., &amp; Kellogg, D. (2007). Rules out of roles: Some differences in play language and their developmental significance. </w:t>
      </w:r>
      <w:r w:rsidRPr="001F7D8F">
        <w:rPr>
          <w:rFonts w:ascii="Times New Roman" w:eastAsia="Cambria" w:hAnsi="Times New Roman" w:cs="Times New Roman"/>
          <w:i/>
          <w:sz w:val="24"/>
          <w:szCs w:val="24"/>
        </w:rPr>
        <w:t>Applied Linguistics</w:t>
      </w:r>
      <w:r w:rsidRPr="001F7D8F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1F7D8F">
        <w:rPr>
          <w:rFonts w:ascii="Times New Roman" w:eastAsia="Cambria" w:hAnsi="Times New Roman" w:cs="Times New Roman"/>
          <w:i/>
          <w:sz w:val="24"/>
          <w:szCs w:val="24"/>
        </w:rPr>
        <w:t>28</w:t>
      </w:r>
      <w:r w:rsidRPr="001F7D8F">
        <w:rPr>
          <w:rFonts w:ascii="Times New Roman" w:eastAsia="Cambria" w:hAnsi="Times New Roman" w:cs="Times New Roman"/>
          <w:sz w:val="24"/>
          <w:szCs w:val="24"/>
        </w:rPr>
        <w:t xml:space="preserve">(1), 25-45. </w:t>
      </w:r>
    </w:p>
    <w:p w:rsidR="001F7D8F" w:rsidRPr="001F7D8F" w:rsidRDefault="001F7D8F" w:rsidP="001F7D8F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:rsidR="00CF5E12" w:rsidRPr="001F7D8F" w:rsidRDefault="00CF5E12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Lantolf, J. (1997). The function of language play in the acquisition of L2 Spanish. In W. R. Glass &amp; A. T. Perez-Leroux (Eds.),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Contemporary Perspectives on the Acquisition of Spanish</w:t>
      </w:r>
      <w:r w:rsidRPr="001F7D8F">
        <w:rPr>
          <w:rFonts w:ascii="Times New Roman" w:hAnsi="Times New Roman" w:cs="Times New Roman"/>
          <w:sz w:val="24"/>
          <w:szCs w:val="24"/>
        </w:rPr>
        <w:t xml:space="preserve"> (pp. 3-24). Somerville, MA: </w:t>
      </w:r>
      <w:proofErr w:type="spellStart"/>
      <w:r w:rsidRPr="001F7D8F">
        <w:rPr>
          <w:rFonts w:ascii="Times New Roman" w:hAnsi="Times New Roman" w:cs="Times New Roman"/>
          <w:sz w:val="24"/>
          <w:szCs w:val="24"/>
        </w:rPr>
        <w:t>Cascadilla</w:t>
      </w:r>
      <w:proofErr w:type="spellEnd"/>
      <w:r w:rsidRPr="001F7D8F">
        <w:rPr>
          <w:rFonts w:ascii="Times New Roman" w:hAnsi="Times New Roman" w:cs="Times New Roman"/>
          <w:sz w:val="24"/>
          <w:szCs w:val="24"/>
        </w:rPr>
        <w:t xml:space="preserve"> Press.</w:t>
      </w:r>
    </w:p>
    <w:p w:rsidR="00CF5E12" w:rsidRPr="001F7D8F" w:rsidRDefault="00CF5E12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Martin, W., &amp; Dombey, H. (2002). Finding a voice: Language and play in the home corner.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Language and Education, 16</w:t>
      </w:r>
      <w:r w:rsidRPr="001F7D8F">
        <w:rPr>
          <w:rFonts w:ascii="Times New Roman" w:hAnsi="Times New Roman" w:cs="Times New Roman"/>
          <w:sz w:val="24"/>
          <w:szCs w:val="24"/>
        </w:rPr>
        <w:t>(1).</w:t>
      </w:r>
    </w:p>
    <w:p w:rsidR="00CE2FC0" w:rsidRPr="001F7D8F" w:rsidRDefault="00CE2FC0" w:rsidP="001F7D8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McDowell, J. H. (1981). Speech play.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Children’s Literature Association Quarterly, 6</w:t>
      </w:r>
      <w:r w:rsidRPr="001F7D8F">
        <w:rPr>
          <w:rFonts w:ascii="Times New Roman" w:hAnsi="Times New Roman" w:cs="Times New Roman"/>
          <w:sz w:val="24"/>
          <w:szCs w:val="24"/>
        </w:rPr>
        <w:t xml:space="preserve">, 26-28. </w:t>
      </w:r>
    </w:p>
    <w:p w:rsidR="00CF5E12" w:rsidRPr="001F7D8F" w:rsidRDefault="00CF5E12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Myers, R. (1981). The function of irony in discourse.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Text,</w:t>
      </w:r>
      <w:r w:rsidR="001B0448" w:rsidRPr="001F7D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1F7D8F">
        <w:rPr>
          <w:rFonts w:ascii="Times New Roman" w:hAnsi="Times New Roman" w:cs="Times New Roman"/>
          <w:sz w:val="24"/>
          <w:szCs w:val="24"/>
        </w:rPr>
        <w:t>(4), 407-423.</w:t>
      </w:r>
    </w:p>
    <w:p w:rsidR="00CF5E12" w:rsidRPr="001F7D8F" w:rsidRDefault="00CF5E12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Nelms, J. (2002).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The role of sarcasm in NS-NNS (mis)communication</w:t>
      </w:r>
      <w:r w:rsidRPr="001F7D8F">
        <w:rPr>
          <w:rFonts w:ascii="Times New Roman" w:hAnsi="Times New Roman" w:cs="Times New Roman"/>
          <w:sz w:val="24"/>
          <w:szCs w:val="24"/>
        </w:rPr>
        <w:t>. Salt Lake City, UT: American Association for Applied Linguistics annual conference.</w:t>
      </w:r>
    </w:p>
    <w:p w:rsidR="005761FB" w:rsidRPr="001F7D8F" w:rsidRDefault="005761FB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Nunan, D. (2007). </w:t>
      </w:r>
      <w:r w:rsidRPr="001F7D8F">
        <w:rPr>
          <w:rFonts w:ascii="Times New Roman" w:hAnsi="Times New Roman" w:cs="Times New Roman"/>
          <w:i/>
          <w:sz w:val="24"/>
          <w:szCs w:val="24"/>
        </w:rPr>
        <w:t xml:space="preserve">What is this thing called language? </w:t>
      </w:r>
      <w:r w:rsidRPr="001F7D8F">
        <w:rPr>
          <w:rFonts w:ascii="Times New Roman" w:hAnsi="Times New Roman" w:cs="Times New Roman"/>
          <w:sz w:val="24"/>
          <w:szCs w:val="24"/>
        </w:rPr>
        <w:t>New York: Palgrave MacMillan.</w:t>
      </w:r>
    </w:p>
    <w:p w:rsidR="00CF5E12" w:rsidRPr="001F7D8F" w:rsidRDefault="00CF5E12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Peck, S. (1978). Child-child discourse in second language acquisition. In E. Hatch (Ed.),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Second Language Acquisition: A book of readings</w:t>
      </w:r>
      <w:r w:rsidRPr="001F7D8F">
        <w:rPr>
          <w:rFonts w:ascii="Times New Roman" w:hAnsi="Times New Roman" w:cs="Times New Roman"/>
          <w:sz w:val="24"/>
          <w:szCs w:val="24"/>
        </w:rPr>
        <w:t xml:space="preserve"> (pp. 383-400). Rowley, MA: Newbury House.</w:t>
      </w:r>
      <w:bookmarkStart w:id="0" w:name="_GoBack"/>
      <w:bookmarkEnd w:id="0"/>
    </w:p>
    <w:p w:rsidR="00D147B1" w:rsidRPr="001F7D8F" w:rsidRDefault="00D147B1" w:rsidP="001F7D8F">
      <w:pPr>
        <w:pStyle w:val="Bibliography1"/>
        <w:ind w:left="720" w:hanging="720"/>
      </w:pPr>
      <w:r w:rsidRPr="001F7D8F">
        <w:t xml:space="preserve">Peck, S. </w:t>
      </w:r>
      <w:r w:rsidR="009C42C6" w:rsidRPr="001F7D8F">
        <w:t xml:space="preserve">(1980). </w:t>
      </w:r>
      <w:r w:rsidR="00017204" w:rsidRPr="001F7D8F">
        <w:t>Language play in child second language acquisition.</w:t>
      </w:r>
      <w:r w:rsidR="009C42C6" w:rsidRPr="001F7D8F">
        <w:t xml:space="preserve"> In D. Larsen-Freeman (Ed.), </w:t>
      </w:r>
      <w:r w:rsidR="009C42C6" w:rsidRPr="001F7D8F">
        <w:rPr>
          <w:i/>
        </w:rPr>
        <w:t>Discourse analysis in second language research</w:t>
      </w:r>
      <w:r w:rsidR="009C42C6" w:rsidRPr="001F7D8F">
        <w:t xml:space="preserve"> (pp. 154-164). Rowley, MA: Newbury House.</w:t>
      </w:r>
    </w:p>
    <w:p w:rsidR="00B10129" w:rsidRPr="00B10129" w:rsidRDefault="00B10129" w:rsidP="001F7D8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0129">
        <w:rPr>
          <w:rFonts w:ascii="Times New Roman" w:eastAsia="Times New Roman" w:hAnsi="Times New Roman" w:cs="Times New Roman"/>
          <w:sz w:val="24"/>
          <w:szCs w:val="24"/>
        </w:rPr>
        <w:t>Piirainen</w:t>
      </w:r>
      <w:proofErr w:type="spellEnd"/>
      <w:r w:rsidRPr="00B10129">
        <w:rPr>
          <w:rFonts w:ascii="Times New Roman" w:eastAsia="Times New Roman" w:hAnsi="Times New Roman" w:cs="Times New Roman"/>
          <w:sz w:val="24"/>
          <w:szCs w:val="24"/>
        </w:rPr>
        <w:t xml:space="preserve">–Marsh, A., &amp; </w:t>
      </w:r>
      <w:proofErr w:type="spellStart"/>
      <w:r w:rsidRPr="00B10129">
        <w:rPr>
          <w:rFonts w:ascii="Times New Roman" w:eastAsia="Times New Roman" w:hAnsi="Times New Roman" w:cs="Times New Roman"/>
          <w:sz w:val="24"/>
          <w:szCs w:val="24"/>
        </w:rPr>
        <w:t>Tainio</w:t>
      </w:r>
      <w:proofErr w:type="spellEnd"/>
      <w:r w:rsidRPr="00B10129">
        <w:rPr>
          <w:rFonts w:ascii="Times New Roman" w:eastAsia="Times New Roman" w:hAnsi="Times New Roman" w:cs="Times New Roman"/>
          <w:sz w:val="24"/>
          <w:szCs w:val="24"/>
        </w:rPr>
        <w:t xml:space="preserve">, L. (2009). Collaborative game‐play as a site for participation and situated learning of a Second Language. </w:t>
      </w:r>
      <w:r w:rsidRPr="00B10129">
        <w:rPr>
          <w:rFonts w:ascii="Times New Roman" w:eastAsia="Times New Roman" w:hAnsi="Times New Roman" w:cs="Times New Roman"/>
          <w:i/>
          <w:iCs/>
          <w:sz w:val="24"/>
          <w:szCs w:val="24"/>
        </w:rPr>
        <w:t>Scandinavian Journal of Educational Research</w:t>
      </w:r>
      <w:r w:rsidRPr="00B10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0129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B10129">
        <w:rPr>
          <w:rFonts w:ascii="Times New Roman" w:eastAsia="Times New Roman" w:hAnsi="Times New Roman" w:cs="Times New Roman"/>
          <w:sz w:val="24"/>
          <w:szCs w:val="24"/>
        </w:rPr>
        <w:t>(2), 167-183.</w:t>
      </w:r>
    </w:p>
    <w:p w:rsidR="00B10129" w:rsidRPr="001F7D8F" w:rsidRDefault="00B10129" w:rsidP="001F7D8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</w:p>
    <w:p w:rsidR="008640B5" w:rsidRPr="001F7D8F" w:rsidRDefault="008640B5" w:rsidP="001F7D8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 w:rsidRPr="001F7D8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Pomerantz, A., &amp; Bell, N. (2007). Learning to play, playing to learn: FL learners as multicompetent language users. </w:t>
      </w:r>
      <w:r w:rsidRPr="001F7D8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Applied Linguistics, 28</w:t>
      </w:r>
      <w:r w:rsidRPr="001F7D8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(4), 556-578. </w:t>
      </w:r>
    </w:p>
    <w:p w:rsidR="008640B5" w:rsidRPr="001F7D8F" w:rsidRDefault="008640B5" w:rsidP="001F7D8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</w:p>
    <w:p w:rsidR="00CF5E12" w:rsidRPr="001F7D8F" w:rsidRDefault="00CF5E12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Rampton, B. (1995).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Crossing: Language and ethnicity among adolescents</w:t>
      </w:r>
      <w:r w:rsidRPr="001F7D8F">
        <w:rPr>
          <w:rFonts w:ascii="Times New Roman" w:hAnsi="Times New Roman" w:cs="Times New Roman"/>
          <w:sz w:val="24"/>
          <w:szCs w:val="24"/>
        </w:rPr>
        <w:t>. London, UK: Longman.</w:t>
      </w:r>
    </w:p>
    <w:p w:rsidR="00164E06" w:rsidRPr="001F7D8F" w:rsidRDefault="00164E06" w:rsidP="001F7D8F">
      <w:pPr>
        <w:pStyle w:val="Bibliography1"/>
        <w:ind w:left="720" w:hanging="720"/>
      </w:pPr>
      <w:proofErr w:type="spellStart"/>
      <w:r w:rsidRPr="001F7D8F">
        <w:t>Slobin</w:t>
      </w:r>
      <w:proofErr w:type="spellEnd"/>
      <w:r w:rsidRPr="001F7D8F">
        <w:t xml:space="preserve">, D. (1964). The fruits of the first season: A discussion of the role of play in childhood. </w:t>
      </w:r>
      <w:r w:rsidRPr="001F7D8F">
        <w:rPr>
          <w:i/>
        </w:rPr>
        <w:t>Journal of Humanistic Psychology, 4</w:t>
      </w:r>
      <w:r w:rsidRPr="001F7D8F">
        <w:t xml:space="preserve">(1), 59-79. </w:t>
      </w:r>
    </w:p>
    <w:p w:rsidR="00E57747" w:rsidRPr="001F7D8F" w:rsidRDefault="00E57747" w:rsidP="001F7D8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lastRenderedPageBreak/>
        <w:t xml:space="preserve">Snell, A. (2016). Play and bricolage in adult second language classrooms. </w:t>
      </w:r>
      <w:r w:rsidRPr="001F7D8F">
        <w:rPr>
          <w:rFonts w:ascii="Times New Roman" w:hAnsi="Times New Roman" w:cs="Times New Roman"/>
          <w:i/>
          <w:sz w:val="24"/>
          <w:szCs w:val="24"/>
        </w:rPr>
        <w:t>Working Papers in Educational Linguistics, 31</w:t>
      </w:r>
      <w:r w:rsidRPr="001F7D8F">
        <w:rPr>
          <w:rFonts w:ascii="Times New Roman" w:hAnsi="Times New Roman" w:cs="Times New Roman"/>
          <w:sz w:val="24"/>
          <w:szCs w:val="24"/>
        </w:rPr>
        <w:t>(2), 77-92.</w:t>
      </w:r>
    </w:p>
    <w:p w:rsidR="00B60E4E" w:rsidRPr="001F7D8F" w:rsidRDefault="00B60E4E" w:rsidP="001F7D8F">
      <w:pPr>
        <w:pStyle w:val="Bibliography1"/>
        <w:ind w:left="720" w:hanging="720"/>
      </w:pPr>
      <w:r w:rsidRPr="001F7D8F">
        <w:rPr>
          <w:rFonts w:eastAsia="Calibri"/>
          <w:bCs/>
        </w:rPr>
        <w:t>Sullivan, P.</w:t>
      </w:r>
      <w:r w:rsidRPr="001F7D8F">
        <w:rPr>
          <w:rFonts w:eastAsia="Calibri"/>
        </w:rPr>
        <w:t xml:space="preserve"> (2000). Playfulness as mediation in communicative language teaching in a Vietnamese classroom. In J. P. Lantolf (Ed.), </w:t>
      </w:r>
      <w:r w:rsidRPr="001F7D8F">
        <w:rPr>
          <w:rFonts w:eastAsia="Calibri"/>
          <w:i/>
          <w:iCs/>
        </w:rPr>
        <w:t>Sociocultural theory and second language learning</w:t>
      </w:r>
      <w:r w:rsidRPr="001F7D8F">
        <w:rPr>
          <w:rFonts w:eastAsia="Calibri"/>
        </w:rPr>
        <w:t xml:space="preserve"> (pp. 115-131). Oxford, UK: Oxford University Press. Used for play</w:t>
      </w:r>
    </w:p>
    <w:p w:rsidR="00164E06" w:rsidRPr="001F7D8F" w:rsidRDefault="00164E06" w:rsidP="001F7D8F">
      <w:pPr>
        <w:pStyle w:val="Bibliography1"/>
        <w:ind w:left="720" w:hanging="720"/>
      </w:pPr>
      <w:r w:rsidRPr="001F7D8F">
        <w:t xml:space="preserve">Sutton-Smith, B. (1967). The role of play in cognitive development. </w:t>
      </w:r>
      <w:r w:rsidRPr="001F7D8F">
        <w:rPr>
          <w:i/>
        </w:rPr>
        <w:t>Young Children, 22,</w:t>
      </w:r>
      <w:r w:rsidRPr="001F7D8F">
        <w:t xml:space="preserve"> 361-370.</w:t>
      </w:r>
    </w:p>
    <w:p w:rsidR="002C39C4" w:rsidRPr="002C39C4" w:rsidRDefault="002C39C4" w:rsidP="001F7D8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9C4">
        <w:rPr>
          <w:rFonts w:ascii="Times New Roman" w:eastAsia="Times New Roman" w:hAnsi="Times New Roman" w:cs="Times New Roman"/>
          <w:sz w:val="24"/>
          <w:szCs w:val="24"/>
        </w:rPr>
        <w:t>Tamis-LeMonda</w:t>
      </w:r>
      <w:proofErr w:type="spellEnd"/>
      <w:r w:rsidRPr="002C39C4">
        <w:rPr>
          <w:rFonts w:ascii="Times New Roman" w:eastAsia="Times New Roman" w:hAnsi="Times New Roman" w:cs="Times New Roman"/>
          <w:sz w:val="24"/>
          <w:szCs w:val="24"/>
        </w:rPr>
        <w:t xml:space="preserve">, C. S., &amp; Bornstein, M. H. (1990). Language, play, and attention at one year. </w:t>
      </w:r>
      <w:r w:rsidRPr="002C39C4">
        <w:rPr>
          <w:rFonts w:ascii="Times New Roman" w:eastAsia="Times New Roman" w:hAnsi="Times New Roman" w:cs="Times New Roman"/>
          <w:i/>
          <w:iCs/>
          <w:sz w:val="24"/>
          <w:szCs w:val="24"/>
        </w:rPr>
        <w:t>Infant Behavior and Development</w:t>
      </w:r>
      <w:r w:rsidRPr="002C39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39C4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2C39C4">
        <w:rPr>
          <w:rFonts w:ascii="Times New Roman" w:eastAsia="Times New Roman" w:hAnsi="Times New Roman" w:cs="Times New Roman"/>
          <w:sz w:val="24"/>
          <w:szCs w:val="24"/>
        </w:rPr>
        <w:t>(1), 85-98.</w:t>
      </w:r>
    </w:p>
    <w:p w:rsidR="002C39C4" w:rsidRPr="001F7D8F" w:rsidRDefault="002C39C4" w:rsidP="001F7D8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1034A" w:rsidRPr="0071034A" w:rsidRDefault="0071034A" w:rsidP="001F7D8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34A">
        <w:rPr>
          <w:rFonts w:ascii="Times New Roman" w:eastAsia="Times New Roman" w:hAnsi="Times New Roman" w:cs="Times New Roman"/>
          <w:sz w:val="24"/>
          <w:szCs w:val="24"/>
        </w:rPr>
        <w:t>Tamis-LeMonda</w:t>
      </w:r>
      <w:proofErr w:type="spellEnd"/>
      <w:r w:rsidRPr="0071034A">
        <w:rPr>
          <w:rFonts w:ascii="Times New Roman" w:eastAsia="Times New Roman" w:hAnsi="Times New Roman" w:cs="Times New Roman"/>
          <w:sz w:val="24"/>
          <w:szCs w:val="24"/>
        </w:rPr>
        <w:t xml:space="preserve">, C. S., &amp; Bornstein, M. H. (1994). Specificity in mother-toddler language-play relations across the second year. </w:t>
      </w:r>
      <w:r w:rsidRPr="0071034A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Psychology</w:t>
      </w:r>
      <w:r w:rsidRPr="007103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034A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71034A">
        <w:rPr>
          <w:rFonts w:ascii="Times New Roman" w:eastAsia="Times New Roman" w:hAnsi="Times New Roman" w:cs="Times New Roman"/>
          <w:sz w:val="24"/>
          <w:szCs w:val="24"/>
        </w:rPr>
        <w:t>(2), 283.</w:t>
      </w:r>
    </w:p>
    <w:p w:rsidR="00B60E4E" w:rsidRPr="001F7D8F" w:rsidRDefault="00B60E4E" w:rsidP="001F7D8F">
      <w:pPr>
        <w:pStyle w:val="Bibliography1"/>
        <w:ind w:left="720" w:hanging="720"/>
      </w:pPr>
      <w:proofErr w:type="spellStart"/>
      <w:r w:rsidRPr="001F7D8F">
        <w:rPr>
          <w:rFonts w:eastAsia="Calibri"/>
        </w:rPr>
        <w:t>Tarone</w:t>
      </w:r>
      <w:proofErr w:type="spellEnd"/>
      <w:r w:rsidRPr="001F7D8F">
        <w:rPr>
          <w:rFonts w:eastAsia="Calibri"/>
        </w:rPr>
        <w:t xml:space="preserve">, E. (2000). Getting serious about language play: Language play, interlanguage variation and second language acquisition. In B. </w:t>
      </w:r>
      <w:proofErr w:type="spellStart"/>
      <w:r w:rsidRPr="001F7D8F">
        <w:rPr>
          <w:rFonts w:eastAsia="Calibri"/>
        </w:rPr>
        <w:t>Swierzbin</w:t>
      </w:r>
      <w:proofErr w:type="spellEnd"/>
      <w:r w:rsidRPr="001F7D8F">
        <w:rPr>
          <w:rFonts w:eastAsia="Calibri"/>
        </w:rPr>
        <w:t xml:space="preserve">, F. Morris, M. Anderson, C. Klee, &amp; E. Tarone (Eds.), </w:t>
      </w:r>
      <w:r w:rsidRPr="001F7D8F">
        <w:rPr>
          <w:rFonts w:eastAsia="Calibri"/>
          <w:i/>
          <w:iCs/>
        </w:rPr>
        <w:t xml:space="preserve">Social and cognitive factors in second language acquisition: Selected proceedings of the 1999 second language research forum </w:t>
      </w:r>
      <w:r w:rsidRPr="001F7D8F">
        <w:rPr>
          <w:rFonts w:eastAsia="Calibri"/>
        </w:rPr>
        <w:t xml:space="preserve">(pp. 31-54). Somerville, MA: </w:t>
      </w:r>
      <w:proofErr w:type="spellStart"/>
      <w:r w:rsidRPr="001F7D8F">
        <w:rPr>
          <w:rFonts w:eastAsia="Calibri"/>
        </w:rPr>
        <w:t>Cascadilla</w:t>
      </w:r>
      <w:proofErr w:type="spellEnd"/>
      <w:r w:rsidRPr="001F7D8F">
        <w:rPr>
          <w:rFonts w:eastAsia="Calibri"/>
        </w:rPr>
        <w:t xml:space="preserve"> Press.  </w:t>
      </w:r>
    </w:p>
    <w:p w:rsidR="00FF541E" w:rsidRPr="001F7D8F" w:rsidRDefault="00FF541E" w:rsidP="001F7D8F">
      <w:pPr>
        <w:pStyle w:val="Bibliography1"/>
        <w:ind w:left="720" w:hanging="720"/>
      </w:pPr>
      <w:r w:rsidRPr="001F7D8F">
        <w:t>Tarone E. (2006). Fossilization, social context &amp; language play. In Z.</w:t>
      </w:r>
      <w:r w:rsidR="006E5FF8" w:rsidRPr="001F7D8F">
        <w:t xml:space="preserve"> </w:t>
      </w:r>
      <w:r w:rsidRPr="001F7D8F">
        <w:t xml:space="preserve">H. Han &amp; T. </w:t>
      </w:r>
      <w:proofErr w:type="spellStart"/>
      <w:r w:rsidRPr="001F7D8F">
        <w:t>Odlin</w:t>
      </w:r>
      <w:proofErr w:type="spellEnd"/>
      <w:r w:rsidRPr="001F7D8F">
        <w:t xml:space="preserve"> (Eds.), </w:t>
      </w:r>
      <w:r w:rsidRPr="001F7D8F">
        <w:rPr>
          <w:rStyle w:val="Emphasis"/>
        </w:rPr>
        <w:t>Perspectives on fossilization</w:t>
      </w:r>
      <w:r w:rsidRPr="001F7D8F">
        <w:t xml:space="preserve"> (pp. 157-172). Clevedon</w:t>
      </w:r>
      <w:r w:rsidR="001B0448" w:rsidRPr="001F7D8F">
        <w:t>, UK</w:t>
      </w:r>
      <w:r w:rsidRPr="001F7D8F">
        <w:t>: Multilingual Matters.</w:t>
      </w:r>
    </w:p>
    <w:p w:rsidR="009F50D7" w:rsidRPr="001F7D8F" w:rsidRDefault="009F50D7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>Tarone, E., &amp; Liu, G.-</w:t>
      </w:r>
      <w:r w:rsidR="006A2628" w:rsidRPr="001F7D8F">
        <w:rPr>
          <w:rFonts w:ascii="Times New Roman" w:hAnsi="Times New Roman" w:cs="Times New Roman"/>
          <w:sz w:val="24"/>
          <w:szCs w:val="24"/>
        </w:rPr>
        <w:t>Q</w:t>
      </w:r>
      <w:r w:rsidRPr="001F7D8F">
        <w:rPr>
          <w:rFonts w:ascii="Times New Roman" w:hAnsi="Times New Roman" w:cs="Times New Roman"/>
          <w:sz w:val="24"/>
          <w:szCs w:val="24"/>
        </w:rPr>
        <w:t xml:space="preserve">. (1995). Situational context, variation and second-language acquisition theory. In G. Cook &amp; B. </w:t>
      </w:r>
      <w:proofErr w:type="spellStart"/>
      <w:r w:rsidRPr="001F7D8F">
        <w:rPr>
          <w:rFonts w:ascii="Times New Roman" w:hAnsi="Times New Roman" w:cs="Times New Roman"/>
          <w:sz w:val="24"/>
          <w:szCs w:val="24"/>
        </w:rPr>
        <w:t>Seidlhofer</w:t>
      </w:r>
      <w:proofErr w:type="spellEnd"/>
      <w:r w:rsidRPr="001F7D8F">
        <w:rPr>
          <w:rFonts w:ascii="Times New Roman" w:hAnsi="Times New Roman" w:cs="Times New Roman"/>
          <w:sz w:val="24"/>
          <w:szCs w:val="24"/>
        </w:rPr>
        <w:t xml:space="preserve"> (Eds.), </w:t>
      </w:r>
      <w:r w:rsidR="001B0448" w:rsidRPr="001F7D8F">
        <w:rPr>
          <w:rFonts w:ascii="Times New Roman" w:hAnsi="Times New Roman" w:cs="Times New Roman"/>
          <w:i/>
          <w:iCs/>
          <w:sz w:val="24"/>
          <w:szCs w:val="24"/>
        </w:rPr>
        <w:t>Principles and practice in the study of language and l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earning: A Festschrift for H.G. Widdowson</w:t>
      </w:r>
      <w:r w:rsidRPr="001F7D8F">
        <w:rPr>
          <w:rFonts w:ascii="Times New Roman" w:hAnsi="Times New Roman" w:cs="Times New Roman"/>
          <w:sz w:val="24"/>
          <w:szCs w:val="24"/>
        </w:rPr>
        <w:t xml:space="preserve"> (pp. 107-124). Oxford</w:t>
      </w:r>
      <w:r w:rsidR="00CF5E12" w:rsidRPr="001F7D8F">
        <w:rPr>
          <w:rFonts w:ascii="Times New Roman" w:hAnsi="Times New Roman" w:cs="Times New Roman"/>
          <w:sz w:val="24"/>
          <w:szCs w:val="24"/>
        </w:rPr>
        <w:t>, UK</w:t>
      </w:r>
      <w:r w:rsidRPr="001F7D8F">
        <w:rPr>
          <w:rFonts w:ascii="Times New Roman" w:hAnsi="Times New Roman" w:cs="Times New Roman"/>
          <w:sz w:val="24"/>
          <w:szCs w:val="24"/>
        </w:rPr>
        <w:t xml:space="preserve">: Oxford University Press. </w:t>
      </w:r>
      <w:hyperlink r:id="rId6" w:history="1">
        <w:r w:rsidRPr="001F7D8F">
          <w:rPr>
            <w:rStyle w:val="Hyperlink"/>
            <w:rFonts w:ascii="Times New Roman" w:hAnsi="Times New Roman" w:cs="Times New Roman"/>
            <w:sz w:val="24"/>
            <w:szCs w:val="24"/>
          </w:rPr>
          <w:t>http://www.carla.umn.edu/about/profiles/Tarone.html</w:t>
        </w:r>
      </w:hyperlink>
      <w:r w:rsidRPr="001F7D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A99" w:rsidRPr="009B5313" w:rsidRDefault="00AA0A99" w:rsidP="001F7D8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B5313">
        <w:rPr>
          <w:rFonts w:ascii="Times New Roman" w:eastAsia="Times New Roman" w:hAnsi="Times New Roman" w:cs="Times New Roman"/>
          <w:sz w:val="24"/>
          <w:szCs w:val="24"/>
        </w:rPr>
        <w:t>Thurlow, C. (2012). Determined creativity: Language play in new media discourse</w:t>
      </w:r>
      <w:r w:rsidRPr="001F7D8F">
        <w:rPr>
          <w:rFonts w:ascii="Times New Roman" w:eastAsia="Times New Roman" w:hAnsi="Times New Roman" w:cs="Times New Roman"/>
          <w:sz w:val="24"/>
          <w:szCs w:val="24"/>
        </w:rPr>
        <w:t>. In R. Jones (Ed.),</w:t>
      </w:r>
      <w:r w:rsidRPr="009B5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313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and creativity</w:t>
      </w:r>
      <w:r w:rsidRPr="009B5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8F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9B5313">
        <w:rPr>
          <w:rFonts w:ascii="Times New Roman" w:eastAsia="Times New Roman" w:hAnsi="Times New Roman" w:cs="Times New Roman"/>
          <w:sz w:val="24"/>
          <w:szCs w:val="24"/>
        </w:rPr>
        <w:t>169-190</w:t>
      </w:r>
      <w:r w:rsidRPr="001F7D8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B53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7D8F">
        <w:rPr>
          <w:rFonts w:ascii="Times New Roman" w:eastAsia="Times New Roman" w:hAnsi="Times New Roman" w:cs="Times New Roman"/>
          <w:sz w:val="24"/>
          <w:szCs w:val="24"/>
        </w:rPr>
        <w:t xml:space="preserve"> London, UK: Pearson.</w:t>
      </w:r>
    </w:p>
    <w:p w:rsidR="00AA0A99" w:rsidRPr="001F7D8F" w:rsidRDefault="00AA0A99" w:rsidP="001F7D8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50D7" w:rsidRPr="001F7D8F" w:rsidRDefault="009F50D7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Vygotsky, L. S. (1978). The role of play in development. In M. Cole, V. John-Steiner, S. Scribner &amp; E. </w:t>
      </w:r>
      <w:proofErr w:type="spellStart"/>
      <w:r w:rsidRPr="001F7D8F">
        <w:rPr>
          <w:rFonts w:ascii="Times New Roman" w:hAnsi="Times New Roman" w:cs="Times New Roman"/>
          <w:sz w:val="24"/>
          <w:szCs w:val="24"/>
        </w:rPr>
        <w:t>Souberman</w:t>
      </w:r>
      <w:proofErr w:type="spellEnd"/>
      <w:r w:rsidRPr="001F7D8F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Mind in Society: The development of higher psychological processes</w:t>
      </w:r>
      <w:r w:rsidRPr="001F7D8F">
        <w:rPr>
          <w:rFonts w:ascii="Times New Roman" w:hAnsi="Times New Roman" w:cs="Times New Roman"/>
          <w:sz w:val="24"/>
          <w:szCs w:val="24"/>
        </w:rPr>
        <w:t>. Cambridge, MA: Harvard University Press.</w:t>
      </w:r>
    </w:p>
    <w:p w:rsidR="009F50D7" w:rsidRPr="001F7D8F" w:rsidRDefault="009F50D7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Warner, C. (2004). It's just a game, right? Types of play in foreign language CMC.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Language, Learning and Technology</w:t>
      </w:r>
      <w:r w:rsidR="001B0448" w:rsidRPr="001F7D8F">
        <w:rPr>
          <w:rFonts w:ascii="Times New Roman" w:hAnsi="Times New Roman" w:cs="Times New Roman"/>
          <w:i/>
          <w:sz w:val="24"/>
          <w:szCs w:val="24"/>
        </w:rPr>
        <w:t>, 8</w:t>
      </w:r>
      <w:r w:rsidR="001B0448" w:rsidRPr="001F7D8F">
        <w:rPr>
          <w:rFonts w:ascii="Times New Roman" w:hAnsi="Times New Roman" w:cs="Times New Roman"/>
          <w:sz w:val="24"/>
          <w:szCs w:val="24"/>
        </w:rPr>
        <w:t>(2), 69-87.</w:t>
      </w:r>
    </w:p>
    <w:p w:rsidR="009F50D7" w:rsidRPr="001F7D8F" w:rsidRDefault="009F50D7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Weir, R. (1962).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Language in the crib</w:t>
      </w:r>
      <w:r w:rsidRPr="001F7D8F">
        <w:rPr>
          <w:rFonts w:ascii="Times New Roman" w:hAnsi="Times New Roman" w:cs="Times New Roman"/>
          <w:sz w:val="24"/>
          <w:szCs w:val="24"/>
        </w:rPr>
        <w:t>. The Hague: Mouton.</w:t>
      </w:r>
    </w:p>
    <w:p w:rsidR="009F50D7" w:rsidRPr="001F7D8F" w:rsidRDefault="009F50D7" w:rsidP="001F7D8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D8F">
        <w:rPr>
          <w:rFonts w:ascii="Times New Roman" w:hAnsi="Times New Roman" w:cs="Times New Roman"/>
          <w:sz w:val="24"/>
          <w:szCs w:val="24"/>
        </w:rPr>
        <w:t xml:space="preserve">Yonge, C., &amp; Stables, A. (1998). 'I am it the clown': </w:t>
      </w:r>
      <w:proofErr w:type="spellStart"/>
      <w:r w:rsidRPr="001F7D8F">
        <w:rPr>
          <w:rFonts w:ascii="Times New Roman" w:hAnsi="Times New Roman" w:cs="Times New Roman"/>
          <w:sz w:val="24"/>
          <w:szCs w:val="24"/>
        </w:rPr>
        <w:t>Problematising</w:t>
      </w:r>
      <w:proofErr w:type="spellEnd"/>
      <w:r w:rsidRPr="001F7D8F">
        <w:rPr>
          <w:rFonts w:ascii="Times New Roman" w:hAnsi="Times New Roman" w:cs="Times New Roman"/>
          <w:sz w:val="24"/>
          <w:szCs w:val="24"/>
        </w:rPr>
        <w:t xml:space="preserve"> the distinction between 'off task' and 'on task' classroom talk. </w:t>
      </w:r>
      <w:r w:rsidRPr="001F7D8F">
        <w:rPr>
          <w:rFonts w:ascii="Times New Roman" w:hAnsi="Times New Roman" w:cs="Times New Roman"/>
          <w:i/>
          <w:iCs/>
          <w:sz w:val="24"/>
          <w:szCs w:val="24"/>
        </w:rPr>
        <w:t>Language and Education, 12</w:t>
      </w:r>
      <w:r w:rsidRPr="001F7D8F">
        <w:rPr>
          <w:rFonts w:ascii="Times New Roman" w:hAnsi="Times New Roman" w:cs="Times New Roman"/>
          <w:sz w:val="24"/>
          <w:szCs w:val="24"/>
        </w:rPr>
        <w:t>(1), 55-70.</w:t>
      </w:r>
    </w:p>
    <w:p w:rsidR="00DC24D6" w:rsidRPr="001F7D8F" w:rsidRDefault="00DC24D6" w:rsidP="001F7D8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DC24D6" w:rsidRPr="001F7D8F" w:rsidSect="00DC24D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A38" w:rsidRDefault="006E5A38" w:rsidP="00347A82">
      <w:pPr>
        <w:spacing w:after="0" w:line="240" w:lineRule="auto"/>
      </w:pPr>
      <w:r>
        <w:separator/>
      </w:r>
    </w:p>
  </w:endnote>
  <w:endnote w:type="continuationSeparator" w:id="0">
    <w:p w:rsidR="006E5A38" w:rsidRDefault="006E5A38" w:rsidP="0034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A82" w:rsidRDefault="00263916" w:rsidP="00347A82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  <w:r w:rsidRPr="00347A82">
      <w:rPr>
        <w:rStyle w:val="PageNumber"/>
      </w:rPr>
      <w:fldChar w:fldCharType="begin"/>
    </w:r>
    <w:r w:rsidR="00347A82" w:rsidRPr="00347A82">
      <w:rPr>
        <w:rStyle w:val="PageNumber"/>
      </w:rPr>
      <w:instrText xml:space="preserve"> PAGE   \* MERGEFORMAT </w:instrText>
    </w:r>
    <w:r w:rsidRPr="00347A82">
      <w:rPr>
        <w:rStyle w:val="PageNumber"/>
      </w:rPr>
      <w:fldChar w:fldCharType="separate"/>
    </w:r>
    <w:r w:rsidR="00E57747">
      <w:rPr>
        <w:rStyle w:val="PageNumber"/>
        <w:noProof/>
      </w:rPr>
      <w:t>4</w:t>
    </w:r>
    <w:r w:rsidRPr="00347A82">
      <w:rPr>
        <w:rStyle w:val="PageNumber"/>
      </w:rPr>
      <w:fldChar w:fldCharType="end"/>
    </w:r>
  </w:p>
  <w:p w:rsidR="00347A82" w:rsidRPr="00347A82" w:rsidRDefault="00347A82" w:rsidP="00347A82">
    <w:pPr>
      <w:pStyle w:val="Footer"/>
      <w:ind w:right="360"/>
      <w:jc w:val="right"/>
      <w:rPr>
        <w:rStyle w:val="PageNumber"/>
        <w:rFonts w:ascii="Times New Roman" w:hAnsi="Times New Roman" w:cs="Times New Roman"/>
        <w:color w:val="000080"/>
        <w:sz w:val="24"/>
        <w:szCs w:val="24"/>
      </w:rPr>
    </w:pPr>
    <w:r w:rsidRPr="00347A82">
      <w:rPr>
        <w:rStyle w:val="PageNumber"/>
        <w:rFonts w:ascii="Times New Roman" w:hAnsi="Times New Roman" w:cs="Times New Roman"/>
        <w:color w:val="000080"/>
        <w:sz w:val="24"/>
        <w:szCs w:val="24"/>
      </w:rPr>
      <w:t xml:space="preserve">177 Webster St., #220, Monterey, CA  </w:t>
    </w:r>
    <w:proofErr w:type="gramStart"/>
    <w:r w:rsidRPr="00347A82">
      <w:rPr>
        <w:rStyle w:val="PageNumber"/>
        <w:rFonts w:ascii="Times New Roman" w:hAnsi="Times New Roman" w:cs="Times New Roman"/>
        <w:color w:val="000080"/>
        <w:sz w:val="24"/>
        <w:szCs w:val="24"/>
      </w:rPr>
      <w:t>93940  USA</w:t>
    </w:r>
    <w:proofErr w:type="gramEnd"/>
  </w:p>
  <w:p w:rsidR="00347A82" w:rsidRPr="00347A82" w:rsidRDefault="00347A82" w:rsidP="00347A82">
    <w:pPr>
      <w:pStyle w:val="Footer"/>
      <w:ind w:right="360"/>
      <w:jc w:val="right"/>
      <w:rPr>
        <w:rFonts w:ascii="Times New Roman" w:hAnsi="Times New Roman" w:cs="Times New Roman"/>
        <w:b/>
        <w:color w:val="000080"/>
        <w:sz w:val="24"/>
        <w:szCs w:val="24"/>
      </w:rPr>
    </w:pPr>
    <w:r w:rsidRPr="00347A82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Web: </w:t>
    </w:r>
    <w:r w:rsidRPr="00347A82">
      <w:rPr>
        <w:rStyle w:val="PageNumber"/>
        <w:rFonts w:ascii="Times New Roman" w:hAnsi="Times New Roman" w:cs="Times New Roman"/>
        <w:color w:val="000080"/>
        <w:sz w:val="24"/>
        <w:szCs w:val="24"/>
      </w:rPr>
      <w:t xml:space="preserve">www.tirfonline.org </w:t>
    </w:r>
    <w:r w:rsidRPr="00347A82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/ Email: </w:t>
    </w:r>
    <w:r w:rsidRPr="00347A82">
      <w:rPr>
        <w:rStyle w:val="PageNumber"/>
        <w:rFonts w:ascii="Times New Roman" w:hAnsi="Times New Roman" w:cs="Times New Roman"/>
        <w:color w:val="000080"/>
        <w:sz w:val="24"/>
        <w:szCs w:val="24"/>
      </w:rPr>
      <w:t>info@tirfonline.org</w:t>
    </w:r>
    <w:r w:rsidRPr="00347A82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A38" w:rsidRDefault="006E5A38" w:rsidP="00347A82">
      <w:pPr>
        <w:spacing w:after="0" w:line="240" w:lineRule="auto"/>
      </w:pPr>
      <w:r>
        <w:separator/>
      </w:r>
    </w:p>
  </w:footnote>
  <w:footnote w:type="continuationSeparator" w:id="0">
    <w:p w:rsidR="006E5A38" w:rsidRDefault="006E5A38" w:rsidP="0034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A82" w:rsidRPr="00347A82" w:rsidRDefault="00347A82" w:rsidP="00347A82">
    <w:pPr>
      <w:pStyle w:val="Header"/>
      <w:ind w:right="360"/>
      <w:rPr>
        <w:rFonts w:ascii="Times New Roman" w:hAnsi="Times New Roman" w:cs="Times New Roman"/>
        <w:b/>
        <w:color w:val="000080"/>
        <w:sz w:val="28"/>
        <w:u w:val="single"/>
      </w:rPr>
    </w:pPr>
    <w:r w:rsidRPr="00347A82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347A82">
      <w:rPr>
        <w:rFonts w:ascii="Times New Roman" w:hAnsi="Times New Roman" w:cs="Times New Roman"/>
        <w:b/>
        <w:color w:val="000080"/>
        <w:sz w:val="28"/>
      </w:rPr>
      <w:t xml:space="preserve">                          </w:t>
    </w:r>
    <w:r w:rsidRPr="00347A82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:rsidR="00347A82" w:rsidRPr="00347A82" w:rsidRDefault="00347A82" w:rsidP="00347A82">
    <w:pPr>
      <w:pStyle w:val="Header"/>
      <w:rPr>
        <w:rFonts w:ascii="Times New Roman" w:hAnsi="Times New Roman" w:cs="Times New Roman"/>
        <w:b/>
        <w:color w:val="000080"/>
        <w:sz w:val="24"/>
        <w:szCs w:val="24"/>
      </w:rPr>
    </w:pPr>
    <w:r w:rsidRPr="00347A82">
      <w:rPr>
        <w:rFonts w:ascii="Times New Roman" w:hAnsi="Times New Roman" w:cs="Times New Roman"/>
        <w:b/>
        <w:color w:val="000080"/>
        <w:sz w:val="28"/>
      </w:rPr>
      <w:t xml:space="preserve">                          </w:t>
    </w:r>
    <w:r w:rsidRPr="00347A82">
      <w:rPr>
        <w:rFonts w:ascii="Times New Roman" w:hAnsi="Times New Roman" w:cs="Times New Roman"/>
        <w:b/>
        <w:color w:val="000080"/>
        <w:sz w:val="24"/>
        <w:szCs w:val="24"/>
      </w:rPr>
      <w:t>for English Language Education</w:t>
    </w:r>
  </w:p>
  <w:p w:rsidR="00347A82" w:rsidRDefault="00347A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D4"/>
    <w:rsid w:val="00012065"/>
    <w:rsid w:val="00017204"/>
    <w:rsid w:val="00026402"/>
    <w:rsid w:val="0003107F"/>
    <w:rsid w:val="000519B8"/>
    <w:rsid w:val="000558AE"/>
    <w:rsid w:val="000D0206"/>
    <w:rsid w:val="00164E06"/>
    <w:rsid w:val="001B0448"/>
    <w:rsid w:val="001E0250"/>
    <w:rsid w:val="001F7D8F"/>
    <w:rsid w:val="00213046"/>
    <w:rsid w:val="00237C9E"/>
    <w:rsid w:val="00261B2F"/>
    <w:rsid w:val="00263916"/>
    <w:rsid w:val="002C39C4"/>
    <w:rsid w:val="002F00D0"/>
    <w:rsid w:val="00316FD9"/>
    <w:rsid w:val="00322ED1"/>
    <w:rsid w:val="00347A82"/>
    <w:rsid w:val="00351856"/>
    <w:rsid w:val="003B0487"/>
    <w:rsid w:val="003F00CA"/>
    <w:rsid w:val="0043246A"/>
    <w:rsid w:val="004A12F0"/>
    <w:rsid w:val="004A6F30"/>
    <w:rsid w:val="004E0FF3"/>
    <w:rsid w:val="005225C7"/>
    <w:rsid w:val="005759D4"/>
    <w:rsid w:val="005761FB"/>
    <w:rsid w:val="00585F4A"/>
    <w:rsid w:val="005929A0"/>
    <w:rsid w:val="005A163E"/>
    <w:rsid w:val="005C0CFA"/>
    <w:rsid w:val="005C5C4A"/>
    <w:rsid w:val="00653153"/>
    <w:rsid w:val="00656371"/>
    <w:rsid w:val="00680F69"/>
    <w:rsid w:val="00681A34"/>
    <w:rsid w:val="006A2628"/>
    <w:rsid w:val="006A6030"/>
    <w:rsid w:val="006A77A7"/>
    <w:rsid w:val="006E3B05"/>
    <w:rsid w:val="006E5A38"/>
    <w:rsid w:val="006E5FF8"/>
    <w:rsid w:val="006F534C"/>
    <w:rsid w:val="0071034A"/>
    <w:rsid w:val="00710601"/>
    <w:rsid w:val="00764A03"/>
    <w:rsid w:val="00774A2E"/>
    <w:rsid w:val="008078E6"/>
    <w:rsid w:val="008640B5"/>
    <w:rsid w:val="008B5B0A"/>
    <w:rsid w:val="008E208B"/>
    <w:rsid w:val="0097520B"/>
    <w:rsid w:val="009C2A08"/>
    <w:rsid w:val="009C42C6"/>
    <w:rsid w:val="009F50D7"/>
    <w:rsid w:val="00A428D4"/>
    <w:rsid w:val="00A479D7"/>
    <w:rsid w:val="00AA0A99"/>
    <w:rsid w:val="00B017F0"/>
    <w:rsid w:val="00B10129"/>
    <w:rsid w:val="00B60E4E"/>
    <w:rsid w:val="00BA37BB"/>
    <w:rsid w:val="00BA38C0"/>
    <w:rsid w:val="00BF6E3F"/>
    <w:rsid w:val="00C43A0B"/>
    <w:rsid w:val="00C9745A"/>
    <w:rsid w:val="00CE2FC0"/>
    <w:rsid w:val="00CE30FC"/>
    <w:rsid w:val="00CF5E12"/>
    <w:rsid w:val="00D02C32"/>
    <w:rsid w:val="00D147B1"/>
    <w:rsid w:val="00D42DF1"/>
    <w:rsid w:val="00D5601C"/>
    <w:rsid w:val="00DC24D6"/>
    <w:rsid w:val="00DE70CD"/>
    <w:rsid w:val="00E12C8B"/>
    <w:rsid w:val="00E2112D"/>
    <w:rsid w:val="00E2524B"/>
    <w:rsid w:val="00E46A82"/>
    <w:rsid w:val="00E51B56"/>
    <w:rsid w:val="00E57747"/>
    <w:rsid w:val="00E648BA"/>
    <w:rsid w:val="00EC141A"/>
    <w:rsid w:val="00F520B9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B8EFF"/>
  <w15:docId w15:val="{913B41C7-2325-42E9-88CF-65FD05D7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graphy1">
    <w:name w:val="Bibliography1"/>
    <w:basedOn w:val="Normal"/>
    <w:rsid w:val="00A4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28D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428D4"/>
    <w:rPr>
      <w:i/>
      <w:iCs/>
    </w:rPr>
  </w:style>
  <w:style w:type="character" w:customStyle="1" w:styleId="st">
    <w:name w:val="st"/>
    <w:basedOn w:val="DefaultParagraphFont"/>
    <w:rsid w:val="00F520B9"/>
  </w:style>
  <w:style w:type="paragraph" w:styleId="Header">
    <w:name w:val="header"/>
    <w:basedOn w:val="Normal"/>
    <w:link w:val="HeaderChar"/>
    <w:unhideWhenUsed/>
    <w:rsid w:val="0034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7A82"/>
  </w:style>
  <w:style w:type="paragraph" w:styleId="Footer">
    <w:name w:val="footer"/>
    <w:basedOn w:val="Normal"/>
    <w:link w:val="FooterChar"/>
    <w:unhideWhenUsed/>
    <w:rsid w:val="0034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347A82"/>
  </w:style>
  <w:style w:type="character" w:styleId="PageNumber">
    <w:name w:val="page number"/>
    <w:basedOn w:val="DefaultParagraphFont"/>
    <w:rsid w:val="00347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la.umn.edu/about/profiles/Tarone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Bailey, Kathleen</cp:lastModifiedBy>
  <cp:revision>10</cp:revision>
  <dcterms:created xsi:type="dcterms:W3CDTF">2018-07-15T14:04:00Z</dcterms:created>
  <dcterms:modified xsi:type="dcterms:W3CDTF">2018-07-15T14:16:00Z</dcterms:modified>
</cp:coreProperties>
</file>