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542D7" w14:textId="64A1D8B1" w:rsidR="00880B1D" w:rsidRPr="006A38C3" w:rsidRDefault="0052301F" w:rsidP="006A38C3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8C3">
        <w:rPr>
          <w:rFonts w:ascii="Times New Roman" w:hAnsi="Times New Roman" w:cs="Times New Roman"/>
          <w:b/>
          <w:sz w:val="24"/>
          <w:szCs w:val="24"/>
          <w:u w:val="single"/>
        </w:rPr>
        <w:t>NEEDS ASSESSMENT IN LANGUAGE TEACHING: SELECTED REFERENCES</w:t>
      </w:r>
    </w:p>
    <w:p w14:paraId="0ED839FA" w14:textId="65FCBE76" w:rsidR="0052301F" w:rsidRPr="006A38C3" w:rsidRDefault="0052301F" w:rsidP="006A38C3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8C3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880B1D" w:rsidRPr="006A38C3">
        <w:rPr>
          <w:rFonts w:ascii="Times New Roman" w:hAnsi="Times New Roman" w:cs="Times New Roman"/>
          <w:b/>
          <w:sz w:val="24"/>
          <w:szCs w:val="24"/>
        </w:rPr>
        <w:t>1</w:t>
      </w:r>
      <w:r w:rsidR="009B225D" w:rsidRPr="006A38C3">
        <w:rPr>
          <w:rFonts w:ascii="Times New Roman" w:hAnsi="Times New Roman" w:cs="Times New Roman"/>
          <w:b/>
          <w:sz w:val="24"/>
          <w:szCs w:val="24"/>
        </w:rPr>
        <w:t>6</w:t>
      </w:r>
      <w:r w:rsidR="00880B1D" w:rsidRPr="006A38C3">
        <w:rPr>
          <w:rFonts w:ascii="Times New Roman" w:hAnsi="Times New Roman" w:cs="Times New Roman"/>
          <w:b/>
          <w:sz w:val="24"/>
          <w:szCs w:val="24"/>
        </w:rPr>
        <w:t xml:space="preserve"> December 2018</w:t>
      </w:r>
      <w:r w:rsidRPr="006A38C3">
        <w:rPr>
          <w:rFonts w:ascii="Times New Roman" w:hAnsi="Times New Roman" w:cs="Times New Roman"/>
          <w:b/>
          <w:sz w:val="24"/>
          <w:szCs w:val="24"/>
        </w:rPr>
        <w:t>)</w:t>
      </w:r>
    </w:p>
    <w:p w14:paraId="5D13CBBD" w14:textId="77777777" w:rsidR="005F1A46" w:rsidRPr="006A38C3" w:rsidRDefault="005F1A46" w:rsidP="006A38C3">
      <w:pPr>
        <w:autoSpaceDE w:val="0"/>
        <w:autoSpaceDN w:val="0"/>
        <w:adjustRightInd w:val="0"/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34E704" w14:textId="77777777" w:rsidR="0052301F" w:rsidRPr="006A38C3" w:rsidRDefault="0052301F" w:rsidP="006A38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A38C3">
        <w:rPr>
          <w:rFonts w:ascii="Times New Roman" w:hAnsi="Times New Roman" w:cs="Times New Roman"/>
          <w:sz w:val="24"/>
          <w:szCs w:val="24"/>
        </w:rPr>
        <w:t>Alalou</w:t>
      </w:r>
      <w:proofErr w:type="spellEnd"/>
      <w:r w:rsidRPr="006A38C3">
        <w:rPr>
          <w:rFonts w:ascii="Times New Roman" w:hAnsi="Times New Roman" w:cs="Times New Roman"/>
          <w:sz w:val="24"/>
          <w:szCs w:val="24"/>
        </w:rPr>
        <w:t xml:space="preserve">, A. (2001). Reevaluating curricular objectives using students’ perceived needs: The case of three language programs. </w:t>
      </w:r>
      <w:r w:rsidRPr="006A38C3">
        <w:rPr>
          <w:rFonts w:ascii="Times New Roman" w:hAnsi="Times New Roman" w:cs="Times New Roman"/>
          <w:i/>
          <w:sz w:val="24"/>
          <w:szCs w:val="24"/>
        </w:rPr>
        <w:t>Foreign Language Annals, 34</w:t>
      </w:r>
      <w:r w:rsidRPr="006A38C3">
        <w:rPr>
          <w:rFonts w:ascii="Times New Roman" w:hAnsi="Times New Roman" w:cs="Times New Roman"/>
          <w:sz w:val="24"/>
          <w:szCs w:val="24"/>
        </w:rPr>
        <w:t>(5), 453–469.</w:t>
      </w:r>
    </w:p>
    <w:p w14:paraId="02123BF6" w14:textId="77777777" w:rsidR="00880B1D" w:rsidRPr="006A38C3" w:rsidRDefault="00880B1D" w:rsidP="006A38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FB23D9B" w14:textId="125F4B4E" w:rsidR="00880B1D" w:rsidRPr="006A38C3" w:rsidRDefault="0052301F" w:rsidP="006A38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38C3">
        <w:rPr>
          <w:rFonts w:ascii="Times New Roman" w:hAnsi="Times New Roman" w:cs="Times New Roman"/>
          <w:sz w:val="24"/>
          <w:szCs w:val="24"/>
        </w:rPr>
        <w:t xml:space="preserve">Al-Khatib, M. A. (2005). English in the workplace. An analysis of the communication needs of tourism and banking personnel. </w:t>
      </w:r>
      <w:r w:rsidRPr="006A38C3">
        <w:rPr>
          <w:rFonts w:ascii="Times New Roman" w:hAnsi="Times New Roman" w:cs="Times New Roman"/>
          <w:i/>
          <w:sz w:val="24"/>
          <w:szCs w:val="24"/>
        </w:rPr>
        <w:t>Asian EFL Journal, 7</w:t>
      </w:r>
      <w:r w:rsidRPr="006A38C3">
        <w:rPr>
          <w:rFonts w:ascii="Times New Roman" w:hAnsi="Times New Roman" w:cs="Times New Roman"/>
          <w:sz w:val="24"/>
          <w:szCs w:val="24"/>
        </w:rPr>
        <w:t>(2), 175–195.</w:t>
      </w:r>
    </w:p>
    <w:p w14:paraId="6CD8AE33" w14:textId="77777777" w:rsidR="005F1A46" w:rsidRPr="006A38C3" w:rsidRDefault="005F1A46" w:rsidP="006A38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0D013CF9" w14:textId="73F4C18D" w:rsidR="0052301F" w:rsidRPr="006A38C3" w:rsidRDefault="0052301F" w:rsidP="006A38C3">
      <w:pPr>
        <w:tabs>
          <w:tab w:val="left" w:pos="9360"/>
        </w:tabs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38C3">
        <w:rPr>
          <w:rFonts w:ascii="Times New Roman" w:hAnsi="Times New Roman" w:cs="Times New Roman"/>
          <w:sz w:val="24"/>
          <w:szCs w:val="24"/>
        </w:rPr>
        <w:t xml:space="preserve">Barkhuizen, G. (2014). Learning English with a home tutor: Meeting the needs of migrant learners. In D. Nunan &amp; J. C. Richards (Eds.), </w:t>
      </w:r>
      <w:r w:rsidRPr="006A38C3">
        <w:rPr>
          <w:rFonts w:ascii="Times New Roman" w:hAnsi="Times New Roman" w:cs="Times New Roman"/>
          <w:i/>
          <w:sz w:val="24"/>
          <w:szCs w:val="24"/>
        </w:rPr>
        <w:t>Language learning beyond the classroom</w:t>
      </w:r>
      <w:r w:rsidRPr="006A38C3">
        <w:rPr>
          <w:rFonts w:ascii="Times New Roman" w:hAnsi="Times New Roman" w:cs="Times New Roman"/>
          <w:sz w:val="24"/>
          <w:szCs w:val="24"/>
        </w:rPr>
        <w:t xml:space="preserve"> (pp. 282-291). New York, NY: Routledge.</w:t>
      </w:r>
    </w:p>
    <w:p w14:paraId="038CD6C1" w14:textId="77777777" w:rsidR="0052301F" w:rsidRPr="006A38C3" w:rsidRDefault="0052301F" w:rsidP="006A38C3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38C3">
        <w:rPr>
          <w:rFonts w:ascii="Times New Roman" w:hAnsi="Times New Roman" w:cs="Times New Roman"/>
          <w:sz w:val="24"/>
          <w:szCs w:val="24"/>
        </w:rPr>
        <w:t xml:space="preserve">Bartlett, N. J. D. (2005). A double shot 2% mocha latte, please, with whip: Service encounters in two coffee shops at a coffee cart. In M. H. Long (Ed.), </w:t>
      </w:r>
      <w:r w:rsidRPr="006A38C3">
        <w:rPr>
          <w:rFonts w:ascii="Times New Roman" w:hAnsi="Times New Roman" w:cs="Times New Roman"/>
          <w:i/>
          <w:sz w:val="24"/>
          <w:szCs w:val="24"/>
        </w:rPr>
        <w:t>Second language needs analysis</w:t>
      </w:r>
      <w:r w:rsidRPr="006A38C3">
        <w:rPr>
          <w:rFonts w:ascii="Times New Roman" w:hAnsi="Times New Roman" w:cs="Times New Roman"/>
          <w:sz w:val="24"/>
          <w:szCs w:val="24"/>
        </w:rPr>
        <w:t xml:space="preserve"> (pp. 305-343). Cambridge, UK: Cambridge University Press. </w:t>
      </w:r>
    </w:p>
    <w:p w14:paraId="4D1769BA" w14:textId="77777777" w:rsidR="0052301F" w:rsidRPr="006A38C3" w:rsidRDefault="0052301F" w:rsidP="006A38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38C3">
        <w:rPr>
          <w:rFonts w:ascii="Times New Roman" w:hAnsi="Times New Roman" w:cs="Times New Roman"/>
          <w:sz w:val="24"/>
          <w:szCs w:val="24"/>
        </w:rPr>
        <w:t xml:space="preserve">Belcher, D. (2006). </w:t>
      </w:r>
      <w:r w:rsidRPr="006A38C3">
        <w:rPr>
          <w:rFonts w:ascii="Times New Roman" w:eastAsiaTheme="minorHAnsi" w:hAnsi="Times New Roman" w:cs="Times New Roman"/>
          <w:bCs/>
          <w:iCs/>
          <w:sz w:val="24"/>
          <w:szCs w:val="24"/>
        </w:rPr>
        <w:t xml:space="preserve">English for specific purposes: Teaching to perceived needs and imagined futures in worlds of work, study, and everyday life. </w:t>
      </w:r>
      <w:r w:rsidRPr="006A38C3">
        <w:rPr>
          <w:rFonts w:ascii="Times New Roman" w:eastAsiaTheme="minorHAnsi" w:hAnsi="Times New Roman" w:cs="Times New Roman"/>
          <w:bCs/>
          <w:i/>
          <w:iCs/>
          <w:sz w:val="24"/>
          <w:szCs w:val="24"/>
        </w:rPr>
        <w:t>TESOL Quarterly, 40</w:t>
      </w:r>
      <w:r w:rsidRPr="006A38C3">
        <w:rPr>
          <w:rFonts w:ascii="Times New Roman" w:eastAsiaTheme="minorHAnsi" w:hAnsi="Times New Roman" w:cs="Times New Roman"/>
          <w:bCs/>
          <w:iCs/>
          <w:sz w:val="24"/>
          <w:szCs w:val="24"/>
        </w:rPr>
        <w:t>(1), 134-156.</w:t>
      </w:r>
    </w:p>
    <w:p w14:paraId="382A7CA9" w14:textId="77777777" w:rsidR="00880B1D" w:rsidRPr="006A38C3" w:rsidRDefault="00880B1D" w:rsidP="006A38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12DDC1" w14:textId="77777777" w:rsidR="00884877" w:rsidRPr="006A38C3" w:rsidRDefault="00884877" w:rsidP="006A38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38C3">
        <w:rPr>
          <w:rFonts w:ascii="Times New Roman" w:hAnsi="Times New Roman" w:cs="Times New Roman"/>
          <w:sz w:val="24"/>
          <w:szCs w:val="24"/>
        </w:rPr>
        <w:t xml:space="preserve">Benesch, S. (1996). Needs analysis and curriculum development in EAP: An example of a critical approach. </w:t>
      </w:r>
      <w:r w:rsidRPr="006A38C3">
        <w:rPr>
          <w:rFonts w:ascii="Times New Roman" w:hAnsi="Times New Roman" w:cs="Times New Roman"/>
          <w:i/>
          <w:sz w:val="24"/>
          <w:szCs w:val="24"/>
        </w:rPr>
        <w:t>TESOL Quarterly, 30</w:t>
      </w:r>
      <w:r w:rsidRPr="006A38C3">
        <w:rPr>
          <w:rFonts w:ascii="Times New Roman" w:hAnsi="Times New Roman" w:cs="Times New Roman"/>
          <w:sz w:val="24"/>
          <w:szCs w:val="24"/>
        </w:rPr>
        <w:t>(4), 723-728.</w:t>
      </w:r>
    </w:p>
    <w:p w14:paraId="163FE694" w14:textId="3716A6CC" w:rsidR="0052301F" w:rsidRPr="006A38C3" w:rsidRDefault="0052301F" w:rsidP="006A38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38C3">
        <w:rPr>
          <w:rFonts w:ascii="Times New Roman" w:hAnsi="Times New Roman" w:cs="Times New Roman"/>
          <w:sz w:val="24"/>
          <w:szCs w:val="24"/>
        </w:rPr>
        <w:t xml:space="preserve">Berwick, R. (1989). Needs assessment in language programming: From theory to practice. In R. Johnson (Ed.), </w:t>
      </w:r>
      <w:r w:rsidRPr="006A38C3">
        <w:rPr>
          <w:rFonts w:ascii="Times New Roman" w:hAnsi="Times New Roman" w:cs="Times New Roman"/>
          <w:i/>
          <w:sz w:val="24"/>
          <w:szCs w:val="24"/>
        </w:rPr>
        <w:t>The second language curriculum</w:t>
      </w:r>
      <w:r w:rsidRPr="006A38C3">
        <w:rPr>
          <w:rFonts w:ascii="Times New Roman" w:hAnsi="Times New Roman" w:cs="Times New Roman"/>
          <w:sz w:val="24"/>
          <w:szCs w:val="24"/>
        </w:rPr>
        <w:t xml:space="preserve"> (pp. 48–62). Cambridge, UK: Cambridge University Press.</w:t>
      </w:r>
    </w:p>
    <w:p w14:paraId="1B2DDFA1" w14:textId="77777777" w:rsidR="00880B1D" w:rsidRPr="006A38C3" w:rsidRDefault="00880B1D" w:rsidP="006A38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C7D85B9" w14:textId="50FD297F" w:rsidR="0052301F" w:rsidRPr="006A38C3" w:rsidRDefault="0052301F" w:rsidP="006A38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38C3">
        <w:rPr>
          <w:rFonts w:ascii="Times New Roman" w:hAnsi="Times New Roman" w:cs="Times New Roman"/>
          <w:sz w:val="24"/>
          <w:szCs w:val="24"/>
        </w:rPr>
        <w:t xml:space="preserve">Bosher, S., &amp; </w:t>
      </w:r>
      <w:proofErr w:type="spellStart"/>
      <w:r w:rsidRPr="006A38C3">
        <w:rPr>
          <w:rFonts w:ascii="Times New Roman" w:hAnsi="Times New Roman" w:cs="Times New Roman"/>
          <w:sz w:val="24"/>
          <w:szCs w:val="24"/>
        </w:rPr>
        <w:t>Smalkoski</w:t>
      </w:r>
      <w:proofErr w:type="spellEnd"/>
      <w:r w:rsidRPr="006A38C3">
        <w:rPr>
          <w:rFonts w:ascii="Times New Roman" w:hAnsi="Times New Roman" w:cs="Times New Roman"/>
          <w:sz w:val="24"/>
          <w:szCs w:val="24"/>
        </w:rPr>
        <w:t xml:space="preserve">, K. (2002). From needs analysis to curriculum development: Designing a course in healthcare communication for immigrant students in the USA. </w:t>
      </w:r>
      <w:r w:rsidRPr="006A38C3">
        <w:rPr>
          <w:rFonts w:ascii="Times New Roman" w:hAnsi="Times New Roman" w:cs="Times New Roman"/>
          <w:i/>
          <w:sz w:val="24"/>
          <w:szCs w:val="24"/>
        </w:rPr>
        <w:t>English for Specific Purposes, 21</w:t>
      </w:r>
      <w:r w:rsidRPr="006A38C3">
        <w:rPr>
          <w:rFonts w:ascii="Times New Roman" w:hAnsi="Times New Roman" w:cs="Times New Roman"/>
          <w:sz w:val="24"/>
          <w:szCs w:val="24"/>
        </w:rPr>
        <w:t>(1), 59–79.</w:t>
      </w:r>
    </w:p>
    <w:p w14:paraId="667FC865" w14:textId="2340A68E" w:rsidR="0052301F" w:rsidRPr="006A38C3" w:rsidRDefault="0052301F" w:rsidP="006A38C3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38C3">
        <w:rPr>
          <w:rFonts w:ascii="Times New Roman" w:hAnsi="Times New Roman" w:cs="Times New Roman"/>
          <w:sz w:val="24"/>
          <w:szCs w:val="24"/>
        </w:rPr>
        <w:t>Brecht, R. D., &amp; Rivers, W.</w:t>
      </w:r>
      <w:r w:rsidR="00BC01C6" w:rsidRPr="006A38C3">
        <w:rPr>
          <w:rFonts w:ascii="Times New Roman" w:hAnsi="Times New Roman" w:cs="Times New Roman"/>
          <w:sz w:val="24"/>
          <w:szCs w:val="24"/>
        </w:rPr>
        <w:t xml:space="preserve"> </w:t>
      </w:r>
      <w:r w:rsidRPr="006A38C3">
        <w:rPr>
          <w:rFonts w:ascii="Times New Roman" w:hAnsi="Times New Roman" w:cs="Times New Roman"/>
          <w:sz w:val="24"/>
          <w:szCs w:val="24"/>
        </w:rPr>
        <w:t xml:space="preserve">P. (2005). Language needs analysis at the societal level. In M. H. Long (Ed.), </w:t>
      </w:r>
      <w:r w:rsidRPr="006A38C3">
        <w:rPr>
          <w:rFonts w:ascii="Times New Roman" w:hAnsi="Times New Roman" w:cs="Times New Roman"/>
          <w:i/>
          <w:sz w:val="24"/>
          <w:szCs w:val="24"/>
        </w:rPr>
        <w:t>Second language needs analysis</w:t>
      </w:r>
      <w:r w:rsidRPr="006A38C3">
        <w:rPr>
          <w:rFonts w:ascii="Times New Roman" w:hAnsi="Times New Roman" w:cs="Times New Roman"/>
          <w:sz w:val="24"/>
          <w:szCs w:val="24"/>
        </w:rPr>
        <w:t xml:space="preserve"> (pp. 79-104). Cambridge, UK: Cambridge University Press. </w:t>
      </w:r>
    </w:p>
    <w:p w14:paraId="4F37C1C0" w14:textId="54797EBA" w:rsidR="0052301F" w:rsidRPr="006A38C3" w:rsidRDefault="0052301F" w:rsidP="006A38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A38C3">
        <w:rPr>
          <w:rFonts w:ascii="Times New Roman" w:hAnsi="Times New Roman" w:cs="Times New Roman"/>
          <w:sz w:val="24"/>
          <w:szCs w:val="24"/>
        </w:rPr>
        <w:t>Brumfit</w:t>
      </w:r>
      <w:proofErr w:type="spellEnd"/>
      <w:r w:rsidRPr="006A38C3">
        <w:rPr>
          <w:rFonts w:ascii="Times New Roman" w:hAnsi="Times New Roman" w:cs="Times New Roman"/>
          <w:sz w:val="24"/>
          <w:szCs w:val="24"/>
        </w:rPr>
        <w:t xml:space="preserve">, C. (1984). Function and structure of a state school syllabus for learners of second or foreign languages with heterogeneous needs. In C. J. </w:t>
      </w:r>
      <w:proofErr w:type="spellStart"/>
      <w:r w:rsidRPr="006A38C3">
        <w:rPr>
          <w:rFonts w:ascii="Times New Roman" w:hAnsi="Times New Roman" w:cs="Times New Roman"/>
          <w:sz w:val="24"/>
          <w:szCs w:val="24"/>
        </w:rPr>
        <w:t>Brumfit</w:t>
      </w:r>
      <w:proofErr w:type="spellEnd"/>
      <w:r w:rsidRPr="006A38C3">
        <w:rPr>
          <w:rFonts w:ascii="Times New Roman" w:hAnsi="Times New Roman" w:cs="Times New Roman"/>
          <w:sz w:val="24"/>
          <w:szCs w:val="24"/>
        </w:rPr>
        <w:t xml:space="preserve"> (Ed.), </w:t>
      </w:r>
      <w:r w:rsidRPr="006A38C3">
        <w:rPr>
          <w:rFonts w:ascii="Times New Roman" w:hAnsi="Times New Roman" w:cs="Times New Roman"/>
          <w:i/>
          <w:sz w:val="24"/>
          <w:szCs w:val="24"/>
        </w:rPr>
        <w:t>General English syllabus design</w:t>
      </w:r>
      <w:r w:rsidRPr="006A38C3">
        <w:rPr>
          <w:rFonts w:ascii="Times New Roman" w:hAnsi="Times New Roman" w:cs="Times New Roman"/>
          <w:sz w:val="24"/>
          <w:szCs w:val="24"/>
        </w:rPr>
        <w:t xml:space="preserve"> (British Council ELT Docs. 118). Oxford</w:t>
      </w:r>
      <w:r w:rsidR="00BC01C6" w:rsidRPr="006A38C3">
        <w:rPr>
          <w:rFonts w:ascii="Times New Roman" w:hAnsi="Times New Roman" w:cs="Times New Roman"/>
          <w:sz w:val="24"/>
          <w:szCs w:val="24"/>
        </w:rPr>
        <w:t>, UK</w:t>
      </w:r>
      <w:r w:rsidRPr="006A38C3">
        <w:rPr>
          <w:rFonts w:ascii="Times New Roman" w:hAnsi="Times New Roman" w:cs="Times New Roman"/>
          <w:sz w:val="24"/>
          <w:szCs w:val="24"/>
        </w:rPr>
        <w:t>: Pergamon/British Council.</w:t>
      </w:r>
    </w:p>
    <w:p w14:paraId="07B06F32" w14:textId="77777777" w:rsidR="00880B1D" w:rsidRPr="006A38C3" w:rsidRDefault="00880B1D" w:rsidP="006A38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</w:p>
    <w:p w14:paraId="2910D4A5" w14:textId="76B20EE6" w:rsidR="0052301F" w:rsidRPr="006A38C3" w:rsidRDefault="0052301F" w:rsidP="006A38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A38C3">
        <w:rPr>
          <w:rFonts w:ascii="Times New Roman" w:eastAsiaTheme="minorHAnsi" w:hAnsi="Times New Roman" w:cs="Times New Roman"/>
          <w:sz w:val="24"/>
          <w:szCs w:val="24"/>
        </w:rPr>
        <w:t>Chaudron</w:t>
      </w:r>
      <w:proofErr w:type="spellEnd"/>
      <w:r w:rsidRPr="006A38C3">
        <w:rPr>
          <w:rFonts w:ascii="Times New Roman" w:eastAsiaTheme="minorHAnsi" w:hAnsi="Times New Roman" w:cs="Times New Roman"/>
          <w:sz w:val="24"/>
          <w:szCs w:val="24"/>
        </w:rPr>
        <w:t xml:space="preserve">, C., Doughty, Y. K., Kong, D., Lee, J., Lee, Y., Long, M. H., et al. (2005). A task-based needs analysis of a tertiary Korean as a foreign language program. In M. H. Long (Ed.), </w:t>
      </w:r>
      <w:r w:rsidRPr="006A38C3">
        <w:rPr>
          <w:rFonts w:ascii="Times New Roman" w:eastAsiaTheme="minorHAnsi" w:hAnsi="Times New Roman" w:cs="Times New Roman"/>
          <w:i/>
          <w:sz w:val="24"/>
          <w:szCs w:val="24"/>
        </w:rPr>
        <w:t>Second language needs analysis</w:t>
      </w:r>
      <w:r w:rsidRPr="006A38C3">
        <w:rPr>
          <w:rFonts w:ascii="Times New Roman" w:eastAsiaTheme="minorHAnsi" w:hAnsi="Times New Roman" w:cs="Times New Roman"/>
          <w:sz w:val="24"/>
          <w:szCs w:val="24"/>
        </w:rPr>
        <w:t xml:space="preserve"> (pp.</w:t>
      </w:r>
      <w:r w:rsidR="00BC01C6" w:rsidRPr="006A38C3">
        <w:rPr>
          <w:rFonts w:ascii="Times New Roman" w:eastAsiaTheme="minorHAnsi" w:hAnsi="Times New Roman" w:cs="Times New Roman"/>
          <w:sz w:val="24"/>
          <w:szCs w:val="24"/>
        </w:rPr>
        <w:t xml:space="preserve"> 225-263</w:t>
      </w:r>
      <w:r w:rsidRPr="006A38C3">
        <w:rPr>
          <w:rFonts w:ascii="Times New Roman" w:eastAsiaTheme="minorHAnsi" w:hAnsi="Times New Roman" w:cs="Times New Roman"/>
          <w:sz w:val="24"/>
          <w:szCs w:val="24"/>
        </w:rPr>
        <w:t>). Cambridge</w:t>
      </w:r>
      <w:r w:rsidR="00BC01C6" w:rsidRPr="006A38C3">
        <w:rPr>
          <w:rFonts w:ascii="Times New Roman" w:eastAsiaTheme="minorHAnsi" w:hAnsi="Times New Roman" w:cs="Times New Roman"/>
          <w:sz w:val="24"/>
          <w:szCs w:val="24"/>
        </w:rPr>
        <w:t>, UK</w:t>
      </w:r>
      <w:r w:rsidRPr="006A38C3">
        <w:rPr>
          <w:rFonts w:ascii="Times New Roman" w:eastAsiaTheme="minorHAnsi" w:hAnsi="Times New Roman" w:cs="Times New Roman"/>
          <w:sz w:val="24"/>
          <w:szCs w:val="24"/>
        </w:rPr>
        <w:t>: Cambridge University Press.</w:t>
      </w:r>
    </w:p>
    <w:p w14:paraId="0CB71F34" w14:textId="77777777" w:rsidR="00880B1D" w:rsidRPr="006A38C3" w:rsidRDefault="00880B1D" w:rsidP="006A38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BA7505" w14:textId="4B466A13" w:rsidR="0052301F" w:rsidRDefault="0052301F" w:rsidP="006A38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38C3">
        <w:rPr>
          <w:rFonts w:ascii="Times New Roman" w:hAnsi="Times New Roman" w:cs="Times New Roman"/>
          <w:sz w:val="24"/>
          <w:szCs w:val="24"/>
        </w:rPr>
        <w:lastRenderedPageBreak/>
        <w:t xml:space="preserve">Coleman, H. (1988). Analyzing language needs in large organizations. </w:t>
      </w:r>
      <w:r w:rsidRPr="006A38C3">
        <w:rPr>
          <w:rFonts w:ascii="Times New Roman" w:hAnsi="Times New Roman" w:cs="Times New Roman"/>
          <w:i/>
          <w:sz w:val="24"/>
          <w:szCs w:val="24"/>
        </w:rPr>
        <w:t>English for Specific Purposes, 7</w:t>
      </w:r>
      <w:r w:rsidRPr="006A38C3">
        <w:rPr>
          <w:rFonts w:ascii="Times New Roman" w:hAnsi="Times New Roman" w:cs="Times New Roman"/>
          <w:sz w:val="24"/>
          <w:szCs w:val="24"/>
        </w:rPr>
        <w:t>(3), 155–169.</w:t>
      </w:r>
    </w:p>
    <w:p w14:paraId="67603484" w14:textId="77777777" w:rsidR="00DB20B4" w:rsidRPr="006A38C3" w:rsidRDefault="00DB20B4" w:rsidP="006A38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D27E155" w14:textId="6834BEAB" w:rsidR="0052301F" w:rsidRPr="006A38C3" w:rsidRDefault="0052301F" w:rsidP="006A38C3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38C3">
        <w:rPr>
          <w:rFonts w:ascii="Times New Roman" w:hAnsi="Times New Roman" w:cs="Times New Roman"/>
          <w:sz w:val="24"/>
          <w:szCs w:val="24"/>
        </w:rPr>
        <w:t xml:space="preserve">Cowling, J. D. (2007). Needs analysis: Planning a syllabus for a series of intensive workplace courses at a leading Japanese company. </w:t>
      </w:r>
      <w:r w:rsidRPr="006A38C3">
        <w:rPr>
          <w:rFonts w:ascii="Times New Roman" w:hAnsi="Times New Roman" w:cs="Times New Roman"/>
          <w:i/>
          <w:sz w:val="24"/>
          <w:szCs w:val="24"/>
        </w:rPr>
        <w:t xml:space="preserve">English for Specific Purposes, 26, </w:t>
      </w:r>
      <w:r w:rsidRPr="006A38C3">
        <w:rPr>
          <w:rFonts w:ascii="Times New Roman" w:hAnsi="Times New Roman" w:cs="Times New Roman"/>
          <w:sz w:val="24"/>
          <w:szCs w:val="24"/>
        </w:rPr>
        <w:t>426–442.</w:t>
      </w:r>
    </w:p>
    <w:p w14:paraId="5DFC73A3" w14:textId="77777777" w:rsidR="0052301F" w:rsidRPr="006A38C3" w:rsidRDefault="0052301F" w:rsidP="006A38C3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38C3">
        <w:rPr>
          <w:rFonts w:ascii="Times New Roman" w:hAnsi="Times New Roman" w:cs="Times New Roman"/>
          <w:sz w:val="24"/>
          <w:szCs w:val="24"/>
        </w:rPr>
        <w:t xml:space="preserve">Cruickshank, K., Newell, S., &amp; Cole, S. (2003). Meeting English language needs in teacher education: A flexible support model for non-English speaking background students. </w:t>
      </w:r>
      <w:r w:rsidRPr="006A38C3">
        <w:rPr>
          <w:rFonts w:ascii="Times New Roman" w:hAnsi="Times New Roman" w:cs="Times New Roman"/>
          <w:i/>
          <w:sz w:val="24"/>
          <w:szCs w:val="24"/>
        </w:rPr>
        <w:t>Asia-Pacific Journal of Teacher Education, 31</w:t>
      </w:r>
      <w:r w:rsidRPr="006A38C3">
        <w:rPr>
          <w:rFonts w:ascii="Times New Roman" w:hAnsi="Times New Roman" w:cs="Times New Roman"/>
          <w:sz w:val="24"/>
          <w:szCs w:val="24"/>
        </w:rPr>
        <w:t>, 239-247.</w:t>
      </w:r>
    </w:p>
    <w:p w14:paraId="38ED146C" w14:textId="12153302" w:rsidR="0052301F" w:rsidRPr="006A38C3" w:rsidRDefault="0052301F" w:rsidP="006A38C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38C3">
        <w:rPr>
          <w:rFonts w:ascii="Times New Roman" w:hAnsi="Times New Roman" w:cs="Times New Roman"/>
          <w:sz w:val="24"/>
          <w:szCs w:val="24"/>
        </w:rPr>
        <w:t xml:space="preserve">Cutting, J. (2013). A needs analysis for South Sudan. In H. McIlwraith (Ed.), </w:t>
      </w:r>
      <w:r w:rsidRPr="006A38C3">
        <w:rPr>
          <w:rFonts w:ascii="Times New Roman" w:hAnsi="Times New Roman" w:cs="Times New Roman"/>
          <w:i/>
          <w:sz w:val="24"/>
          <w:szCs w:val="24"/>
        </w:rPr>
        <w:t>Multilingual education in Africa: Lessons from the Juba Language-in-Education Conference</w:t>
      </w:r>
      <w:r w:rsidRPr="006A38C3">
        <w:rPr>
          <w:rFonts w:ascii="Times New Roman" w:hAnsi="Times New Roman" w:cs="Times New Roman"/>
          <w:sz w:val="24"/>
          <w:szCs w:val="24"/>
        </w:rPr>
        <w:t xml:space="preserve"> (pp. 211-215). London, UK: British Council. </w:t>
      </w:r>
    </w:p>
    <w:p w14:paraId="52528062" w14:textId="77777777" w:rsidR="00884877" w:rsidRPr="006A38C3" w:rsidRDefault="00884877" w:rsidP="006A38C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8D6F44" w14:textId="42141355" w:rsidR="00884877" w:rsidRPr="006A38C3" w:rsidRDefault="00884877" w:rsidP="006A38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A38C3">
        <w:rPr>
          <w:rFonts w:ascii="Times New Roman" w:hAnsi="Times New Roman" w:cs="Times New Roman"/>
          <w:sz w:val="24"/>
          <w:szCs w:val="24"/>
        </w:rPr>
        <w:t>DeCapua</w:t>
      </w:r>
      <w:proofErr w:type="spellEnd"/>
      <w:r w:rsidRPr="006A38C3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6A38C3">
        <w:rPr>
          <w:rFonts w:ascii="Times New Roman" w:hAnsi="Times New Roman" w:cs="Times New Roman"/>
          <w:sz w:val="24"/>
          <w:szCs w:val="24"/>
        </w:rPr>
        <w:t>Smathers</w:t>
      </w:r>
      <w:proofErr w:type="spellEnd"/>
      <w:r w:rsidRPr="006A38C3">
        <w:rPr>
          <w:rFonts w:ascii="Times New Roman" w:hAnsi="Times New Roman" w:cs="Times New Roman"/>
          <w:sz w:val="24"/>
          <w:szCs w:val="24"/>
        </w:rPr>
        <w:t xml:space="preserve">, W., &amp; Tang, L. F. (2009). </w:t>
      </w:r>
      <w:r w:rsidRPr="006A38C3">
        <w:rPr>
          <w:rFonts w:ascii="Times New Roman" w:hAnsi="Times New Roman" w:cs="Times New Roman"/>
          <w:i/>
          <w:sz w:val="24"/>
          <w:szCs w:val="24"/>
        </w:rPr>
        <w:t>Meeting the needs of students with limited or interrupted schooling: A guidebook for educators</w:t>
      </w:r>
      <w:r w:rsidRPr="006A38C3">
        <w:rPr>
          <w:rFonts w:ascii="Times New Roman" w:hAnsi="Times New Roman" w:cs="Times New Roman"/>
          <w:sz w:val="24"/>
          <w:szCs w:val="24"/>
        </w:rPr>
        <w:t>. Ann Arbor, MI: University of Michigan Press.</w:t>
      </w:r>
    </w:p>
    <w:p w14:paraId="173674A8" w14:textId="77777777" w:rsidR="00884877" w:rsidRPr="006A38C3" w:rsidRDefault="00884877" w:rsidP="006A38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3555C3" w14:textId="333DE19E" w:rsidR="0052301F" w:rsidRPr="006A38C3" w:rsidRDefault="0052301F" w:rsidP="006A38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A38C3">
        <w:rPr>
          <w:rFonts w:ascii="Times New Roman" w:hAnsi="Times New Roman" w:cs="Times New Roman"/>
          <w:sz w:val="24"/>
          <w:szCs w:val="24"/>
        </w:rPr>
        <w:t>DeSilets</w:t>
      </w:r>
      <w:proofErr w:type="spellEnd"/>
      <w:r w:rsidRPr="006A38C3">
        <w:rPr>
          <w:rFonts w:ascii="Times New Roman" w:hAnsi="Times New Roman" w:cs="Times New Roman"/>
          <w:sz w:val="24"/>
          <w:szCs w:val="24"/>
        </w:rPr>
        <w:t xml:space="preserve">, L. D. (2007). Needs assessments: An array of possibilities. </w:t>
      </w:r>
      <w:r w:rsidRPr="006A38C3">
        <w:rPr>
          <w:rFonts w:ascii="Times New Roman" w:hAnsi="Times New Roman" w:cs="Times New Roman"/>
          <w:i/>
          <w:sz w:val="24"/>
          <w:szCs w:val="24"/>
        </w:rPr>
        <w:t>The Journal of Continuing Education in Nursing, 38</w:t>
      </w:r>
      <w:r w:rsidRPr="006A38C3">
        <w:rPr>
          <w:rFonts w:ascii="Times New Roman" w:hAnsi="Times New Roman" w:cs="Times New Roman"/>
          <w:sz w:val="24"/>
          <w:szCs w:val="24"/>
        </w:rPr>
        <w:t xml:space="preserve">(3), 107-112. </w:t>
      </w:r>
    </w:p>
    <w:p w14:paraId="6B281492" w14:textId="77777777" w:rsidR="0052301F" w:rsidRPr="006A38C3" w:rsidRDefault="0052301F" w:rsidP="006A38C3">
      <w:pPr>
        <w:autoSpaceDE w:val="0"/>
        <w:autoSpaceDN w:val="0"/>
        <w:adjustRightInd w:val="0"/>
        <w:spacing w:before="12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38C3">
        <w:rPr>
          <w:rFonts w:ascii="Times New Roman" w:hAnsi="Times New Roman" w:cs="Times New Roman"/>
          <w:sz w:val="24"/>
          <w:szCs w:val="24"/>
        </w:rPr>
        <w:t xml:space="preserve">Edwards, N. (2000). Language for business: Effective needs assessment, syllabus design and materials preparation in a practical ESP case study. </w:t>
      </w:r>
      <w:r w:rsidRPr="006A38C3">
        <w:rPr>
          <w:rFonts w:ascii="Times New Roman" w:hAnsi="Times New Roman" w:cs="Times New Roman"/>
          <w:i/>
          <w:sz w:val="24"/>
          <w:szCs w:val="24"/>
        </w:rPr>
        <w:t>English for Specific Purposes, 19</w:t>
      </w:r>
      <w:r w:rsidRPr="006A38C3">
        <w:rPr>
          <w:rFonts w:ascii="Times New Roman" w:hAnsi="Times New Roman" w:cs="Times New Roman"/>
          <w:sz w:val="24"/>
          <w:szCs w:val="24"/>
        </w:rPr>
        <w:t>(3), 291–296.</w:t>
      </w:r>
    </w:p>
    <w:p w14:paraId="7BAA1341" w14:textId="77777777" w:rsidR="0052301F" w:rsidRPr="006A38C3" w:rsidRDefault="0052301F" w:rsidP="006A38C3">
      <w:pPr>
        <w:autoSpaceDE w:val="0"/>
        <w:autoSpaceDN w:val="0"/>
        <w:adjustRightInd w:val="0"/>
        <w:spacing w:before="12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A38C3">
        <w:rPr>
          <w:rFonts w:ascii="Times New Roman" w:hAnsi="Times New Roman" w:cs="Times New Roman"/>
          <w:sz w:val="24"/>
          <w:szCs w:val="24"/>
        </w:rPr>
        <w:t>Fixman</w:t>
      </w:r>
      <w:proofErr w:type="spellEnd"/>
      <w:r w:rsidRPr="006A38C3">
        <w:rPr>
          <w:rFonts w:ascii="Times New Roman" w:hAnsi="Times New Roman" w:cs="Times New Roman"/>
          <w:sz w:val="24"/>
          <w:szCs w:val="24"/>
        </w:rPr>
        <w:t xml:space="preserve">, C. S. (1990). The foreign language needs of US-based corporations. </w:t>
      </w:r>
      <w:r w:rsidRPr="006A38C3">
        <w:rPr>
          <w:rFonts w:ascii="Times New Roman" w:hAnsi="Times New Roman" w:cs="Times New Roman"/>
          <w:i/>
          <w:sz w:val="24"/>
          <w:szCs w:val="24"/>
        </w:rPr>
        <w:t>Annals of the American Academy of Political and Social Science</w:t>
      </w:r>
      <w:r w:rsidRPr="006A38C3">
        <w:rPr>
          <w:rFonts w:ascii="Times New Roman" w:hAnsi="Times New Roman" w:cs="Times New Roman"/>
          <w:sz w:val="24"/>
          <w:szCs w:val="24"/>
        </w:rPr>
        <w:t xml:space="preserve">, </w:t>
      </w:r>
      <w:r w:rsidRPr="006A38C3">
        <w:rPr>
          <w:rFonts w:ascii="Times New Roman" w:hAnsi="Times New Roman" w:cs="Times New Roman"/>
          <w:i/>
          <w:sz w:val="24"/>
          <w:szCs w:val="24"/>
        </w:rPr>
        <w:t>511</w:t>
      </w:r>
      <w:r w:rsidRPr="006A38C3">
        <w:rPr>
          <w:rFonts w:ascii="Times New Roman" w:hAnsi="Times New Roman" w:cs="Times New Roman"/>
          <w:sz w:val="24"/>
          <w:szCs w:val="24"/>
        </w:rPr>
        <w:t xml:space="preserve">(1), 25–46. </w:t>
      </w:r>
    </w:p>
    <w:p w14:paraId="46B1AC4F" w14:textId="77777777" w:rsidR="0052301F" w:rsidRPr="006A38C3" w:rsidRDefault="0052301F" w:rsidP="006A38C3">
      <w:pPr>
        <w:spacing w:before="12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A38C3">
        <w:rPr>
          <w:rFonts w:ascii="Times New Roman" w:hAnsi="Times New Roman" w:cs="Times New Roman"/>
          <w:sz w:val="24"/>
          <w:szCs w:val="24"/>
        </w:rPr>
        <w:t>Forey</w:t>
      </w:r>
      <w:proofErr w:type="spellEnd"/>
      <w:r w:rsidRPr="006A38C3">
        <w:rPr>
          <w:rFonts w:ascii="Times New Roman" w:hAnsi="Times New Roman" w:cs="Times New Roman"/>
          <w:sz w:val="24"/>
          <w:szCs w:val="24"/>
        </w:rPr>
        <w:t xml:space="preserve">, G., &amp; Lockwood, J. (2007). “I’d love to put someone in jail for this.” An initial investigation of English needs in the business processing outsourcing (BPO) industry. </w:t>
      </w:r>
      <w:r w:rsidRPr="006A38C3">
        <w:rPr>
          <w:rFonts w:ascii="Times New Roman" w:hAnsi="Times New Roman" w:cs="Times New Roman"/>
          <w:i/>
          <w:sz w:val="24"/>
          <w:szCs w:val="24"/>
        </w:rPr>
        <w:t>English for Specific Purposes, 26</w:t>
      </w:r>
      <w:r w:rsidRPr="006A38C3">
        <w:rPr>
          <w:rFonts w:ascii="Times New Roman" w:hAnsi="Times New Roman" w:cs="Times New Roman"/>
          <w:sz w:val="24"/>
          <w:szCs w:val="24"/>
        </w:rPr>
        <w:t>, 308-326.</w:t>
      </w:r>
    </w:p>
    <w:p w14:paraId="292C2ABE" w14:textId="77777777" w:rsidR="0052301F" w:rsidRPr="006A38C3" w:rsidRDefault="0052301F" w:rsidP="006A38C3">
      <w:pPr>
        <w:autoSpaceDE w:val="0"/>
        <w:autoSpaceDN w:val="0"/>
        <w:adjustRightInd w:val="0"/>
        <w:spacing w:before="120"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38C3">
        <w:rPr>
          <w:rFonts w:ascii="Times New Roman" w:hAnsi="Times New Roman" w:cs="Times New Roman"/>
          <w:sz w:val="24"/>
          <w:szCs w:val="24"/>
        </w:rPr>
        <w:t xml:space="preserve">Gardener, P., &amp; Winslow, J. (1983). Present and proposed methods of determining the needs of students in public sector higher education. In R. </w:t>
      </w:r>
      <w:proofErr w:type="spellStart"/>
      <w:r w:rsidRPr="006A38C3">
        <w:rPr>
          <w:rFonts w:ascii="Times New Roman" w:hAnsi="Times New Roman" w:cs="Times New Roman"/>
          <w:sz w:val="24"/>
          <w:szCs w:val="24"/>
        </w:rPr>
        <w:t>Richterich</w:t>
      </w:r>
      <w:proofErr w:type="spellEnd"/>
      <w:r w:rsidRPr="006A38C3">
        <w:rPr>
          <w:rFonts w:ascii="Times New Roman" w:hAnsi="Times New Roman" w:cs="Times New Roman"/>
          <w:sz w:val="24"/>
          <w:szCs w:val="24"/>
        </w:rPr>
        <w:t xml:space="preserve"> (Ed.), </w:t>
      </w:r>
      <w:r w:rsidRPr="006A38C3">
        <w:rPr>
          <w:rFonts w:ascii="Times New Roman" w:hAnsi="Times New Roman" w:cs="Times New Roman"/>
          <w:i/>
          <w:sz w:val="24"/>
          <w:szCs w:val="24"/>
        </w:rPr>
        <w:t>Case studies in identifying language needs</w:t>
      </w:r>
      <w:r w:rsidRPr="006A38C3">
        <w:rPr>
          <w:rFonts w:ascii="Times New Roman" w:hAnsi="Times New Roman" w:cs="Times New Roman"/>
          <w:sz w:val="24"/>
          <w:szCs w:val="24"/>
        </w:rPr>
        <w:t xml:space="preserve"> (pp. 69–79). Oxford, UK: Pergamon.</w:t>
      </w:r>
    </w:p>
    <w:p w14:paraId="31B69866" w14:textId="77777777" w:rsidR="00880B1D" w:rsidRPr="006A38C3" w:rsidRDefault="00880B1D" w:rsidP="006A38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</w:p>
    <w:p w14:paraId="31602E45" w14:textId="77777777" w:rsidR="00884877" w:rsidRPr="006A38C3" w:rsidRDefault="00884877" w:rsidP="006A38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38C3">
        <w:rPr>
          <w:rFonts w:ascii="Times New Roman" w:hAnsi="Times New Roman" w:cs="Times New Roman"/>
          <w:sz w:val="24"/>
          <w:szCs w:val="24"/>
        </w:rPr>
        <w:t xml:space="preserve">Garrison-Fletcher, L., </w:t>
      </w:r>
      <w:proofErr w:type="spellStart"/>
      <w:r w:rsidRPr="006A38C3">
        <w:rPr>
          <w:rFonts w:ascii="Times New Roman" w:hAnsi="Times New Roman" w:cs="Times New Roman"/>
          <w:sz w:val="24"/>
          <w:szCs w:val="24"/>
        </w:rPr>
        <w:t>Lakin</w:t>
      </w:r>
      <w:proofErr w:type="spellEnd"/>
      <w:r w:rsidRPr="006A38C3">
        <w:rPr>
          <w:rFonts w:ascii="Times New Roman" w:hAnsi="Times New Roman" w:cs="Times New Roman"/>
          <w:sz w:val="24"/>
          <w:szCs w:val="24"/>
        </w:rPr>
        <w:t xml:space="preserve">, J. M., &amp; Young, J. W. (2015). Meeting the educational needs of adolescent newcomers in U.S. schools: A new assessment design. </w:t>
      </w:r>
      <w:r w:rsidRPr="006A38C3">
        <w:rPr>
          <w:rFonts w:ascii="Times New Roman" w:hAnsi="Times New Roman" w:cs="Times New Roman"/>
          <w:i/>
          <w:sz w:val="24"/>
          <w:szCs w:val="24"/>
        </w:rPr>
        <w:t>NYS TESOL Journal, 2</w:t>
      </w:r>
      <w:r w:rsidRPr="006A38C3">
        <w:rPr>
          <w:rFonts w:ascii="Times New Roman" w:hAnsi="Times New Roman" w:cs="Times New Roman"/>
          <w:sz w:val="24"/>
          <w:szCs w:val="24"/>
        </w:rPr>
        <w:t>(1), 52-59.</w:t>
      </w:r>
    </w:p>
    <w:p w14:paraId="5CBBBAE2" w14:textId="0F6E0D93" w:rsidR="00880B1D" w:rsidRPr="006A38C3" w:rsidRDefault="0052301F" w:rsidP="006A38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6A38C3">
        <w:rPr>
          <w:rFonts w:ascii="Times New Roman" w:eastAsiaTheme="minorHAnsi" w:hAnsi="Times New Roman" w:cs="Times New Roman"/>
          <w:sz w:val="24"/>
          <w:szCs w:val="24"/>
        </w:rPr>
        <w:t>Gilabert</w:t>
      </w:r>
      <w:proofErr w:type="spellEnd"/>
      <w:r w:rsidRPr="006A38C3">
        <w:rPr>
          <w:rFonts w:ascii="Times New Roman" w:eastAsiaTheme="minorHAnsi" w:hAnsi="Times New Roman" w:cs="Times New Roman"/>
          <w:sz w:val="24"/>
          <w:szCs w:val="24"/>
        </w:rPr>
        <w:t xml:space="preserve">, R. (2005). Evaluating the use of multiple sources and methods in needs analysis: </w:t>
      </w:r>
      <w:r w:rsidR="00BC01C6" w:rsidRPr="006A38C3">
        <w:rPr>
          <w:rFonts w:ascii="Times New Roman" w:eastAsiaTheme="minorHAnsi" w:hAnsi="Times New Roman" w:cs="Times New Roman"/>
          <w:sz w:val="24"/>
          <w:szCs w:val="24"/>
        </w:rPr>
        <w:t>A</w:t>
      </w:r>
      <w:r w:rsidRPr="006A38C3">
        <w:rPr>
          <w:rFonts w:ascii="Times New Roman" w:eastAsiaTheme="minorHAnsi" w:hAnsi="Times New Roman" w:cs="Times New Roman"/>
          <w:sz w:val="24"/>
          <w:szCs w:val="24"/>
        </w:rPr>
        <w:t xml:space="preserve"> case study of journalists in the Autonomous Community of Catalonia (Spain). In M. H. Long (Ed.), </w:t>
      </w:r>
      <w:r w:rsidRPr="006A38C3">
        <w:rPr>
          <w:rFonts w:ascii="Times New Roman" w:eastAsiaTheme="minorHAnsi" w:hAnsi="Times New Roman" w:cs="Times New Roman"/>
          <w:i/>
          <w:sz w:val="24"/>
          <w:szCs w:val="24"/>
        </w:rPr>
        <w:t>Second language needs analysis</w:t>
      </w:r>
      <w:r w:rsidRPr="006A38C3">
        <w:rPr>
          <w:rFonts w:ascii="Times New Roman" w:eastAsiaTheme="minorHAnsi" w:hAnsi="Times New Roman" w:cs="Times New Roman"/>
          <w:sz w:val="24"/>
          <w:szCs w:val="24"/>
        </w:rPr>
        <w:t xml:space="preserve"> (pp. 182–199). Cambridge, UK: Cambridge University Press.</w:t>
      </w:r>
    </w:p>
    <w:p w14:paraId="65F0C8D4" w14:textId="77777777" w:rsidR="00BC01C6" w:rsidRPr="006A38C3" w:rsidRDefault="00BC01C6" w:rsidP="006A38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CC179D9" w14:textId="2F96BB66" w:rsidR="0052301F" w:rsidRPr="006A38C3" w:rsidRDefault="0052301F" w:rsidP="006A38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38C3">
        <w:rPr>
          <w:rFonts w:ascii="Times New Roman" w:hAnsi="Times New Roman" w:cs="Times New Roman"/>
          <w:sz w:val="24"/>
          <w:szCs w:val="24"/>
        </w:rPr>
        <w:lastRenderedPageBreak/>
        <w:t xml:space="preserve">Goldstein, I. (1993). </w:t>
      </w:r>
      <w:r w:rsidRPr="006A38C3">
        <w:rPr>
          <w:rFonts w:ascii="Times New Roman" w:hAnsi="Times New Roman" w:cs="Times New Roman"/>
          <w:i/>
          <w:sz w:val="24"/>
          <w:szCs w:val="24"/>
        </w:rPr>
        <w:t xml:space="preserve">Training in </w:t>
      </w:r>
      <w:proofErr w:type="spellStart"/>
      <w:r w:rsidRPr="006A38C3">
        <w:rPr>
          <w:rFonts w:ascii="Times New Roman" w:hAnsi="Times New Roman" w:cs="Times New Roman"/>
          <w:i/>
          <w:sz w:val="24"/>
          <w:szCs w:val="24"/>
        </w:rPr>
        <w:t>organisations</w:t>
      </w:r>
      <w:proofErr w:type="spellEnd"/>
      <w:r w:rsidRPr="006A38C3">
        <w:rPr>
          <w:rFonts w:ascii="Times New Roman" w:hAnsi="Times New Roman" w:cs="Times New Roman"/>
          <w:i/>
          <w:sz w:val="24"/>
          <w:szCs w:val="24"/>
        </w:rPr>
        <w:t xml:space="preserve">: Needs assessment, development and evaluation. </w:t>
      </w:r>
      <w:r w:rsidRPr="006A38C3">
        <w:rPr>
          <w:rFonts w:ascii="Times New Roman" w:hAnsi="Times New Roman" w:cs="Times New Roman"/>
          <w:sz w:val="24"/>
          <w:szCs w:val="24"/>
        </w:rPr>
        <w:t>Pacific Grove, CA: Brooks/Cole.</w:t>
      </w:r>
    </w:p>
    <w:p w14:paraId="4BCCF082" w14:textId="77777777" w:rsidR="00884877" w:rsidRPr="006A38C3" w:rsidRDefault="00884877" w:rsidP="006A38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A38C3">
        <w:rPr>
          <w:rFonts w:ascii="Times New Roman" w:hAnsi="Times New Roman" w:cs="Times New Roman"/>
          <w:sz w:val="24"/>
          <w:szCs w:val="24"/>
        </w:rPr>
        <w:t>Grujicic</w:t>
      </w:r>
      <w:proofErr w:type="spellEnd"/>
      <w:r w:rsidRPr="006A38C3">
        <w:rPr>
          <w:rFonts w:ascii="Times New Roman" w:hAnsi="Times New Roman" w:cs="Times New Roman"/>
          <w:sz w:val="24"/>
          <w:szCs w:val="24"/>
        </w:rPr>
        <w:t xml:space="preserve">-Alatriste, L. (2010). Helping non-ESL instructors better understand second language learner needs. </w:t>
      </w:r>
      <w:r w:rsidRPr="006A38C3">
        <w:rPr>
          <w:rFonts w:ascii="Times New Roman" w:hAnsi="Times New Roman" w:cs="Times New Roman"/>
          <w:i/>
          <w:sz w:val="24"/>
          <w:szCs w:val="24"/>
        </w:rPr>
        <w:t>NYS TESOL Idiom,</w:t>
      </w:r>
      <w:r w:rsidRPr="006A38C3">
        <w:rPr>
          <w:rFonts w:ascii="Times New Roman" w:hAnsi="Times New Roman" w:cs="Times New Roman"/>
          <w:sz w:val="24"/>
          <w:szCs w:val="24"/>
        </w:rPr>
        <w:t xml:space="preserve"> </w:t>
      </w:r>
      <w:r w:rsidRPr="006A38C3">
        <w:rPr>
          <w:rFonts w:ascii="Times New Roman" w:hAnsi="Times New Roman" w:cs="Times New Roman"/>
          <w:i/>
          <w:sz w:val="24"/>
          <w:szCs w:val="24"/>
        </w:rPr>
        <w:t>40</w:t>
      </w:r>
      <w:r w:rsidRPr="006A38C3">
        <w:rPr>
          <w:rFonts w:ascii="Times New Roman" w:hAnsi="Times New Roman" w:cs="Times New Roman"/>
          <w:sz w:val="24"/>
          <w:szCs w:val="24"/>
        </w:rPr>
        <w:t>(1), 18-19.</w:t>
      </w:r>
    </w:p>
    <w:p w14:paraId="10339939" w14:textId="77777777" w:rsidR="00884877" w:rsidRPr="006A38C3" w:rsidRDefault="00884877" w:rsidP="006A38C3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689EC10" w14:textId="77777777" w:rsidR="00884877" w:rsidRPr="006A38C3" w:rsidRDefault="00884877" w:rsidP="006A38C3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6A38C3">
        <w:rPr>
          <w:rFonts w:ascii="Times New Roman" w:eastAsia="Times New Roman" w:hAnsi="Times New Roman" w:cs="Times New Roman"/>
          <w:sz w:val="24"/>
          <w:szCs w:val="24"/>
        </w:rPr>
        <w:t xml:space="preserve">Harding, L., &amp; Wigglesworth, G. (2005). Different generations, different needs: Migrant youth in English language programs. </w:t>
      </w:r>
      <w:r w:rsidRPr="006A38C3">
        <w:rPr>
          <w:rFonts w:ascii="Times New Roman" w:eastAsia="Times New Roman" w:hAnsi="Times New Roman" w:cs="Times New Roman"/>
          <w:i/>
          <w:iCs/>
          <w:sz w:val="24"/>
          <w:szCs w:val="24"/>
        </w:rPr>
        <w:t>Prospect: An Australian Journal of TESOL</w:t>
      </w:r>
      <w:r w:rsidRPr="006A38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A38C3">
        <w:rPr>
          <w:rFonts w:ascii="Times New Roman" w:eastAsia="Times New Roman" w:hAnsi="Times New Roman" w:cs="Times New Roman"/>
          <w:i/>
          <w:iCs/>
          <w:sz w:val="24"/>
          <w:szCs w:val="24"/>
        </w:rPr>
        <w:t>20</w:t>
      </w:r>
      <w:r w:rsidRPr="006A38C3">
        <w:rPr>
          <w:rFonts w:ascii="Times New Roman" w:eastAsia="Times New Roman" w:hAnsi="Times New Roman" w:cs="Times New Roman"/>
          <w:sz w:val="24"/>
          <w:szCs w:val="24"/>
        </w:rPr>
        <w:t>(3), 6-23.</w:t>
      </w:r>
    </w:p>
    <w:p w14:paraId="056C656F" w14:textId="77777777" w:rsidR="0052301F" w:rsidRPr="006A38C3" w:rsidRDefault="0052301F" w:rsidP="006A38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38C3">
        <w:rPr>
          <w:rFonts w:ascii="Times New Roman" w:hAnsi="Times New Roman" w:cs="Times New Roman"/>
          <w:sz w:val="24"/>
          <w:szCs w:val="24"/>
        </w:rPr>
        <w:t xml:space="preserve">Hedgcock, J. S., &amp; Lefkowitz, N. (2016). Differentiating heritage and foreign language learners of Spanish: Needs, perceptions, and expectation. </w:t>
      </w:r>
      <w:r w:rsidRPr="006A38C3">
        <w:rPr>
          <w:rFonts w:ascii="Times New Roman" w:hAnsi="Times New Roman" w:cs="Times New Roman"/>
          <w:i/>
          <w:sz w:val="24"/>
          <w:szCs w:val="24"/>
        </w:rPr>
        <w:t>Applied Language Learning, 26</w:t>
      </w:r>
      <w:r w:rsidRPr="006A38C3">
        <w:rPr>
          <w:rFonts w:ascii="Times New Roman" w:hAnsi="Times New Roman" w:cs="Times New Roman"/>
          <w:sz w:val="24"/>
          <w:szCs w:val="24"/>
        </w:rPr>
        <w:t>(1), 1-38.</w:t>
      </w:r>
    </w:p>
    <w:p w14:paraId="2A7C0082" w14:textId="77777777" w:rsidR="0052301F" w:rsidRPr="006A38C3" w:rsidRDefault="0052301F" w:rsidP="006A38C3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38C3">
        <w:rPr>
          <w:rFonts w:ascii="Times New Roman" w:hAnsi="Times New Roman" w:cs="Times New Roman"/>
          <w:sz w:val="24"/>
          <w:szCs w:val="24"/>
        </w:rPr>
        <w:t xml:space="preserve">Holmes, J. (2005). When small talk is a big deal: Sociolinguistic challenges in the workplace. In M. H. Long (Ed.), </w:t>
      </w:r>
      <w:r w:rsidRPr="006A38C3">
        <w:rPr>
          <w:rFonts w:ascii="Times New Roman" w:hAnsi="Times New Roman" w:cs="Times New Roman"/>
          <w:i/>
          <w:sz w:val="24"/>
          <w:szCs w:val="24"/>
        </w:rPr>
        <w:t>Second language needs analysis</w:t>
      </w:r>
      <w:r w:rsidRPr="006A38C3">
        <w:rPr>
          <w:rFonts w:ascii="Times New Roman" w:hAnsi="Times New Roman" w:cs="Times New Roman"/>
          <w:sz w:val="24"/>
          <w:szCs w:val="24"/>
        </w:rPr>
        <w:t xml:space="preserve"> (pp. 344-372). Cambridge, UK: Cambridge University Press. </w:t>
      </w:r>
    </w:p>
    <w:p w14:paraId="722C4301" w14:textId="77777777" w:rsidR="0052301F" w:rsidRPr="006A38C3" w:rsidRDefault="0052301F" w:rsidP="006A38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38C3">
        <w:rPr>
          <w:rFonts w:ascii="Times New Roman" w:hAnsi="Times New Roman" w:cs="Times New Roman"/>
          <w:sz w:val="24"/>
          <w:szCs w:val="24"/>
        </w:rPr>
        <w:t xml:space="preserve">Hudson, P. J. (1989). Instructional collaboration: Creating the learning environment. In S. H. </w:t>
      </w:r>
      <w:proofErr w:type="spellStart"/>
      <w:r w:rsidRPr="006A38C3">
        <w:rPr>
          <w:rFonts w:ascii="Times New Roman" w:hAnsi="Times New Roman" w:cs="Times New Roman"/>
          <w:sz w:val="24"/>
          <w:szCs w:val="24"/>
        </w:rPr>
        <w:t>Fradd</w:t>
      </w:r>
      <w:proofErr w:type="spellEnd"/>
      <w:r w:rsidRPr="006A38C3">
        <w:rPr>
          <w:rFonts w:ascii="Times New Roman" w:hAnsi="Times New Roman" w:cs="Times New Roman"/>
          <w:sz w:val="24"/>
          <w:szCs w:val="24"/>
        </w:rPr>
        <w:t xml:space="preserve"> &amp; M. J. </w:t>
      </w:r>
      <w:proofErr w:type="spellStart"/>
      <w:r w:rsidRPr="006A38C3">
        <w:rPr>
          <w:rFonts w:ascii="Times New Roman" w:hAnsi="Times New Roman" w:cs="Times New Roman"/>
          <w:sz w:val="24"/>
          <w:szCs w:val="24"/>
        </w:rPr>
        <w:t>Weismantel</w:t>
      </w:r>
      <w:proofErr w:type="spellEnd"/>
      <w:r w:rsidRPr="006A38C3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6A38C3">
        <w:rPr>
          <w:rFonts w:ascii="Times New Roman" w:hAnsi="Times New Roman" w:cs="Times New Roman"/>
          <w:i/>
          <w:sz w:val="24"/>
          <w:szCs w:val="24"/>
        </w:rPr>
        <w:t>Meeting the needs of culturally and linguistically different students</w:t>
      </w:r>
      <w:r w:rsidRPr="006A38C3">
        <w:rPr>
          <w:rFonts w:ascii="Times New Roman" w:hAnsi="Times New Roman" w:cs="Times New Roman"/>
          <w:sz w:val="24"/>
          <w:szCs w:val="24"/>
        </w:rPr>
        <w:t xml:space="preserve"> (pp. 106-129). Boston, MA: College-Hill.</w:t>
      </w:r>
    </w:p>
    <w:p w14:paraId="27137E04" w14:textId="70CB8F15" w:rsidR="0052301F" w:rsidRDefault="0052301F" w:rsidP="006A38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38C3">
        <w:rPr>
          <w:rFonts w:ascii="Times New Roman" w:hAnsi="Times New Roman" w:cs="Times New Roman"/>
          <w:sz w:val="24"/>
          <w:szCs w:val="24"/>
        </w:rPr>
        <w:t xml:space="preserve">Jasso-Aguilar, R. (2005). Sources, methods and triangulation in needs analysis: A critical perspective in a case study of Waikiki hotel maids. </w:t>
      </w:r>
      <w:r w:rsidRPr="006A38C3">
        <w:rPr>
          <w:rFonts w:ascii="Times New Roman" w:hAnsi="Times New Roman" w:cs="Times New Roman"/>
          <w:i/>
          <w:sz w:val="24"/>
          <w:szCs w:val="24"/>
        </w:rPr>
        <w:t>English for Specific Purposes, 18</w:t>
      </w:r>
      <w:r w:rsidRPr="006A38C3">
        <w:rPr>
          <w:rFonts w:ascii="Times New Roman" w:hAnsi="Times New Roman" w:cs="Times New Roman"/>
          <w:sz w:val="24"/>
          <w:szCs w:val="24"/>
        </w:rPr>
        <w:t>, 27-46.</w:t>
      </w:r>
    </w:p>
    <w:p w14:paraId="4C3CFE62" w14:textId="77777777" w:rsidR="00DB20B4" w:rsidRPr="006A38C3" w:rsidRDefault="00DB20B4" w:rsidP="006A38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D634A6" w14:textId="77777777" w:rsidR="0052301F" w:rsidRPr="006A38C3" w:rsidRDefault="0052301F" w:rsidP="006A38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38C3">
        <w:rPr>
          <w:rFonts w:ascii="Times New Roman" w:hAnsi="Times New Roman" w:cs="Times New Roman"/>
          <w:sz w:val="24"/>
          <w:szCs w:val="24"/>
        </w:rPr>
        <w:t xml:space="preserve">Jasso-Aguilar, R. (2005). Sources, methods and triangulation in needs analysis: A critical perspective in a case study of Waikiki hotel maids In M. H. Long (Ed.), </w:t>
      </w:r>
      <w:r w:rsidRPr="006A38C3">
        <w:rPr>
          <w:rFonts w:ascii="Times New Roman" w:hAnsi="Times New Roman" w:cs="Times New Roman"/>
          <w:i/>
          <w:sz w:val="24"/>
          <w:szCs w:val="24"/>
        </w:rPr>
        <w:t xml:space="preserve">Second language needs analysis </w:t>
      </w:r>
      <w:r w:rsidRPr="006A38C3">
        <w:rPr>
          <w:rFonts w:ascii="Times New Roman" w:hAnsi="Times New Roman" w:cs="Times New Roman"/>
          <w:sz w:val="24"/>
          <w:szCs w:val="24"/>
        </w:rPr>
        <w:t>(pp. 127-158). Cambridge, UK: Cambridge University Press.</w:t>
      </w:r>
    </w:p>
    <w:p w14:paraId="01AE8BF1" w14:textId="77777777" w:rsidR="0052301F" w:rsidRPr="006A38C3" w:rsidRDefault="0052301F" w:rsidP="006A38C3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A38C3">
        <w:rPr>
          <w:rFonts w:ascii="Times New Roman" w:hAnsi="Times New Roman" w:cs="Times New Roman"/>
          <w:sz w:val="24"/>
          <w:szCs w:val="24"/>
          <w:lang w:val="es-ES"/>
        </w:rPr>
        <w:t>Kellerman</w:t>
      </w:r>
      <w:proofErr w:type="spellEnd"/>
      <w:r w:rsidRPr="006A38C3">
        <w:rPr>
          <w:rFonts w:ascii="Times New Roman" w:hAnsi="Times New Roman" w:cs="Times New Roman"/>
          <w:sz w:val="24"/>
          <w:szCs w:val="24"/>
          <w:lang w:val="es-ES"/>
        </w:rPr>
        <w:t xml:space="preserve">, E., </w:t>
      </w:r>
      <w:proofErr w:type="spellStart"/>
      <w:r w:rsidRPr="006A38C3">
        <w:rPr>
          <w:rFonts w:ascii="Times New Roman" w:hAnsi="Times New Roman" w:cs="Times New Roman"/>
          <w:sz w:val="24"/>
          <w:szCs w:val="24"/>
          <w:lang w:val="es-ES"/>
        </w:rPr>
        <w:t>Koonen</w:t>
      </w:r>
      <w:proofErr w:type="spellEnd"/>
      <w:r w:rsidRPr="006A38C3">
        <w:rPr>
          <w:rFonts w:ascii="Times New Roman" w:hAnsi="Times New Roman" w:cs="Times New Roman"/>
          <w:sz w:val="24"/>
          <w:szCs w:val="24"/>
          <w:lang w:val="es-ES"/>
        </w:rPr>
        <w:t xml:space="preserve">, H., &amp; van </w:t>
      </w:r>
      <w:proofErr w:type="spellStart"/>
      <w:r w:rsidRPr="006A38C3">
        <w:rPr>
          <w:rFonts w:ascii="Times New Roman" w:hAnsi="Times New Roman" w:cs="Times New Roman"/>
          <w:sz w:val="24"/>
          <w:szCs w:val="24"/>
          <w:lang w:val="es-ES"/>
        </w:rPr>
        <w:t>der</w:t>
      </w:r>
      <w:proofErr w:type="spellEnd"/>
      <w:r w:rsidRPr="006A38C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A38C3">
        <w:rPr>
          <w:rFonts w:ascii="Times New Roman" w:hAnsi="Times New Roman" w:cs="Times New Roman"/>
          <w:sz w:val="24"/>
          <w:szCs w:val="24"/>
          <w:lang w:val="es-ES"/>
        </w:rPr>
        <w:t>Haagen</w:t>
      </w:r>
      <w:proofErr w:type="spellEnd"/>
      <w:r w:rsidRPr="006A38C3">
        <w:rPr>
          <w:rFonts w:ascii="Times New Roman" w:hAnsi="Times New Roman" w:cs="Times New Roman"/>
          <w:sz w:val="24"/>
          <w:szCs w:val="24"/>
          <w:lang w:val="es-ES"/>
        </w:rPr>
        <w:t xml:space="preserve">, M. (2005). </w:t>
      </w:r>
      <w:r w:rsidRPr="006A38C3">
        <w:rPr>
          <w:rFonts w:ascii="Times New Roman" w:hAnsi="Times New Roman" w:cs="Times New Roman"/>
          <w:sz w:val="24"/>
          <w:szCs w:val="24"/>
        </w:rPr>
        <w:t xml:space="preserve">“Feet speak louder than the tongue”: A preliminary analysis of language provisions for foreign professional footballers in the Netherlands. In M. H. Long (Ed.), </w:t>
      </w:r>
      <w:r w:rsidRPr="006A38C3">
        <w:rPr>
          <w:rFonts w:ascii="Times New Roman" w:hAnsi="Times New Roman" w:cs="Times New Roman"/>
          <w:i/>
          <w:sz w:val="24"/>
          <w:szCs w:val="24"/>
        </w:rPr>
        <w:t>Second language needs analysis</w:t>
      </w:r>
      <w:r w:rsidRPr="006A38C3">
        <w:rPr>
          <w:rFonts w:ascii="Times New Roman" w:hAnsi="Times New Roman" w:cs="Times New Roman"/>
          <w:sz w:val="24"/>
          <w:szCs w:val="24"/>
        </w:rPr>
        <w:t xml:space="preserve"> (pp. 200-222). Cambridge, UK: Cambridge University Press. </w:t>
      </w:r>
    </w:p>
    <w:p w14:paraId="203B428B" w14:textId="77777777" w:rsidR="0052301F" w:rsidRPr="006A38C3" w:rsidRDefault="0052301F" w:rsidP="006A38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38C3">
        <w:rPr>
          <w:rFonts w:ascii="Times New Roman" w:hAnsi="Times New Roman" w:cs="Times New Roman"/>
          <w:sz w:val="24"/>
          <w:szCs w:val="24"/>
        </w:rPr>
        <w:t xml:space="preserve">Lai, E. (1988). A needs analysis of adult English learners in Hong Kong. </w:t>
      </w:r>
      <w:r w:rsidRPr="006A38C3">
        <w:rPr>
          <w:rFonts w:ascii="Times New Roman" w:hAnsi="Times New Roman" w:cs="Times New Roman"/>
          <w:i/>
          <w:sz w:val="24"/>
          <w:szCs w:val="24"/>
        </w:rPr>
        <w:t>New Horizons, 29</w:t>
      </w:r>
      <w:r w:rsidRPr="006A38C3">
        <w:rPr>
          <w:rFonts w:ascii="Times New Roman" w:hAnsi="Times New Roman" w:cs="Times New Roman"/>
          <w:sz w:val="24"/>
          <w:szCs w:val="24"/>
        </w:rPr>
        <w:t>, 66-79.</w:t>
      </w:r>
    </w:p>
    <w:p w14:paraId="1C748580" w14:textId="77777777" w:rsidR="0052301F" w:rsidRPr="006A38C3" w:rsidRDefault="0052301F" w:rsidP="006A38C3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38C3">
        <w:rPr>
          <w:rFonts w:ascii="Times New Roman" w:hAnsi="Times New Roman" w:cs="Times New Roman"/>
          <w:sz w:val="24"/>
          <w:szCs w:val="24"/>
        </w:rPr>
        <w:t xml:space="preserve">Lett, J. A (2005). Foreign language needs assessment in the US military. In M. H. Long (Ed.), </w:t>
      </w:r>
      <w:r w:rsidRPr="006A38C3">
        <w:rPr>
          <w:rFonts w:ascii="Times New Roman" w:hAnsi="Times New Roman" w:cs="Times New Roman"/>
          <w:i/>
          <w:sz w:val="24"/>
          <w:szCs w:val="24"/>
        </w:rPr>
        <w:t>Second language needs analysis</w:t>
      </w:r>
      <w:r w:rsidRPr="006A38C3">
        <w:rPr>
          <w:rFonts w:ascii="Times New Roman" w:hAnsi="Times New Roman" w:cs="Times New Roman"/>
          <w:sz w:val="24"/>
          <w:szCs w:val="24"/>
        </w:rPr>
        <w:t xml:space="preserve"> (pp. 105-124). Cambridge, UK: Cambridge University Press. </w:t>
      </w:r>
    </w:p>
    <w:p w14:paraId="3D32300E" w14:textId="77777777" w:rsidR="0052301F" w:rsidRPr="006A38C3" w:rsidRDefault="0052301F" w:rsidP="006A38C3">
      <w:pPr>
        <w:pStyle w:val="Body"/>
        <w:spacing w:after="24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A38C3">
        <w:rPr>
          <w:rFonts w:ascii="Times New Roman" w:hAnsi="Times New Roman" w:cs="Times New Roman"/>
          <w:sz w:val="24"/>
          <w:szCs w:val="24"/>
        </w:rPr>
        <w:t>Liyanage</w:t>
      </w:r>
      <w:proofErr w:type="spellEnd"/>
      <w:r w:rsidRPr="006A38C3">
        <w:rPr>
          <w:rFonts w:ascii="Times New Roman" w:hAnsi="Times New Roman" w:cs="Times New Roman"/>
          <w:sz w:val="24"/>
          <w:szCs w:val="24"/>
        </w:rPr>
        <w:t xml:space="preserve">, I., &amp; Birch, G. (2001). English for general academic purposes: Catering to discipline-specific needs. </w:t>
      </w:r>
      <w:r w:rsidRPr="006A38C3">
        <w:rPr>
          <w:rFonts w:ascii="Times New Roman" w:hAnsi="Times New Roman" w:cs="Times New Roman"/>
          <w:i/>
          <w:iCs/>
          <w:sz w:val="24"/>
          <w:szCs w:val="24"/>
        </w:rPr>
        <w:t>Queensland Journal of Educational Research, 17</w:t>
      </w:r>
      <w:r w:rsidRPr="006A38C3">
        <w:rPr>
          <w:rFonts w:ascii="Times New Roman" w:hAnsi="Times New Roman" w:cs="Times New Roman"/>
          <w:sz w:val="24"/>
          <w:szCs w:val="24"/>
        </w:rPr>
        <w:t xml:space="preserve">, 48-67. </w:t>
      </w:r>
    </w:p>
    <w:p w14:paraId="496A5789" w14:textId="77777777" w:rsidR="0052301F" w:rsidRPr="006A38C3" w:rsidRDefault="0052301F" w:rsidP="006A38C3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38C3">
        <w:rPr>
          <w:rFonts w:ascii="Times New Roman" w:hAnsi="Times New Roman" w:cs="Times New Roman"/>
          <w:sz w:val="24"/>
          <w:szCs w:val="24"/>
        </w:rPr>
        <w:lastRenderedPageBreak/>
        <w:t xml:space="preserve">Long, M. H. (2005). A rationale for needs analysis and needs analysis research. In M. H. Long (Ed.), </w:t>
      </w:r>
      <w:r w:rsidRPr="006A38C3">
        <w:rPr>
          <w:rFonts w:ascii="Times New Roman" w:hAnsi="Times New Roman" w:cs="Times New Roman"/>
          <w:i/>
          <w:sz w:val="24"/>
          <w:szCs w:val="24"/>
        </w:rPr>
        <w:t>Second language needs analysis</w:t>
      </w:r>
      <w:r w:rsidRPr="006A38C3">
        <w:rPr>
          <w:rFonts w:ascii="Times New Roman" w:hAnsi="Times New Roman" w:cs="Times New Roman"/>
          <w:sz w:val="24"/>
          <w:szCs w:val="24"/>
        </w:rPr>
        <w:t xml:space="preserve"> (pp. 1-16). Cambridge, UK: Cambridge University Press. </w:t>
      </w:r>
    </w:p>
    <w:p w14:paraId="7B695292" w14:textId="13871350" w:rsidR="0052301F" w:rsidRPr="006A38C3" w:rsidRDefault="0052301F" w:rsidP="006A38C3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38C3">
        <w:rPr>
          <w:rFonts w:ascii="Times New Roman" w:hAnsi="Times New Roman" w:cs="Times New Roman"/>
          <w:sz w:val="24"/>
          <w:szCs w:val="24"/>
        </w:rPr>
        <w:t xml:space="preserve">Long, M. H. (2005). Methodological issues in learner </w:t>
      </w:r>
      <w:proofErr w:type="gramStart"/>
      <w:r w:rsidRPr="006A38C3">
        <w:rPr>
          <w:rFonts w:ascii="Times New Roman" w:hAnsi="Times New Roman" w:cs="Times New Roman"/>
          <w:sz w:val="24"/>
          <w:szCs w:val="24"/>
        </w:rPr>
        <w:t>needs</w:t>
      </w:r>
      <w:proofErr w:type="gramEnd"/>
      <w:r w:rsidRPr="006A38C3">
        <w:rPr>
          <w:rFonts w:ascii="Times New Roman" w:hAnsi="Times New Roman" w:cs="Times New Roman"/>
          <w:sz w:val="24"/>
          <w:szCs w:val="24"/>
        </w:rPr>
        <w:t xml:space="preserve"> analysis. In M. H. Long (Ed.), </w:t>
      </w:r>
      <w:r w:rsidRPr="006A38C3">
        <w:rPr>
          <w:rFonts w:ascii="Times New Roman" w:hAnsi="Times New Roman" w:cs="Times New Roman"/>
          <w:i/>
          <w:sz w:val="24"/>
          <w:szCs w:val="24"/>
        </w:rPr>
        <w:t>Second language needs analysis</w:t>
      </w:r>
      <w:r w:rsidRPr="006A38C3">
        <w:rPr>
          <w:rFonts w:ascii="Times New Roman" w:hAnsi="Times New Roman" w:cs="Times New Roman"/>
          <w:sz w:val="24"/>
          <w:szCs w:val="24"/>
        </w:rPr>
        <w:t xml:space="preserve"> (pp. 19-76). Cambridge, UK: Cambridge University Press. </w:t>
      </w:r>
    </w:p>
    <w:p w14:paraId="474A1D82" w14:textId="77777777" w:rsidR="002A49F3" w:rsidRPr="006A38C3" w:rsidRDefault="002A49F3" w:rsidP="006A38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38C3">
        <w:rPr>
          <w:rFonts w:ascii="Times New Roman" w:hAnsi="Times New Roman" w:cs="Times New Roman"/>
          <w:sz w:val="24"/>
          <w:szCs w:val="24"/>
        </w:rPr>
        <w:t xml:space="preserve">Mochizuki, N. (2017). Contingent needs analysis for task implementation: An activity systems analysis of group writing conferences. </w:t>
      </w:r>
      <w:r w:rsidRPr="006A38C3">
        <w:rPr>
          <w:rFonts w:ascii="Times New Roman" w:hAnsi="Times New Roman" w:cs="Times New Roman"/>
          <w:i/>
          <w:sz w:val="24"/>
          <w:szCs w:val="24"/>
        </w:rPr>
        <w:t>TESOL Quarterly, 51</w:t>
      </w:r>
      <w:r w:rsidRPr="006A38C3">
        <w:rPr>
          <w:rFonts w:ascii="Times New Roman" w:hAnsi="Times New Roman" w:cs="Times New Roman"/>
          <w:sz w:val="24"/>
          <w:szCs w:val="24"/>
        </w:rPr>
        <w:t>(3), 607-631.</w:t>
      </w:r>
    </w:p>
    <w:p w14:paraId="1291B369" w14:textId="5D3E48E0" w:rsidR="0052301F" w:rsidRPr="006A38C3" w:rsidRDefault="0052301F" w:rsidP="006A38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38C3">
        <w:rPr>
          <w:rFonts w:ascii="Times New Roman" w:hAnsi="Times New Roman" w:cs="Times New Roman"/>
          <w:sz w:val="24"/>
          <w:szCs w:val="24"/>
        </w:rPr>
        <w:t xml:space="preserve">Reeves, N., &amp; Wright, C. (1996). </w:t>
      </w:r>
      <w:r w:rsidRPr="006A38C3">
        <w:rPr>
          <w:rFonts w:ascii="Times New Roman" w:hAnsi="Times New Roman" w:cs="Times New Roman"/>
          <w:i/>
          <w:sz w:val="24"/>
          <w:szCs w:val="24"/>
        </w:rPr>
        <w:t xml:space="preserve">Linguistic auditing: A guide to identifying foreign language communication needs in corporations. </w:t>
      </w:r>
      <w:proofErr w:type="spellStart"/>
      <w:r w:rsidRPr="006A38C3">
        <w:rPr>
          <w:rFonts w:ascii="Times New Roman" w:hAnsi="Times New Roman" w:cs="Times New Roman"/>
          <w:sz w:val="24"/>
          <w:szCs w:val="24"/>
        </w:rPr>
        <w:t>Clevedon</w:t>
      </w:r>
      <w:proofErr w:type="spellEnd"/>
      <w:r w:rsidRPr="006A38C3">
        <w:rPr>
          <w:rFonts w:ascii="Times New Roman" w:hAnsi="Times New Roman" w:cs="Times New Roman"/>
          <w:sz w:val="24"/>
          <w:szCs w:val="24"/>
        </w:rPr>
        <w:t xml:space="preserve">, UK: Multilingual Matters. </w:t>
      </w:r>
    </w:p>
    <w:p w14:paraId="7A9C8D18" w14:textId="77777777" w:rsidR="0052301F" w:rsidRPr="006A38C3" w:rsidRDefault="0052301F" w:rsidP="006A38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A38C3">
        <w:rPr>
          <w:rFonts w:ascii="Times New Roman" w:hAnsi="Times New Roman" w:cs="Times New Roman"/>
          <w:sz w:val="24"/>
          <w:szCs w:val="24"/>
        </w:rPr>
        <w:t>Richterich</w:t>
      </w:r>
      <w:proofErr w:type="spellEnd"/>
      <w:r w:rsidRPr="006A38C3">
        <w:rPr>
          <w:rFonts w:ascii="Times New Roman" w:hAnsi="Times New Roman" w:cs="Times New Roman"/>
          <w:sz w:val="24"/>
          <w:szCs w:val="24"/>
        </w:rPr>
        <w:t xml:space="preserve">, R. (1973/1980). Definition of language needs and types of adults. In J. </w:t>
      </w:r>
      <w:proofErr w:type="spellStart"/>
      <w:r w:rsidRPr="006A38C3">
        <w:rPr>
          <w:rFonts w:ascii="Times New Roman" w:hAnsi="Times New Roman" w:cs="Times New Roman"/>
          <w:sz w:val="24"/>
          <w:szCs w:val="24"/>
        </w:rPr>
        <w:t>Trimm</w:t>
      </w:r>
      <w:proofErr w:type="spellEnd"/>
      <w:r w:rsidRPr="006A38C3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Pr="006A38C3">
        <w:rPr>
          <w:rFonts w:ascii="Times New Roman" w:hAnsi="Times New Roman" w:cs="Times New Roman"/>
          <w:sz w:val="24"/>
          <w:szCs w:val="24"/>
        </w:rPr>
        <w:t>Richterich</w:t>
      </w:r>
      <w:proofErr w:type="spellEnd"/>
      <w:r w:rsidRPr="006A38C3">
        <w:rPr>
          <w:rFonts w:ascii="Times New Roman" w:hAnsi="Times New Roman" w:cs="Times New Roman"/>
          <w:sz w:val="24"/>
          <w:szCs w:val="24"/>
        </w:rPr>
        <w:t xml:space="preserve">, J. Van </w:t>
      </w:r>
      <w:proofErr w:type="spellStart"/>
      <w:r w:rsidRPr="006A38C3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6A38C3">
        <w:rPr>
          <w:rFonts w:ascii="Times New Roman" w:hAnsi="Times New Roman" w:cs="Times New Roman"/>
          <w:sz w:val="24"/>
          <w:szCs w:val="24"/>
        </w:rPr>
        <w:t xml:space="preserve">, &amp; D. Wilkins (Eds.), </w:t>
      </w:r>
      <w:r w:rsidRPr="006A38C3">
        <w:rPr>
          <w:rFonts w:ascii="Times New Roman" w:hAnsi="Times New Roman" w:cs="Times New Roman"/>
          <w:i/>
          <w:sz w:val="24"/>
          <w:szCs w:val="24"/>
        </w:rPr>
        <w:t>Systems development in adult language learning</w:t>
      </w:r>
      <w:r w:rsidRPr="006A38C3">
        <w:rPr>
          <w:rFonts w:ascii="Times New Roman" w:hAnsi="Times New Roman" w:cs="Times New Roman"/>
          <w:sz w:val="24"/>
          <w:szCs w:val="24"/>
        </w:rPr>
        <w:t xml:space="preserve"> (pp. 29-88). Oxford, UK: Pergamon. </w:t>
      </w:r>
    </w:p>
    <w:p w14:paraId="1B51CE76" w14:textId="77777777" w:rsidR="00880B1D" w:rsidRPr="006A38C3" w:rsidRDefault="00880B1D" w:rsidP="006A38C3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927085" w14:textId="6DFB0972" w:rsidR="00880B1D" w:rsidRDefault="0052301F" w:rsidP="00DB20B4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38C3">
        <w:rPr>
          <w:rFonts w:ascii="Times New Roman" w:hAnsi="Times New Roman" w:cs="Times New Roman"/>
          <w:sz w:val="24"/>
          <w:szCs w:val="24"/>
        </w:rPr>
        <w:t xml:space="preserve">Roberts, C. (1982). Needs analyses for ESP </w:t>
      </w:r>
      <w:proofErr w:type="spellStart"/>
      <w:r w:rsidRPr="006A38C3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6A38C3">
        <w:rPr>
          <w:rFonts w:ascii="Times New Roman" w:hAnsi="Times New Roman" w:cs="Times New Roman"/>
          <w:sz w:val="24"/>
          <w:szCs w:val="24"/>
        </w:rPr>
        <w:t xml:space="preserve">. </w:t>
      </w:r>
      <w:r w:rsidRPr="006A38C3">
        <w:rPr>
          <w:rFonts w:ascii="Times New Roman" w:hAnsi="Times New Roman" w:cs="Times New Roman"/>
          <w:i/>
          <w:sz w:val="24"/>
          <w:szCs w:val="24"/>
        </w:rPr>
        <w:t>Language Learning and Communication, 1</w:t>
      </w:r>
      <w:r w:rsidRPr="006A38C3">
        <w:rPr>
          <w:rFonts w:ascii="Times New Roman" w:hAnsi="Times New Roman" w:cs="Times New Roman"/>
          <w:sz w:val="24"/>
          <w:szCs w:val="24"/>
        </w:rPr>
        <w:t xml:space="preserve">(1), 105-120. </w:t>
      </w:r>
    </w:p>
    <w:p w14:paraId="52A65BF7" w14:textId="77777777" w:rsidR="00DB20B4" w:rsidRPr="006A38C3" w:rsidRDefault="00DB20B4" w:rsidP="00DB20B4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4662A0F" w14:textId="2C6A502C" w:rsidR="0052301F" w:rsidRPr="006A38C3" w:rsidRDefault="0052301F" w:rsidP="006A38C3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38C3">
        <w:rPr>
          <w:rFonts w:ascii="Times New Roman" w:hAnsi="Times New Roman" w:cs="Times New Roman"/>
          <w:sz w:val="24"/>
          <w:szCs w:val="24"/>
        </w:rPr>
        <w:t xml:space="preserve">Robinson, P. (1987). Needs analysis: from product to process. In A.-M. </w:t>
      </w:r>
      <w:proofErr w:type="spellStart"/>
      <w:r w:rsidRPr="006A38C3">
        <w:rPr>
          <w:rFonts w:ascii="Times New Roman" w:hAnsi="Times New Roman" w:cs="Times New Roman"/>
          <w:sz w:val="24"/>
          <w:szCs w:val="24"/>
        </w:rPr>
        <w:t>Cornu</w:t>
      </w:r>
      <w:proofErr w:type="spellEnd"/>
      <w:r w:rsidRPr="006A38C3">
        <w:rPr>
          <w:rFonts w:ascii="Times New Roman" w:hAnsi="Times New Roman" w:cs="Times New Roman"/>
          <w:sz w:val="24"/>
          <w:szCs w:val="24"/>
        </w:rPr>
        <w:t xml:space="preserve"> (Ed.), </w:t>
      </w:r>
      <w:r w:rsidRPr="006A38C3">
        <w:rPr>
          <w:rFonts w:ascii="Times New Roman" w:hAnsi="Times New Roman" w:cs="Times New Roman"/>
          <w:i/>
          <w:sz w:val="24"/>
          <w:szCs w:val="24"/>
        </w:rPr>
        <w:t>Beads or bracelet: How do we approach LSP?</w:t>
      </w:r>
      <w:r w:rsidRPr="006A38C3">
        <w:rPr>
          <w:rFonts w:ascii="Times New Roman" w:hAnsi="Times New Roman" w:cs="Times New Roman"/>
          <w:sz w:val="24"/>
          <w:szCs w:val="24"/>
        </w:rPr>
        <w:t xml:space="preserve"> (pp. 32-44). Oxford, UK: Oxford University Press.</w:t>
      </w:r>
    </w:p>
    <w:p w14:paraId="0E688148" w14:textId="77777777" w:rsidR="0052301F" w:rsidRPr="006A38C3" w:rsidRDefault="0052301F" w:rsidP="006A38C3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A38C3">
        <w:rPr>
          <w:rFonts w:ascii="Times New Roman" w:hAnsi="Times New Roman" w:cs="Times New Roman"/>
          <w:sz w:val="24"/>
          <w:szCs w:val="24"/>
        </w:rPr>
        <w:t>Sa</w:t>
      </w:r>
      <w:r w:rsidRPr="006A38C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6A38C3">
        <w:rPr>
          <w:rFonts w:ascii="Times New Roman" w:hAnsi="Times New Roman" w:cs="Times New Roman"/>
          <w:sz w:val="24"/>
          <w:szCs w:val="24"/>
        </w:rPr>
        <w:t>f</w:t>
      </w:r>
      <w:proofErr w:type="spellEnd"/>
      <w:r w:rsidRPr="006A38C3">
        <w:rPr>
          <w:rFonts w:ascii="Times New Roman" w:hAnsi="Times New Roman" w:cs="Times New Roman"/>
          <w:sz w:val="24"/>
          <w:szCs w:val="24"/>
        </w:rPr>
        <w:t>, S. (2002). A needs-based approach</w:t>
      </w:r>
      <w:r w:rsidRPr="006A38C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38C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6A38C3">
        <w:rPr>
          <w:rFonts w:ascii="Times New Roman" w:hAnsi="Times New Roman" w:cs="Times New Roman"/>
          <w:sz w:val="24"/>
          <w:szCs w:val="24"/>
        </w:rPr>
        <w:t xml:space="preserve">o </w:t>
      </w:r>
      <w:r w:rsidRPr="006A38C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6A38C3">
        <w:rPr>
          <w:rFonts w:ascii="Times New Roman" w:hAnsi="Times New Roman" w:cs="Times New Roman"/>
          <w:sz w:val="24"/>
          <w:szCs w:val="24"/>
        </w:rPr>
        <w:t>he</w:t>
      </w:r>
      <w:r w:rsidRPr="006A38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8C3">
        <w:rPr>
          <w:rFonts w:ascii="Times New Roman" w:hAnsi="Times New Roman" w:cs="Times New Roman"/>
          <w:sz w:val="24"/>
          <w:szCs w:val="24"/>
        </w:rPr>
        <w:t>eva</w:t>
      </w:r>
      <w:r w:rsidRPr="006A38C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6A38C3">
        <w:rPr>
          <w:rFonts w:ascii="Times New Roman" w:hAnsi="Times New Roman" w:cs="Times New Roman"/>
          <w:sz w:val="24"/>
          <w:szCs w:val="24"/>
        </w:rPr>
        <w:t>ua</w:t>
      </w:r>
      <w:r w:rsidRPr="006A38C3">
        <w:rPr>
          <w:rFonts w:ascii="Times New Roman" w:hAnsi="Times New Roman" w:cs="Times New Roman"/>
          <w:spacing w:val="-1"/>
          <w:sz w:val="24"/>
          <w:szCs w:val="24"/>
        </w:rPr>
        <w:t>ti</w:t>
      </w:r>
      <w:r w:rsidRPr="006A38C3">
        <w:rPr>
          <w:rFonts w:ascii="Times New Roman" w:hAnsi="Times New Roman" w:cs="Times New Roman"/>
          <w:sz w:val="24"/>
          <w:szCs w:val="24"/>
        </w:rPr>
        <w:t>on</w:t>
      </w:r>
      <w:r w:rsidRPr="006A38C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A38C3">
        <w:rPr>
          <w:rFonts w:ascii="Times New Roman" w:hAnsi="Times New Roman" w:cs="Times New Roman"/>
          <w:sz w:val="24"/>
          <w:szCs w:val="24"/>
        </w:rPr>
        <w:t xml:space="preserve">of </w:t>
      </w:r>
      <w:r w:rsidRPr="006A38C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6A38C3">
        <w:rPr>
          <w:rFonts w:ascii="Times New Roman" w:hAnsi="Times New Roman" w:cs="Times New Roman"/>
          <w:sz w:val="24"/>
          <w:szCs w:val="24"/>
        </w:rPr>
        <w:t>he</w:t>
      </w:r>
      <w:r w:rsidRPr="006A38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8C3">
        <w:rPr>
          <w:rFonts w:ascii="Times New Roman" w:hAnsi="Times New Roman" w:cs="Times New Roman"/>
          <w:sz w:val="24"/>
          <w:szCs w:val="24"/>
        </w:rPr>
        <w:t xml:space="preserve">spoken </w:t>
      </w:r>
      <w:r w:rsidRPr="006A38C3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6A38C3">
        <w:rPr>
          <w:rFonts w:ascii="Times New Roman" w:hAnsi="Times New Roman" w:cs="Times New Roman"/>
          <w:sz w:val="24"/>
          <w:szCs w:val="24"/>
        </w:rPr>
        <w:t>anguage</w:t>
      </w:r>
      <w:r w:rsidRPr="006A38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8C3">
        <w:rPr>
          <w:rFonts w:ascii="Times New Roman" w:hAnsi="Times New Roman" w:cs="Times New Roman"/>
          <w:sz w:val="24"/>
          <w:szCs w:val="24"/>
        </w:rPr>
        <w:t>ab</w:t>
      </w:r>
      <w:r w:rsidRPr="006A38C3">
        <w:rPr>
          <w:rFonts w:ascii="Times New Roman" w:hAnsi="Times New Roman" w:cs="Times New Roman"/>
          <w:spacing w:val="-1"/>
          <w:sz w:val="24"/>
          <w:szCs w:val="24"/>
        </w:rPr>
        <w:t>ili</w:t>
      </w:r>
      <w:r w:rsidRPr="006A38C3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6A38C3">
        <w:rPr>
          <w:rFonts w:ascii="Times New Roman" w:hAnsi="Times New Roman" w:cs="Times New Roman"/>
          <w:sz w:val="24"/>
          <w:szCs w:val="24"/>
        </w:rPr>
        <w:t xml:space="preserve">y of </w:t>
      </w:r>
      <w:r w:rsidRPr="006A38C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6A38C3">
        <w:rPr>
          <w:rFonts w:ascii="Times New Roman" w:hAnsi="Times New Roman" w:cs="Times New Roman"/>
          <w:sz w:val="24"/>
          <w:szCs w:val="24"/>
        </w:rPr>
        <w:t>n</w:t>
      </w:r>
      <w:r w:rsidRPr="006A38C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6A38C3">
        <w:rPr>
          <w:rFonts w:ascii="Times New Roman" w:hAnsi="Times New Roman" w:cs="Times New Roman"/>
          <w:sz w:val="24"/>
          <w:szCs w:val="24"/>
        </w:rPr>
        <w:t>erna</w:t>
      </w:r>
      <w:r w:rsidRPr="006A38C3">
        <w:rPr>
          <w:rFonts w:ascii="Times New Roman" w:hAnsi="Times New Roman" w:cs="Times New Roman"/>
          <w:spacing w:val="-1"/>
          <w:sz w:val="24"/>
          <w:szCs w:val="24"/>
        </w:rPr>
        <w:t>ti</w:t>
      </w:r>
      <w:r w:rsidRPr="006A38C3">
        <w:rPr>
          <w:rFonts w:ascii="Times New Roman" w:hAnsi="Times New Roman" w:cs="Times New Roman"/>
          <w:sz w:val="24"/>
          <w:szCs w:val="24"/>
        </w:rPr>
        <w:t>on</w:t>
      </w:r>
      <w:r w:rsidRPr="006A38C3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6A38C3">
        <w:rPr>
          <w:rFonts w:ascii="Times New Roman" w:hAnsi="Times New Roman" w:cs="Times New Roman"/>
          <w:sz w:val="24"/>
          <w:szCs w:val="24"/>
        </w:rPr>
        <w:t>l</w:t>
      </w:r>
      <w:r w:rsidRPr="006A38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A38C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6A38C3">
        <w:rPr>
          <w:rFonts w:ascii="Times New Roman" w:hAnsi="Times New Roman" w:cs="Times New Roman"/>
          <w:sz w:val="24"/>
          <w:szCs w:val="24"/>
        </w:rPr>
        <w:t>each</w:t>
      </w:r>
      <w:r w:rsidRPr="006A38C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6A38C3">
        <w:rPr>
          <w:rFonts w:ascii="Times New Roman" w:hAnsi="Times New Roman" w:cs="Times New Roman"/>
          <w:sz w:val="24"/>
          <w:szCs w:val="24"/>
        </w:rPr>
        <w:t>ng</w:t>
      </w:r>
      <w:r w:rsidRPr="006A38C3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6A38C3">
        <w:rPr>
          <w:rFonts w:ascii="Times New Roman" w:hAnsi="Times New Roman" w:cs="Times New Roman"/>
          <w:sz w:val="24"/>
          <w:szCs w:val="24"/>
        </w:rPr>
        <w:t>a</w:t>
      </w:r>
      <w:r w:rsidRPr="006A38C3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6A38C3">
        <w:rPr>
          <w:rFonts w:ascii="Times New Roman" w:hAnsi="Times New Roman" w:cs="Times New Roman"/>
          <w:sz w:val="24"/>
          <w:szCs w:val="24"/>
        </w:rPr>
        <w:t>s</w:t>
      </w:r>
      <w:r w:rsidRPr="006A38C3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6A38C3">
        <w:rPr>
          <w:rFonts w:ascii="Times New Roman" w:hAnsi="Times New Roman" w:cs="Times New Roman"/>
          <w:sz w:val="24"/>
          <w:szCs w:val="24"/>
        </w:rPr>
        <w:t>s</w:t>
      </w:r>
      <w:r w:rsidRPr="006A38C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6A38C3">
        <w:rPr>
          <w:rFonts w:ascii="Times New Roman" w:hAnsi="Times New Roman" w:cs="Times New Roman"/>
          <w:sz w:val="24"/>
          <w:szCs w:val="24"/>
        </w:rPr>
        <w:t>an</w:t>
      </w:r>
      <w:r w:rsidRPr="006A38C3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6A38C3">
        <w:rPr>
          <w:rFonts w:ascii="Times New Roman" w:hAnsi="Times New Roman" w:cs="Times New Roman"/>
          <w:sz w:val="24"/>
          <w:szCs w:val="24"/>
        </w:rPr>
        <w:t>s.</w:t>
      </w:r>
      <w:r w:rsidRPr="006A38C3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A38C3">
        <w:rPr>
          <w:rFonts w:ascii="Times New Roman" w:hAnsi="Times New Roman" w:cs="Times New Roman"/>
          <w:i/>
          <w:iCs/>
          <w:sz w:val="24"/>
          <w:szCs w:val="24"/>
        </w:rPr>
        <w:t>The Canad</w:t>
      </w:r>
      <w:r w:rsidRPr="006A38C3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6A38C3">
        <w:rPr>
          <w:rFonts w:ascii="Times New Roman" w:hAnsi="Times New Roman" w:cs="Times New Roman"/>
          <w:i/>
          <w:iCs/>
          <w:sz w:val="24"/>
          <w:szCs w:val="24"/>
        </w:rPr>
        <w:t>an Journal</w:t>
      </w:r>
      <w:r w:rsidRPr="006A38C3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</w:t>
      </w:r>
      <w:r w:rsidRPr="006A38C3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Pr="006A38C3">
        <w:rPr>
          <w:rFonts w:ascii="Times New Roman" w:hAnsi="Times New Roman" w:cs="Times New Roman"/>
          <w:i/>
          <w:iCs/>
          <w:spacing w:val="1"/>
          <w:sz w:val="24"/>
          <w:szCs w:val="24"/>
        </w:rPr>
        <w:t xml:space="preserve"> </w:t>
      </w:r>
      <w:r w:rsidRPr="006A38C3">
        <w:rPr>
          <w:rFonts w:ascii="Times New Roman" w:hAnsi="Times New Roman" w:cs="Times New Roman"/>
          <w:i/>
          <w:iCs/>
          <w:spacing w:val="-1"/>
          <w:sz w:val="24"/>
          <w:szCs w:val="24"/>
        </w:rPr>
        <w:t>A</w:t>
      </w:r>
      <w:r w:rsidRPr="006A38C3">
        <w:rPr>
          <w:rFonts w:ascii="Times New Roman" w:hAnsi="Times New Roman" w:cs="Times New Roman"/>
          <w:i/>
          <w:iCs/>
          <w:sz w:val="24"/>
          <w:szCs w:val="24"/>
        </w:rPr>
        <w:t>pp</w:t>
      </w:r>
      <w:r w:rsidRPr="006A38C3">
        <w:rPr>
          <w:rFonts w:ascii="Times New Roman" w:hAnsi="Times New Roman" w:cs="Times New Roman"/>
          <w:i/>
          <w:iCs/>
          <w:spacing w:val="-1"/>
          <w:sz w:val="24"/>
          <w:szCs w:val="24"/>
        </w:rPr>
        <w:t>li</w:t>
      </w:r>
      <w:r w:rsidRPr="006A38C3">
        <w:rPr>
          <w:rFonts w:ascii="Times New Roman" w:hAnsi="Times New Roman" w:cs="Times New Roman"/>
          <w:i/>
          <w:iCs/>
          <w:sz w:val="24"/>
          <w:szCs w:val="24"/>
        </w:rPr>
        <w:t>ed</w:t>
      </w:r>
      <w:r w:rsidRPr="006A38C3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6A38C3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6A38C3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6A38C3">
        <w:rPr>
          <w:rFonts w:ascii="Times New Roman" w:hAnsi="Times New Roman" w:cs="Times New Roman"/>
          <w:i/>
          <w:iCs/>
          <w:sz w:val="24"/>
          <w:szCs w:val="24"/>
        </w:rPr>
        <w:t>ngu</w:t>
      </w:r>
      <w:r w:rsidRPr="006A38C3">
        <w:rPr>
          <w:rFonts w:ascii="Times New Roman" w:hAnsi="Times New Roman" w:cs="Times New Roman"/>
          <w:i/>
          <w:iCs/>
          <w:spacing w:val="-1"/>
          <w:sz w:val="24"/>
          <w:szCs w:val="24"/>
        </w:rPr>
        <w:t>i</w:t>
      </w:r>
      <w:r w:rsidRPr="006A38C3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6A38C3">
        <w:rPr>
          <w:rFonts w:ascii="Times New Roman" w:hAnsi="Times New Roman" w:cs="Times New Roman"/>
          <w:i/>
          <w:iCs/>
          <w:spacing w:val="-1"/>
          <w:sz w:val="24"/>
          <w:szCs w:val="24"/>
        </w:rPr>
        <w:t>ti</w:t>
      </w:r>
      <w:r w:rsidRPr="006A38C3">
        <w:rPr>
          <w:rFonts w:ascii="Times New Roman" w:hAnsi="Times New Roman" w:cs="Times New Roman"/>
          <w:i/>
          <w:iCs/>
          <w:sz w:val="24"/>
          <w:szCs w:val="24"/>
        </w:rPr>
        <w:t>cs,</w:t>
      </w:r>
      <w:r w:rsidRPr="006A38C3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5</w:t>
      </w:r>
      <w:r w:rsidRPr="006A38C3">
        <w:rPr>
          <w:rFonts w:ascii="Times New Roman" w:hAnsi="Times New Roman" w:cs="Times New Roman"/>
          <w:sz w:val="24"/>
          <w:szCs w:val="24"/>
        </w:rPr>
        <w:t>, 145-167.</w:t>
      </w:r>
    </w:p>
    <w:p w14:paraId="5998B5CC" w14:textId="77777777" w:rsidR="00880B1D" w:rsidRPr="006A38C3" w:rsidRDefault="00880B1D" w:rsidP="006A38C3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A345623" w14:textId="02425DBF" w:rsidR="0052301F" w:rsidRPr="006A38C3" w:rsidRDefault="0052301F" w:rsidP="006A38C3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38C3">
        <w:rPr>
          <w:rFonts w:ascii="Times New Roman" w:hAnsi="Times New Roman" w:cs="Times New Roman"/>
          <w:sz w:val="24"/>
          <w:szCs w:val="24"/>
          <w:lang w:val="es-ES"/>
        </w:rPr>
        <w:t>Serafini, E. J., &amp; Torres, J. (2015)</w:t>
      </w:r>
      <w:r w:rsidR="00BC01C6" w:rsidRPr="006A38C3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6A38C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6A38C3">
        <w:rPr>
          <w:rFonts w:ascii="Times New Roman" w:hAnsi="Times New Roman" w:cs="Times New Roman"/>
          <w:sz w:val="24"/>
          <w:szCs w:val="24"/>
        </w:rPr>
        <w:t xml:space="preserve">The utility of needs analysis for nondomain expert instructors in designing task-based Spanish for the </w:t>
      </w:r>
      <w:proofErr w:type="gramStart"/>
      <w:r w:rsidRPr="006A38C3">
        <w:rPr>
          <w:rFonts w:ascii="Times New Roman" w:hAnsi="Times New Roman" w:cs="Times New Roman"/>
          <w:sz w:val="24"/>
          <w:szCs w:val="24"/>
        </w:rPr>
        <w:t>professions</w:t>
      </w:r>
      <w:proofErr w:type="gramEnd"/>
      <w:r w:rsidRPr="006A38C3">
        <w:rPr>
          <w:rFonts w:ascii="Times New Roman" w:hAnsi="Times New Roman" w:cs="Times New Roman"/>
          <w:sz w:val="24"/>
          <w:szCs w:val="24"/>
        </w:rPr>
        <w:t xml:space="preserve"> curricula. </w:t>
      </w:r>
      <w:r w:rsidRPr="006A38C3">
        <w:rPr>
          <w:rFonts w:ascii="Times New Roman" w:hAnsi="Times New Roman" w:cs="Times New Roman"/>
          <w:i/>
          <w:sz w:val="24"/>
          <w:szCs w:val="24"/>
        </w:rPr>
        <w:t>Foreign Language Annals, 48</w:t>
      </w:r>
      <w:r w:rsidRPr="006A38C3">
        <w:rPr>
          <w:rFonts w:ascii="Times New Roman" w:hAnsi="Times New Roman" w:cs="Times New Roman"/>
          <w:sz w:val="24"/>
          <w:szCs w:val="24"/>
        </w:rPr>
        <w:t>(3), 447-472.</w:t>
      </w:r>
    </w:p>
    <w:p w14:paraId="0FE9DABA" w14:textId="77777777" w:rsidR="00880B1D" w:rsidRPr="006A38C3" w:rsidRDefault="00880B1D" w:rsidP="006A38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D95249" w14:textId="52833DE2" w:rsidR="0052301F" w:rsidRPr="006A38C3" w:rsidRDefault="0052301F" w:rsidP="006A38C3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38C3">
        <w:rPr>
          <w:rFonts w:ascii="Times New Roman" w:hAnsi="Times New Roman" w:cs="Times New Roman"/>
          <w:sz w:val="24"/>
          <w:szCs w:val="24"/>
        </w:rPr>
        <w:t xml:space="preserve">Tarantino, M. (1988). Italian in-field EST users self-assess their macro- and micro-level needs: A case study. </w:t>
      </w:r>
      <w:r w:rsidRPr="006A38C3">
        <w:rPr>
          <w:rFonts w:ascii="Times New Roman" w:hAnsi="Times New Roman" w:cs="Times New Roman"/>
          <w:i/>
          <w:sz w:val="24"/>
          <w:szCs w:val="24"/>
        </w:rPr>
        <w:t>English for Specific Purposes, 7</w:t>
      </w:r>
      <w:r w:rsidRPr="006A38C3">
        <w:rPr>
          <w:rFonts w:ascii="Times New Roman" w:hAnsi="Times New Roman" w:cs="Times New Roman"/>
          <w:sz w:val="24"/>
          <w:szCs w:val="24"/>
        </w:rPr>
        <w:t>, 33–52.</w:t>
      </w:r>
    </w:p>
    <w:p w14:paraId="40367EA1" w14:textId="77777777" w:rsidR="0052301F" w:rsidRPr="006A38C3" w:rsidRDefault="0052301F" w:rsidP="006A38C3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6A38C3">
        <w:rPr>
          <w:rFonts w:ascii="Times New Roman" w:hAnsi="Times New Roman" w:cs="Times New Roman"/>
          <w:sz w:val="24"/>
          <w:szCs w:val="24"/>
        </w:rPr>
        <w:t>Vandermeeren</w:t>
      </w:r>
      <w:proofErr w:type="spellEnd"/>
      <w:r w:rsidRPr="006A38C3">
        <w:rPr>
          <w:rFonts w:ascii="Times New Roman" w:hAnsi="Times New Roman" w:cs="Times New Roman"/>
          <w:sz w:val="24"/>
          <w:szCs w:val="24"/>
        </w:rPr>
        <w:t xml:space="preserve">, S. (2005). Foreign language need of business firms. In M. H. Long (Ed.), </w:t>
      </w:r>
      <w:r w:rsidRPr="006A38C3">
        <w:rPr>
          <w:rFonts w:ascii="Times New Roman" w:hAnsi="Times New Roman" w:cs="Times New Roman"/>
          <w:i/>
          <w:sz w:val="24"/>
          <w:szCs w:val="24"/>
        </w:rPr>
        <w:t>Second language needs analysis</w:t>
      </w:r>
      <w:r w:rsidRPr="006A38C3">
        <w:rPr>
          <w:rFonts w:ascii="Times New Roman" w:hAnsi="Times New Roman" w:cs="Times New Roman"/>
          <w:sz w:val="24"/>
          <w:szCs w:val="24"/>
        </w:rPr>
        <w:t xml:space="preserve"> (pp. 169-181). Cambridge, UK: Cambridge University Press. </w:t>
      </w:r>
    </w:p>
    <w:p w14:paraId="1D1700D1" w14:textId="77777777" w:rsidR="0052301F" w:rsidRPr="006A38C3" w:rsidRDefault="0052301F" w:rsidP="006A38C3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A38C3">
        <w:rPr>
          <w:rFonts w:ascii="Times New Roman" w:hAnsi="Times New Roman" w:cs="Times New Roman"/>
          <w:sz w:val="24"/>
          <w:szCs w:val="24"/>
        </w:rPr>
        <w:t xml:space="preserve">Winn, M. (2005). Collecting target discourse: The case of the US naturalization interview. In M. H. Long (Ed.), </w:t>
      </w:r>
      <w:r w:rsidRPr="006A38C3">
        <w:rPr>
          <w:rFonts w:ascii="Times New Roman" w:hAnsi="Times New Roman" w:cs="Times New Roman"/>
          <w:i/>
          <w:sz w:val="24"/>
          <w:szCs w:val="24"/>
        </w:rPr>
        <w:t>Second language needs analysis</w:t>
      </w:r>
      <w:r w:rsidRPr="006A38C3">
        <w:rPr>
          <w:rFonts w:ascii="Times New Roman" w:hAnsi="Times New Roman" w:cs="Times New Roman"/>
          <w:sz w:val="24"/>
          <w:szCs w:val="24"/>
        </w:rPr>
        <w:t xml:space="preserve"> (pp. 265-304). Cambridge, UK: Cambridge University Press. </w:t>
      </w:r>
    </w:p>
    <w:sectPr w:rsidR="0052301F" w:rsidRPr="006A38C3" w:rsidSect="0069695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589A3" w14:textId="77777777" w:rsidR="002141E9" w:rsidRDefault="002141E9" w:rsidP="00446BFA">
      <w:pPr>
        <w:spacing w:after="0" w:line="240" w:lineRule="auto"/>
      </w:pPr>
      <w:r>
        <w:separator/>
      </w:r>
    </w:p>
  </w:endnote>
  <w:endnote w:type="continuationSeparator" w:id="0">
    <w:p w14:paraId="7F645663" w14:textId="77777777" w:rsidR="002141E9" w:rsidRDefault="002141E9" w:rsidP="0044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FBFC4" w14:textId="77777777" w:rsidR="00446BFA" w:rsidRPr="00B84F66" w:rsidRDefault="00767A94" w:rsidP="00446BFA">
    <w:pPr>
      <w:pStyle w:val="Footer"/>
      <w:pBdr>
        <w:bottom w:val="single" w:sz="12" w:space="1" w:color="auto"/>
      </w:pBdr>
      <w:ind w:right="360"/>
      <w:jc w:val="right"/>
      <w:rPr>
        <w:rStyle w:val="PageNumber"/>
        <w:rFonts w:ascii="Times New Roman" w:hAnsi="Times New Roman"/>
        <w:sz w:val="24"/>
        <w:szCs w:val="24"/>
      </w:rPr>
    </w:pPr>
    <w:r w:rsidRPr="00B84F66">
      <w:rPr>
        <w:rStyle w:val="PageNumber"/>
        <w:rFonts w:ascii="Times New Roman" w:hAnsi="Times New Roman"/>
        <w:sz w:val="24"/>
        <w:szCs w:val="24"/>
      </w:rPr>
      <w:fldChar w:fldCharType="begin"/>
    </w:r>
    <w:r w:rsidR="00446BFA" w:rsidRPr="00B84F66">
      <w:rPr>
        <w:rStyle w:val="PageNumber"/>
        <w:rFonts w:ascii="Times New Roman" w:hAnsi="Times New Roman"/>
        <w:sz w:val="24"/>
        <w:szCs w:val="24"/>
      </w:rPr>
      <w:instrText xml:space="preserve"> PAGE   \* MERGEFORMAT </w:instrText>
    </w:r>
    <w:r w:rsidRPr="00B84F66">
      <w:rPr>
        <w:rStyle w:val="PageNumber"/>
        <w:rFonts w:ascii="Times New Roman" w:hAnsi="Times New Roman"/>
        <w:sz w:val="24"/>
        <w:szCs w:val="24"/>
      </w:rPr>
      <w:fldChar w:fldCharType="separate"/>
    </w:r>
    <w:r w:rsidR="00DB76A8">
      <w:rPr>
        <w:rStyle w:val="PageNumber"/>
        <w:rFonts w:ascii="Times New Roman" w:hAnsi="Times New Roman"/>
        <w:noProof/>
        <w:sz w:val="24"/>
        <w:szCs w:val="24"/>
      </w:rPr>
      <w:t>1</w:t>
    </w:r>
    <w:r w:rsidRPr="00B84F66">
      <w:rPr>
        <w:rStyle w:val="PageNumber"/>
        <w:rFonts w:ascii="Times New Roman" w:hAnsi="Times New Roman"/>
        <w:sz w:val="24"/>
        <w:szCs w:val="24"/>
      </w:rPr>
      <w:fldChar w:fldCharType="end"/>
    </w:r>
  </w:p>
  <w:p w14:paraId="644C8496" w14:textId="77777777" w:rsidR="00446BFA" w:rsidRPr="00B84F66" w:rsidRDefault="00545CB5" w:rsidP="00446BFA">
    <w:pPr>
      <w:pStyle w:val="Footer"/>
      <w:ind w:right="360"/>
      <w:jc w:val="right"/>
      <w:rPr>
        <w:rStyle w:val="PageNumber"/>
        <w:rFonts w:ascii="Times New Roman" w:hAnsi="Times New Roman"/>
        <w:color w:val="000080"/>
        <w:sz w:val="24"/>
        <w:szCs w:val="24"/>
      </w:rPr>
    </w:pPr>
    <w:r>
      <w:rPr>
        <w:rStyle w:val="PageNumber"/>
        <w:rFonts w:ascii="Times New Roman" w:hAnsi="Times New Roman"/>
        <w:color w:val="000080"/>
        <w:sz w:val="24"/>
        <w:szCs w:val="24"/>
      </w:rPr>
      <w:t>177 Webster St., #</w:t>
    </w:r>
    <w:r w:rsidR="00446BFA" w:rsidRPr="00B84F66">
      <w:rPr>
        <w:rStyle w:val="PageNumber"/>
        <w:rFonts w:ascii="Times New Roman" w:hAnsi="Times New Roman"/>
        <w:color w:val="000080"/>
        <w:sz w:val="24"/>
        <w:szCs w:val="24"/>
      </w:rPr>
      <w:t xml:space="preserve">220, Monterey, CA  </w:t>
    </w:r>
    <w:r w:rsidR="00446BFA" w:rsidRPr="00B84F66">
      <w:rPr>
        <w:rStyle w:val="PageNumber"/>
        <w:rFonts w:ascii="Times New Roman" w:hAnsi="Times New Roman"/>
        <w:color w:val="000080"/>
        <w:sz w:val="24"/>
        <w:szCs w:val="24"/>
      </w:rPr>
      <w:t>93940  USA</w:t>
    </w:r>
  </w:p>
  <w:p w14:paraId="66876C25" w14:textId="77777777" w:rsidR="00446BFA" w:rsidRPr="00B84F66" w:rsidRDefault="00446BFA" w:rsidP="00446BFA">
    <w:pPr>
      <w:pStyle w:val="Footer"/>
      <w:ind w:right="440"/>
      <w:jc w:val="right"/>
      <w:rPr>
        <w:rFonts w:ascii="Times New Roman" w:hAnsi="Times New Roman" w:cs="Times New Roman"/>
        <w:sz w:val="24"/>
        <w:szCs w:val="24"/>
      </w:rPr>
    </w:pPr>
    <w:r w:rsidRPr="00B84F66">
      <w:rPr>
        <w:rStyle w:val="PageNumber"/>
        <w:rFonts w:ascii="Times New Roman" w:hAnsi="Times New Roman"/>
        <w:b/>
        <w:color w:val="000080"/>
        <w:sz w:val="24"/>
        <w:szCs w:val="24"/>
      </w:rPr>
      <w:t xml:space="preserve">      </w:t>
    </w:r>
    <w:r w:rsidRPr="00B84F66">
      <w:rPr>
        <w:rStyle w:val="PageNumber"/>
        <w:rFonts w:ascii="Times New Roman" w:hAnsi="Times New Roman"/>
        <w:b/>
        <w:color w:val="000080"/>
        <w:sz w:val="24"/>
        <w:szCs w:val="24"/>
      </w:rPr>
      <w:tab/>
      <w:t xml:space="preserve">                   Web: </w:t>
    </w:r>
    <w:r w:rsidRPr="00B84F66">
      <w:rPr>
        <w:rStyle w:val="PageNumber"/>
        <w:rFonts w:ascii="Times New Roman" w:hAnsi="Times New Roman"/>
        <w:color w:val="000080"/>
        <w:sz w:val="24"/>
        <w:szCs w:val="24"/>
      </w:rPr>
      <w:t xml:space="preserve">www.tirfonline.org </w:t>
    </w:r>
    <w:r w:rsidRPr="00B84F66">
      <w:rPr>
        <w:rStyle w:val="PageNumber"/>
        <w:rFonts w:ascii="Times New Roman" w:hAnsi="Times New Roman"/>
        <w:b/>
        <w:color w:val="000080"/>
        <w:sz w:val="24"/>
        <w:szCs w:val="24"/>
      </w:rPr>
      <w:t xml:space="preserve">/ Email: </w:t>
    </w:r>
    <w:hyperlink r:id="rId1" w:history="1">
      <w:r w:rsidRPr="00B84F66">
        <w:rPr>
          <w:rStyle w:val="Hyperlink"/>
          <w:rFonts w:ascii="Times New Roman" w:hAnsi="Times New Roman" w:cs="Times New Roman"/>
          <w:sz w:val="24"/>
          <w:szCs w:val="24"/>
        </w:rPr>
        <w:t>info@tirfonline.org</w:t>
      </w:r>
    </w:hyperlink>
    <w:r w:rsidRPr="00B84F66">
      <w:rPr>
        <w:rStyle w:val="PageNumber"/>
        <w:rFonts w:ascii="Times New Roman" w:hAnsi="Times New Roman"/>
        <w:color w:val="000080"/>
        <w:sz w:val="24"/>
        <w:szCs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0D5714" w14:textId="77777777" w:rsidR="002141E9" w:rsidRDefault="002141E9" w:rsidP="00446BFA">
      <w:pPr>
        <w:spacing w:after="0" w:line="240" w:lineRule="auto"/>
      </w:pPr>
      <w:r>
        <w:separator/>
      </w:r>
    </w:p>
  </w:footnote>
  <w:footnote w:type="continuationSeparator" w:id="0">
    <w:p w14:paraId="45408D7E" w14:textId="77777777" w:rsidR="002141E9" w:rsidRDefault="002141E9" w:rsidP="00446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9CE39" w14:textId="77777777" w:rsidR="00446BFA" w:rsidRPr="00446BFA" w:rsidRDefault="00446BFA" w:rsidP="00446BFA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9E0CE42" wp14:editId="50559158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b/>
        <w:color w:val="000080"/>
        <w:sz w:val="28"/>
      </w:rPr>
      <w:t xml:space="preserve">                           </w:t>
    </w:r>
    <w:r w:rsidRPr="00446BFA">
      <w:rPr>
        <w:rFonts w:ascii="Times New Roman" w:hAnsi="Times New Roman" w:cs="Times New Roman"/>
        <w:b/>
        <w:color w:val="000080"/>
        <w:sz w:val="28"/>
        <w:u w:val="single"/>
      </w:rPr>
      <w:t>The International Research Foundation</w:t>
    </w:r>
  </w:p>
  <w:p w14:paraId="54E930F4" w14:textId="77777777" w:rsidR="00446BFA" w:rsidRPr="00446BFA" w:rsidRDefault="00446BFA" w:rsidP="00446BFA">
    <w:pPr>
      <w:pStyle w:val="Header"/>
      <w:rPr>
        <w:rFonts w:ascii="Times New Roman" w:hAnsi="Times New Roman" w:cs="Times New Roman"/>
        <w:b/>
        <w:color w:val="000080"/>
        <w:u w:val="single"/>
      </w:rPr>
    </w:pPr>
    <w:r w:rsidRPr="00446BFA">
      <w:rPr>
        <w:rFonts w:ascii="Times New Roman" w:hAnsi="Times New Roman" w:cs="Times New Roman"/>
        <w:b/>
        <w:color w:val="000080"/>
        <w:sz w:val="28"/>
      </w:rPr>
      <w:t xml:space="preserve">                        </w:t>
    </w:r>
    <w:r w:rsidRPr="00446BFA">
      <w:rPr>
        <w:rFonts w:ascii="Times New Roman" w:hAnsi="Times New Roman" w:cs="Times New Roman"/>
        <w:b/>
        <w:color w:val="000080"/>
      </w:rPr>
      <w:t>for English Language Education</w:t>
    </w:r>
  </w:p>
  <w:p w14:paraId="1107EF17" w14:textId="77777777" w:rsidR="00446BFA" w:rsidRPr="00446BFA" w:rsidRDefault="00446BFA">
    <w:pPr>
      <w:pStyle w:val="Header"/>
      <w:rPr>
        <w:rFonts w:ascii="Times New Roman" w:hAnsi="Times New Roman" w:cs="Times New Roman"/>
      </w:rPr>
    </w:pPr>
  </w:p>
  <w:p w14:paraId="786BEECA" w14:textId="77777777" w:rsidR="00446BFA" w:rsidRDefault="00446B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031"/>
    <w:rsid w:val="00000AA7"/>
    <w:rsid w:val="0001378C"/>
    <w:rsid w:val="00024B5C"/>
    <w:rsid w:val="0007649C"/>
    <w:rsid w:val="00084547"/>
    <w:rsid w:val="000D2C8A"/>
    <w:rsid w:val="001410EF"/>
    <w:rsid w:val="002141E9"/>
    <w:rsid w:val="002258B2"/>
    <w:rsid w:val="00291865"/>
    <w:rsid w:val="002A49F3"/>
    <w:rsid w:val="002C18B6"/>
    <w:rsid w:val="00327BD4"/>
    <w:rsid w:val="003453B9"/>
    <w:rsid w:val="0039474E"/>
    <w:rsid w:val="003D6C4F"/>
    <w:rsid w:val="004329EB"/>
    <w:rsid w:val="00446BFA"/>
    <w:rsid w:val="0046700A"/>
    <w:rsid w:val="0049370D"/>
    <w:rsid w:val="0052301F"/>
    <w:rsid w:val="00541031"/>
    <w:rsid w:val="00545CB5"/>
    <w:rsid w:val="00596449"/>
    <w:rsid w:val="005D2218"/>
    <w:rsid w:val="005F07B9"/>
    <w:rsid w:val="005F1A46"/>
    <w:rsid w:val="00655DDD"/>
    <w:rsid w:val="00696956"/>
    <w:rsid w:val="0069790F"/>
    <w:rsid w:val="006A38C3"/>
    <w:rsid w:val="00767A94"/>
    <w:rsid w:val="007751EB"/>
    <w:rsid w:val="007D1E62"/>
    <w:rsid w:val="00880B1D"/>
    <w:rsid w:val="00884877"/>
    <w:rsid w:val="00912486"/>
    <w:rsid w:val="009B225D"/>
    <w:rsid w:val="009F7B43"/>
    <w:rsid w:val="00A1571B"/>
    <w:rsid w:val="00A91544"/>
    <w:rsid w:val="00B217D9"/>
    <w:rsid w:val="00B70F1E"/>
    <w:rsid w:val="00B84F66"/>
    <w:rsid w:val="00BC01C6"/>
    <w:rsid w:val="00BD3AFB"/>
    <w:rsid w:val="00BD3F3F"/>
    <w:rsid w:val="00C00999"/>
    <w:rsid w:val="00C16F73"/>
    <w:rsid w:val="00DB07DA"/>
    <w:rsid w:val="00DB20B4"/>
    <w:rsid w:val="00DB76A8"/>
    <w:rsid w:val="00DD1E90"/>
    <w:rsid w:val="00E23D6D"/>
    <w:rsid w:val="00E33409"/>
    <w:rsid w:val="00ED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024294"/>
  <w15:docId w15:val="{88AE6960-7E4E-4472-A53C-837F19F2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103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6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6BFA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446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446BFA"/>
    <w:rPr>
      <w:rFonts w:eastAsiaTheme="minorEastAsia"/>
    </w:rPr>
  </w:style>
  <w:style w:type="character" w:styleId="PageNumber">
    <w:name w:val="page number"/>
    <w:rsid w:val="00446BFA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446BFA"/>
    <w:rPr>
      <w:color w:val="0000FF" w:themeColor="hyperlink"/>
      <w:u w:val="single"/>
    </w:rPr>
  </w:style>
  <w:style w:type="paragraph" w:customStyle="1" w:styleId="reference">
    <w:name w:val="reference"/>
    <w:basedOn w:val="Normal"/>
    <w:rsid w:val="0001378C"/>
    <w:pPr>
      <w:spacing w:after="0" w:line="180" w:lineRule="exact"/>
      <w:ind w:left="187" w:hanging="187"/>
    </w:pPr>
    <w:rPr>
      <w:rFonts w:ascii="Times" w:eastAsia="Times New Roman" w:hAnsi="Times" w:cs="Times New Roman"/>
      <w:sz w:val="20"/>
      <w:szCs w:val="20"/>
      <w:lang w:eastAsia="zh-CN"/>
    </w:rPr>
  </w:style>
  <w:style w:type="paragraph" w:customStyle="1" w:styleId="Body">
    <w:name w:val="Body"/>
    <w:rsid w:val="00BD3F3F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6A8"/>
    <w:rPr>
      <w:rFonts w:ascii="Segoe UI" w:eastAsiaTheme="minorEastAsia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E23D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3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tirfonlin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Kathleen Bailey</cp:lastModifiedBy>
  <cp:revision>3</cp:revision>
  <cp:lastPrinted>2018-12-10T18:05:00Z</cp:lastPrinted>
  <dcterms:created xsi:type="dcterms:W3CDTF">2018-12-15T14:59:00Z</dcterms:created>
  <dcterms:modified xsi:type="dcterms:W3CDTF">2018-12-15T15:00:00Z</dcterms:modified>
</cp:coreProperties>
</file>