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415CB" w14:textId="77777777" w:rsidR="00636BE5" w:rsidRPr="005B1265" w:rsidRDefault="00636BE5" w:rsidP="005B1265">
      <w:pPr>
        <w:ind w:left="720" w:hanging="720"/>
        <w:contextualSpacing/>
        <w:jc w:val="center"/>
        <w:rPr>
          <w:b/>
          <w:u w:val="single"/>
        </w:rPr>
      </w:pPr>
      <w:r w:rsidRPr="005B1265">
        <w:rPr>
          <w:b/>
          <w:u w:val="single"/>
        </w:rPr>
        <w:t>CODE-SWITCHING: SELECTED REFERENCES</w:t>
      </w:r>
    </w:p>
    <w:p w14:paraId="11C4D3DB" w14:textId="600E5B63" w:rsidR="00636BE5" w:rsidRPr="005B1265" w:rsidRDefault="00C000EF" w:rsidP="005B1265">
      <w:pPr>
        <w:ind w:left="720" w:hanging="720"/>
        <w:contextualSpacing/>
        <w:jc w:val="center"/>
        <w:rPr>
          <w:b/>
        </w:rPr>
      </w:pPr>
      <w:r w:rsidRPr="005B1265">
        <w:rPr>
          <w:b/>
        </w:rPr>
        <w:t>(Last updated</w:t>
      </w:r>
      <w:r w:rsidR="00FE2152" w:rsidRPr="005B1265">
        <w:rPr>
          <w:b/>
        </w:rPr>
        <w:t xml:space="preserve"> </w:t>
      </w:r>
      <w:r w:rsidR="00F74B11" w:rsidRPr="005B1265">
        <w:rPr>
          <w:b/>
        </w:rPr>
        <w:t>7 June 2020</w:t>
      </w:r>
      <w:r w:rsidR="00361638" w:rsidRPr="005B1265">
        <w:rPr>
          <w:b/>
        </w:rPr>
        <w:t>)</w:t>
      </w:r>
    </w:p>
    <w:p w14:paraId="47003A7F" w14:textId="77777777" w:rsidR="004500D0" w:rsidRPr="005B1265" w:rsidRDefault="004500D0" w:rsidP="005B1265">
      <w:pPr>
        <w:spacing w:before="100" w:beforeAutospacing="1" w:after="100" w:afterAutospacing="1"/>
        <w:ind w:left="720" w:hanging="720"/>
      </w:pPr>
      <w:r w:rsidRPr="005B1265">
        <w:t>Abu Haidar, F. (1988). Arabic with English: Borrowing and code-switching in Iraqi Arabic.  </w:t>
      </w:r>
      <w:proofErr w:type="spellStart"/>
      <w:r w:rsidRPr="005B1265">
        <w:rPr>
          <w:i/>
          <w:iCs/>
        </w:rPr>
        <w:t>Abhath</w:t>
      </w:r>
      <w:proofErr w:type="spellEnd"/>
      <w:r w:rsidRPr="005B1265">
        <w:rPr>
          <w:i/>
          <w:iCs/>
        </w:rPr>
        <w:t xml:space="preserve"> Al Yarmouk Literature and Linguistics, 6</w:t>
      </w:r>
      <w:r w:rsidRPr="005B1265">
        <w:t>(1), 45-58.</w:t>
      </w:r>
    </w:p>
    <w:p w14:paraId="6ED0EDFB" w14:textId="77777777" w:rsidR="00021945" w:rsidRPr="005B1265" w:rsidRDefault="00021945" w:rsidP="005B1265">
      <w:pPr>
        <w:ind w:left="720" w:hanging="720"/>
        <w:contextualSpacing/>
      </w:pPr>
      <w:proofErr w:type="spellStart"/>
      <w:r w:rsidRPr="005B1265">
        <w:t>Adendorff</w:t>
      </w:r>
      <w:proofErr w:type="spellEnd"/>
      <w:r w:rsidRPr="005B1265">
        <w:t xml:space="preserve">, R. D. (1993). Codeswitching amongst Zulu-speaking teachers and their pupils: Its functions and implications for teacher education. </w:t>
      </w:r>
      <w:r w:rsidRPr="005B1265">
        <w:rPr>
          <w:i/>
        </w:rPr>
        <w:t>Language and Education, 7</w:t>
      </w:r>
      <w:r w:rsidRPr="005B1265">
        <w:t>(3), 141-162.</w:t>
      </w:r>
    </w:p>
    <w:p w14:paraId="604699D6" w14:textId="77777777" w:rsidR="00950A02" w:rsidRPr="005B1265" w:rsidRDefault="00950A02" w:rsidP="005B1265">
      <w:pPr>
        <w:ind w:left="720" w:hanging="720"/>
        <w:contextualSpacing/>
      </w:pPr>
    </w:p>
    <w:p w14:paraId="0F889710" w14:textId="77777777" w:rsidR="00950A02" w:rsidRPr="005B1265" w:rsidRDefault="00950A02" w:rsidP="005B1265">
      <w:pPr>
        <w:ind w:left="720" w:hanging="720"/>
        <w:contextualSpacing/>
      </w:pPr>
      <w:proofErr w:type="spellStart"/>
      <w:r w:rsidRPr="005B1265">
        <w:t>Adendorff</w:t>
      </w:r>
      <w:proofErr w:type="spellEnd"/>
      <w:r w:rsidRPr="005B1265">
        <w:t xml:space="preserve">, R. D. (1996). The functions of code switching among high school teachers and students in KwaZulu and implications for teacher education. In K. M. Bailey &amp; D. Nunan (Eds.), </w:t>
      </w:r>
      <w:r w:rsidRPr="005B1265">
        <w:rPr>
          <w:i/>
        </w:rPr>
        <w:t xml:space="preserve">Voices from the language classroom </w:t>
      </w:r>
      <w:r w:rsidRPr="005B1265">
        <w:t>(pp. 388-406). New York: Cambridge University Press.</w:t>
      </w:r>
    </w:p>
    <w:p w14:paraId="0617FF02" w14:textId="77777777" w:rsidR="00021945" w:rsidRPr="005B1265" w:rsidRDefault="00021945" w:rsidP="005B1265">
      <w:pPr>
        <w:ind w:left="720" w:hanging="720"/>
        <w:contextualSpacing/>
      </w:pPr>
    </w:p>
    <w:p w14:paraId="619E9A0F" w14:textId="77777777" w:rsidR="00C62EC7" w:rsidRPr="005B1265" w:rsidRDefault="00C62EC7" w:rsidP="005B1265">
      <w:pPr>
        <w:pStyle w:val="NormalWeb"/>
        <w:spacing w:before="0" w:beforeAutospacing="0" w:after="0" w:afterAutospacing="0"/>
        <w:ind w:left="720" w:hanging="720"/>
      </w:pPr>
      <w:r w:rsidRPr="005B1265">
        <w:t xml:space="preserve">Altman, C., </w:t>
      </w:r>
      <w:proofErr w:type="spellStart"/>
      <w:r w:rsidRPr="005B1265">
        <w:t>Schrauf</w:t>
      </w:r>
      <w:proofErr w:type="spellEnd"/>
      <w:r w:rsidRPr="005B1265">
        <w:t xml:space="preserve">, R.W., and Walters, J. (2013) Crossovers and codeswitching in the investigation of immigrant autobiographical memory. In J. </w:t>
      </w:r>
      <w:proofErr w:type="spellStart"/>
      <w:r w:rsidRPr="005B1265">
        <w:t>Altarriba</w:t>
      </w:r>
      <w:proofErr w:type="spellEnd"/>
      <w:r w:rsidRPr="005B1265">
        <w:t xml:space="preserve"> &amp; L. </w:t>
      </w:r>
      <w:proofErr w:type="spellStart"/>
      <w:r w:rsidRPr="005B1265">
        <w:t>Isurin</w:t>
      </w:r>
      <w:proofErr w:type="spellEnd"/>
      <w:r w:rsidRPr="005B1265">
        <w:t xml:space="preserve"> (Eds). </w:t>
      </w:r>
      <w:r w:rsidRPr="005B1265">
        <w:rPr>
          <w:i/>
        </w:rPr>
        <w:t>Memory, language, and bilingualism: Theoretical and applied approaches</w:t>
      </w:r>
      <w:r w:rsidRPr="005B1265">
        <w:t xml:space="preserve"> (pp. 211-235). Cambridge, UK: Cambridge University Press.</w:t>
      </w:r>
    </w:p>
    <w:p w14:paraId="1C892358" w14:textId="77777777" w:rsidR="00C62EC7" w:rsidRPr="005B1265" w:rsidRDefault="00C62EC7" w:rsidP="005B1265">
      <w:pPr>
        <w:ind w:left="720" w:hanging="720"/>
        <w:contextualSpacing/>
      </w:pPr>
    </w:p>
    <w:p w14:paraId="541D9E0A" w14:textId="77777777" w:rsidR="006473BB" w:rsidRPr="005B1265" w:rsidRDefault="006473BB" w:rsidP="005B1265">
      <w:pPr>
        <w:tabs>
          <w:tab w:val="left" w:pos="709"/>
        </w:tabs>
        <w:autoSpaceDE w:val="0"/>
        <w:autoSpaceDN w:val="0"/>
        <w:adjustRightInd w:val="0"/>
        <w:ind w:left="720" w:hanging="720"/>
        <w:jc w:val="both"/>
      </w:pPr>
      <w:r w:rsidRPr="005B1265">
        <w:t xml:space="preserve">Arthur, J. (1996). Code switching and collusion: Classroom interaction in Botswana primary schools. </w:t>
      </w:r>
      <w:r w:rsidRPr="005B1265">
        <w:rPr>
          <w:i/>
        </w:rPr>
        <w:t>Linguistics in Education, 8</w:t>
      </w:r>
      <w:r w:rsidRPr="005B1265">
        <w:t>, 17–33.</w:t>
      </w:r>
    </w:p>
    <w:p w14:paraId="0F44D2E2" w14:textId="77777777" w:rsidR="006473BB" w:rsidRPr="005B1265" w:rsidRDefault="006473BB" w:rsidP="005B1265">
      <w:pPr>
        <w:ind w:left="720" w:hanging="720"/>
        <w:contextualSpacing/>
      </w:pPr>
    </w:p>
    <w:p w14:paraId="5E5AD522" w14:textId="77777777" w:rsidR="00636BE5" w:rsidRPr="005B1265" w:rsidRDefault="00636BE5" w:rsidP="005B1265">
      <w:pPr>
        <w:ind w:left="720" w:hanging="720"/>
        <w:contextualSpacing/>
      </w:pPr>
      <w:r w:rsidRPr="005B1265">
        <w:t xml:space="preserve">Auer, P. (1988). A conversation analytic approach to code-switching and transfer. In M. Heller (Ed.), </w:t>
      </w:r>
      <w:r w:rsidRPr="005B1265">
        <w:rPr>
          <w:i/>
        </w:rPr>
        <w:t>Codeswitching: Anthropological and sociolinguistic perspectives</w:t>
      </w:r>
      <w:r w:rsidRPr="005B1265">
        <w:t xml:space="preserve"> (pp. 187-213). Berlin: Mouton de Gruyter.  </w:t>
      </w:r>
    </w:p>
    <w:p w14:paraId="5DAF598F" w14:textId="77777777" w:rsidR="00473DBD" w:rsidRPr="005B1265" w:rsidRDefault="00473DBD" w:rsidP="005B1265">
      <w:pPr>
        <w:ind w:left="720" w:hanging="720"/>
        <w:contextualSpacing/>
      </w:pPr>
    </w:p>
    <w:p w14:paraId="2B0BA57B" w14:textId="77777777" w:rsidR="00473DBD" w:rsidRPr="005B1265" w:rsidRDefault="00473DBD" w:rsidP="005B1265">
      <w:pPr>
        <w:ind w:left="720" w:hanging="720"/>
        <w:contextualSpacing/>
      </w:pPr>
      <w:r w:rsidRPr="005B1265">
        <w:t xml:space="preserve">Auer, P. (1998). Introduction:  Bilingual conversation revisited. In P. Auer (Ed.), </w:t>
      </w:r>
      <w:r w:rsidRPr="005B1265">
        <w:rPr>
          <w:i/>
        </w:rPr>
        <w:t xml:space="preserve">Code-switching in conversation: Language, </w:t>
      </w:r>
      <w:proofErr w:type="gramStart"/>
      <w:r w:rsidRPr="005B1265">
        <w:rPr>
          <w:i/>
        </w:rPr>
        <w:t>interaction</w:t>
      </w:r>
      <w:proofErr w:type="gramEnd"/>
      <w:r w:rsidRPr="005B1265">
        <w:rPr>
          <w:i/>
        </w:rPr>
        <w:t xml:space="preserve"> and identity</w:t>
      </w:r>
      <w:r w:rsidRPr="005B1265">
        <w:t xml:space="preserve"> (pp. 1-25). London: Routledge.</w:t>
      </w:r>
    </w:p>
    <w:p w14:paraId="78D8340D" w14:textId="77777777" w:rsidR="006209D0" w:rsidRPr="005B1265" w:rsidRDefault="006209D0" w:rsidP="005B1265">
      <w:pPr>
        <w:ind w:left="720" w:hanging="720"/>
        <w:contextualSpacing/>
      </w:pPr>
    </w:p>
    <w:p w14:paraId="1951C4CC" w14:textId="77777777" w:rsidR="00B218C9" w:rsidRPr="005B1265" w:rsidRDefault="00B218C9" w:rsidP="005B126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1265">
        <w:rPr>
          <w:rFonts w:ascii="Times New Roman" w:hAnsi="Times New Roman" w:cs="Times New Roman"/>
          <w:sz w:val="24"/>
          <w:szCs w:val="24"/>
        </w:rPr>
        <w:t xml:space="preserve">Auer, P. (1998). </w:t>
      </w:r>
      <w:r w:rsidRPr="005B1265">
        <w:rPr>
          <w:rFonts w:ascii="Times New Roman" w:hAnsi="Times New Roman" w:cs="Times New Roman"/>
          <w:i/>
          <w:sz w:val="24"/>
          <w:szCs w:val="24"/>
        </w:rPr>
        <w:t xml:space="preserve">Code-switching in conversation: Language, </w:t>
      </w:r>
      <w:proofErr w:type="gramStart"/>
      <w:r w:rsidRPr="005B1265">
        <w:rPr>
          <w:rFonts w:ascii="Times New Roman" w:hAnsi="Times New Roman" w:cs="Times New Roman"/>
          <w:i/>
          <w:sz w:val="24"/>
          <w:szCs w:val="24"/>
        </w:rPr>
        <w:t>interaction</w:t>
      </w:r>
      <w:proofErr w:type="gramEnd"/>
      <w:r w:rsidRPr="005B1265">
        <w:rPr>
          <w:rFonts w:ascii="Times New Roman" w:hAnsi="Times New Roman" w:cs="Times New Roman"/>
          <w:i/>
          <w:sz w:val="24"/>
          <w:szCs w:val="24"/>
        </w:rPr>
        <w:t xml:space="preserve"> and identity.</w:t>
      </w:r>
      <w:r w:rsidRPr="005B1265">
        <w:rPr>
          <w:rFonts w:ascii="Times New Roman" w:hAnsi="Times New Roman" w:cs="Times New Roman"/>
          <w:sz w:val="24"/>
          <w:szCs w:val="24"/>
        </w:rPr>
        <w:t xml:space="preserve"> London, England: Routledge.</w:t>
      </w:r>
    </w:p>
    <w:p w14:paraId="70F77323" w14:textId="77777777" w:rsidR="00B218C9" w:rsidRPr="005B1265" w:rsidRDefault="00B218C9" w:rsidP="005B1265">
      <w:pPr>
        <w:ind w:left="720" w:hanging="720"/>
        <w:contextualSpacing/>
      </w:pPr>
    </w:p>
    <w:p w14:paraId="60090C49" w14:textId="77777777" w:rsidR="006209D0" w:rsidRPr="005B1265" w:rsidRDefault="006209D0" w:rsidP="005B1265">
      <w:pPr>
        <w:ind w:left="720" w:hanging="720"/>
        <w:contextualSpacing/>
      </w:pPr>
      <w:r w:rsidRPr="005B1265">
        <w:t xml:space="preserve">Auer, P. (2000). A conversation-analytic approach to code-switching and transfer. In L. Wei (Ed.), </w:t>
      </w:r>
      <w:r w:rsidRPr="005B1265">
        <w:rPr>
          <w:i/>
        </w:rPr>
        <w:t>The bilingualism reader</w:t>
      </w:r>
      <w:r w:rsidRPr="005B1265">
        <w:t xml:space="preserve"> (pp. 166-187). London: Routledge.</w:t>
      </w:r>
    </w:p>
    <w:p w14:paraId="56292F0D" w14:textId="77777777" w:rsidR="004500D0" w:rsidRPr="005B1265" w:rsidRDefault="004500D0" w:rsidP="005B1265">
      <w:pPr>
        <w:spacing w:before="100" w:beforeAutospacing="1" w:after="100" w:afterAutospacing="1"/>
        <w:ind w:left="720" w:hanging="720"/>
      </w:pPr>
      <w:r w:rsidRPr="005B1265">
        <w:t xml:space="preserve">Bader, Y. (1995). Code-switching to English in daily conversations in Jordan: Factors and attitudes. </w:t>
      </w:r>
      <w:proofErr w:type="spellStart"/>
      <w:r w:rsidRPr="005B1265">
        <w:rPr>
          <w:i/>
          <w:iCs/>
        </w:rPr>
        <w:t>Abhath</w:t>
      </w:r>
      <w:proofErr w:type="spellEnd"/>
      <w:r w:rsidRPr="005B1265">
        <w:rPr>
          <w:i/>
          <w:iCs/>
        </w:rPr>
        <w:t xml:space="preserve"> Al Yarmouk Literature and Linguistics, 13</w:t>
      </w:r>
      <w:r w:rsidRPr="005B1265">
        <w:t>(2), 9-27.</w:t>
      </w:r>
    </w:p>
    <w:p w14:paraId="04FEDA19" w14:textId="77777777" w:rsidR="00627FC7" w:rsidRPr="005B1265" w:rsidRDefault="00627FC7" w:rsidP="005B1265">
      <w:pPr>
        <w:ind w:left="720" w:hanging="720"/>
      </w:pPr>
      <w:r w:rsidRPr="005B1265">
        <w:t xml:space="preserve">Barnard, R. &amp; McLellan, J. (2013). </w:t>
      </w:r>
      <w:r w:rsidRPr="005B1265">
        <w:rPr>
          <w:i/>
        </w:rPr>
        <w:t>Codeswitching in university English-medium classes: Asian Perspectives</w:t>
      </w:r>
      <w:r w:rsidRPr="005B1265">
        <w:t>. Bristol, UK: Multilingual Matters.</w:t>
      </w:r>
    </w:p>
    <w:p w14:paraId="4001926D" w14:textId="77777777" w:rsidR="00627FC7" w:rsidRPr="005B1265" w:rsidRDefault="00627FC7" w:rsidP="005B1265">
      <w:pPr>
        <w:ind w:left="720" w:hanging="720"/>
      </w:pPr>
    </w:p>
    <w:p w14:paraId="175B32EC" w14:textId="77777777" w:rsidR="006B1518" w:rsidRPr="005B1265" w:rsidRDefault="006B1518" w:rsidP="005B1265">
      <w:pPr>
        <w:ind w:left="720" w:hanging="720"/>
      </w:pPr>
      <w:proofErr w:type="spellStart"/>
      <w:r w:rsidRPr="005B1265">
        <w:t>Bentahila</w:t>
      </w:r>
      <w:proofErr w:type="spellEnd"/>
      <w:r w:rsidRPr="005B1265">
        <w:t xml:space="preserve">, A., &amp; Davies, E. E. (1983). The syntax of Arabic-French code-switching. </w:t>
      </w:r>
      <w:r w:rsidRPr="005B1265">
        <w:rPr>
          <w:i/>
        </w:rPr>
        <w:t>Lingua, 59</w:t>
      </w:r>
      <w:r w:rsidRPr="005B1265">
        <w:t>(4), 301-330.</w:t>
      </w:r>
    </w:p>
    <w:p w14:paraId="20BD3A9D" w14:textId="77777777" w:rsidR="00C40976" w:rsidRPr="005B1265" w:rsidRDefault="00C40976" w:rsidP="005B1265">
      <w:pPr>
        <w:ind w:left="720" w:hanging="720"/>
      </w:pPr>
    </w:p>
    <w:p w14:paraId="167E5954" w14:textId="77777777" w:rsidR="00C40976" w:rsidRPr="005B1265" w:rsidRDefault="00C40976" w:rsidP="005B1265">
      <w:pPr>
        <w:ind w:left="720" w:hanging="720"/>
      </w:pPr>
      <w:r w:rsidRPr="005B1265">
        <w:t xml:space="preserve">Bi, N. Z. (2011). An investigation into English mixing in Chinese Internet language. </w:t>
      </w:r>
      <w:r w:rsidRPr="005B1265">
        <w:rPr>
          <w:i/>
        </w:rPr>
        <w:t>World Journal of English Language, 1</w:t>
      </w:r>
      <w:r w:rsidRPr="005B1265">
        <w:t>(2), 60-67.</w:t>
      </w:r>
    </w:p>
    <w:p w14:paraId="08359927" w14:textId="77777777" w:rsidR="00EF06AA" w:rsidRPr="005B1265" w:rsidRDefault="00EF06AA" w:rsidP="005B1265">
      <w:pPr>
        <w:ind w:left="720" w:hanging="720"/>
      </w:pPr>
    </w:p>
    <w:p w14:paraId="0B411209" w14:textId="77777777" w:rsidR="00ED7987" w:rsidRPr="005B1265" w:rsidRDefault="00ED7987" w:rsidP="005B1265">
      <w:pPr>
        <w:ind w:left="720" w:hanging="720"/>
      </w:pPr>
      <w:proofErr w:type="spellStart"/>
      <w:r w:rsidRPr="005B1265">
        <w:rPr>
          <w:rFonts w:eastAsia="Cambria"/>
          <w:bCs/>
          <w:kern w:val="36"/>
        </w:rPr>
        <w:t>Blom</w:t>
      </w:r>
      <w:proofErr w:type="spellEnd"/>
      <w:r w:rsidRPr="005B1265">
        <w:rPr>
          <w:rFonts w:eastAsia="Cambria"/>
          <w:bCs/>
          <w:kern w:val="36"/>
        </w:rPr>
        <w:t xml:space="preserve">, J-P., &amp; </w:t>
      </w:r>
      <w:proofErr w:type="spellStart"/>
      <w:r w:rsidRPr="005B1265">
        <w:rPr>
          <w:rFonts w:eastAsia="Cambria"/>
          <w:bCs/>
          <w:kern w:val="36"/>
        </w:rPr>
        <w:t>Gumperz</w:t>
      </w:r>
      <w:proofErr w:type="spellEnd"/>
      <w:r w:rsidRPr="005B1265">
        <w:rPr>
          <w:rFonts w:eastAsia="Cambria"/>
          <w:bCs/>
          <w:kern w:val="36"/>
        </w:rPr>
        <w:t xml:space="preserve">, J. J. (1972). </w:t>
      </w:r>
      <w:r w:rsidRPr="005B1265">
        <w:rPr>
          <w:rFonts w:eastAsia="Cambria"/>
          <w:bCs/>
          <w:kern w:val="36"/>
          <w:lang w:val="en-NZ"/>
        </w:rPr>
        <w:t xml:space="preserve">Social meaning in linguistic structures: Code switching in northern Norway. In J. J. </w:t>
      </w:r>
      <w:proofErr w:type="spellStart"/>
      <w:r w:rsidRPr="005B1265">
        <w:rPr>
          <w:rFonts w:eastAsia="Cambria"/>
          <w:bCs/>
          <w:kern w:val="36"/>
          <w:lang w:val="en-NZ"/>
        </w:rPr>
        <w:t>Gumperz</w:t>
      </w:r>
      <w:proofErr w:type="spellEnd"/>
      <w:r w:rsidRPr="005B1265">
        <w:rPr>
          <w:rFonts w:eastAsia="Cambria"/>
          <w:bCs/>
          <w:kern w:val="36"/>
          <w:lang w:val="en-NZ"/>
        </w:rPr>
        <w:t xml:space="preserve"> &amp; D. </w:t>
      </w:r>
      <w:proofErr w:type="spellStart"/>
      <w:r w:rsidRPr="005B1265">
        <w:rPr>
          <w:rFonts w:eastAsia="Cambria"/>
          <w:bCs/>
          <w:kern w:val="36"/>
          <w:lang w:val="en-NZ"/>
        </w:rPr>
        <w:t>Hymes</w:t>
      </w:r>
      <w:proofErr w:type="spellEnd"/>
      <w:r w:rsidRPr="005B1265">
        <w:rPr>
          <w:rFonts w:eastAsia="Cambria"/>
          <w:bCs/>
          <w:kern w:val="36"/>
          <w:lang w:val="en-NZ"/>
        </w:rPr>
        <w:t xml:space="preserve"> (Eds.), </w:t>
      </w:r>
      <w:r w:rsidRPr="005B1265">
        <w:rPr>
          <w:rFonts w:eastAsia="Cambria"/>
          <w:bCs/>
          <w:i/>
          <w:kern w:val="36"/>
          <w:lang w:val="en-NZ"/>
        </w:rPr>
        <w:t>Directions in sociolinguistics</w:t>
      </w:r>
      <w:r w:rsidRPr="005B1265">
        <w:rPr>
          <w:rFonts w:eastAsia="Cambria"/>
          <w:bCs/>
          <w:kern w:val="36"/>
          <w:lang w:val="en-NZ"/>
        </w:rPr>
        <w:t xml:space="preserve"> (pp. 407-434). New York, NY: Holt, Rinehart, &amp; Winston. </w:t>
      </w:r>
    </w:p>
    <w:p w14:paraId="5A5DA4D5" w14:textId="77777777" w:rsidR="00ED7987" w:rsidRPr="005B1265" w:rsidRDefault="00ED7987" w:rsidP="005B1265">
      <w:pPr>
        <w:ind w:left="720" w:hanging="720"/>
      </w:pPr>
    </w:p>
    <w:p w14:paraId="558956BF" w14:textId="77777777" w:rsidR="00C40976" w:rsidRPr="005B1265" w:rsidRDefault="00C40976" w:rsidP="005B1265">
      <w:pPr>
        <w:ind w:left="720" w:hanging="720"/>
      </w:pPr>
      <w:proofErr w:type="spellStart"/>
      <w:r w:rsidRPr="005B1265">
        <w:t>Bokamba</w:t>
      </w:r>
      <w:proofErr w:type="spellEnd"/>
      <w:r w:rsidRPr="005B1265">
        <w:t xml:space="preserve">, E. (1988). Code mixing, language variation and linguistic theory: Evidence from Bantu languages. </w:t>
      </w:r>
      <w:r w:rsidRPr="005B1265">
        <w:rPr>
          <w:i/>
        </w:rPr>
        <w:t>Lingua, 76,</w:t>
      </w:r>
      <w:r w:rsidRPr="005B1265">
        <w:t xml:space="preserve"> 21-62. </w:t>
      </w:r>
    </w:p>
    <w:p w14:paraId="10D1AF49" w14:textId="77777777" w:rsidR="00C40976" w:rsidRPr="005B1265" w:rsidRDefault="00C40976" w:rsidP="005B1265">
      <w:pPr>
        <w:ind w:left="720" w:hanging="720"/>
      </w:pPr>
    </w:p>
    <w:p w14:paraId="573E4B73" w14:textId="77777777" w:rsidR="00C40976" w:rsidRPr="005B1265" w:rsidRDefault="00C40976" w:rsidP="005B1265">
      <w:pPr>
        <w:ind w:left="720" w:hanging="720"/>
      </w:pPr>
      <w:proofErr w:type="spellStart"/>
      <w:r w:rsidRPr="005B1265">
        <w:t>Bokamba</w:t>
      </w:r>
      <w:proofErr w:type="spellEnd"/>
      <w:r w:rsidRPr="005B1265">
        <w:t xml:space="preserve">, E. (1990). Are there syntactic constraints on code-mixing? </w:t>
      </w:r>
      <w:r w:rsidRPr="005B1265">
        <w:rPr>
          <w:i/>
        </w:rPr>
        <w:t xml:space="preserve">World </w:t>
      </w:r>
      <w:proofErr w:type="spellStart"/>
      <w:r w:rsidRPr="005B1265">
        <w:rPr>
          <w:i/>
        </w:rPr>
        <w:t>Englishes</w:t>
      </w:r>
      <w:proofErr w:type="spellEnd"/>
      <w:r w:rsidRPr="005B1265">
        <w:rPr>
          <w:i/>
        </w:rPr>
        <w:t>, 8</w:t>
      </w:r>
      <w:r w:rsidRPr="005B1265">
        <w:t>(3), 277-292.</w:t>
      </w:r>
    </w:p>
    <w:p w14:paraId="0BE16302" w14:textId="77777777" w:rsidR="007D447E" w:rsidRPr="005B1265" w:rsidRDefault="007D447E" w:rsidP="005B1265">
      <w:pPr>
        <w:spacing w:before="100" w:beforeAutospacing="1" w:after="100" w:afterAutospacing="1"/>
        <w:ind w:left="720" w:hanging="720"/>
      </w:pPr>
      <w:r w:rsidRPr="005B1265">
        <w:t xml:space="preserve">Bond, M. H., &amp; Lai, T. (1986). Embarrassment and code-switching into a second language. </w:t>
      </w:r>
      <w:r w:rsidRPr="005B1265">
        <w:rPr>
          <w:i/>
          <w:iCs/>
        </w:rPr>
        <w:t>The Journal of Social Psychology, 126</w:t>
      </w:r>
      <w:r w:rsidRPr="005B1265">
        <w:t xml:space="preserve">(2), 179-186. </w:t>
      </w:r>
    </w:p>
    <w:p w14:paraId="609FEA3D" w14:textId="77777777" w:rsidR="00035DEF" w:rsidRPr="005B1265" w:rsidRDefault="00035DEF" w:rsidP="005B1265">
      <w:pPr>
        <w:autoSpaceDE w:val="0"/>
        <w:autoSpaceDN w:val="0"/>
        <w:adjustRightInd w:val="0"/>
        <w:ind w:left="720" w:hanging="720"/>
      </w:pPr>
      <w:r w:rsidRPr="005B1265">
        <w:t xml:space="preserve">Brown, D. W. (2009). </w:t>
      </w:r>
      <w:r w:rsidRPr="005B1265">
        <w:rPr>
          <w:i/>
          <w:iCs/>
        </w:rPr>
        <w:t xml:space="preserve">In other words: Lessons on grammar, code-switching, and academic writing. </w:t>
      </w:r>
      <w:r w:rsidRPr="005B1265">
        <w:t>Portsmouth, NH: Heinemann.</w:t>
      </w:r>
    </w:p>
    <w:p w14:paraId="71EA0DEF" w14:textId="77777777" w:rsidR="00035DEF" w:rsidRPr="005B1265" w:rsidRDefault="00035DEF" w:rsidP="005B1265">
      <w:pPr>
        <w:autoSpaceDE w:val="0"/>
        <w:autoSpaceDN w:val="0"/>
        <w:adjustRightInd w:val="0"/>
        <w:ind w:left="720" w:hanging="720"/>
      </w:pPr>
    </w:p>
    <w:p w14:paraId="3B25799E" w14:textId="77777777" w:rsidR="00B218C9" w:rsidRPr="005B1265" w:rsidRDefault="00B218C9" w:rsidP="005B126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1265">
        <w:rPr>
          <w:rFonts w:ascii="Times New Roman" w:hAnsi="Times New Roman" w:cs="Times New Roman"/>
          <w:sz w:val="24"/>
          <w:szCs w:val="24"/>
        </w:rPr>
        <w:t xml:space="preserve">Bullock, B. E., &amp; Toribio, A. J. (2009). </w:t>
      </w:r>
      <w:r w:rsidRPr="005B1265">
        <w:rPr>
          <w:rFonts w:ascii="Times New Roman" w:hAnsi="Times New Roman" w:cs="Times New Roman"/>
          <w:i/>
          <w:sz w:val="24"/>
          <w:szCs w:val="24"/>
        </w:rPr>
        <w:t>The Cambridge handbook of linguistic code-switching.</w:t>
      </w:r>
      <w:r w:rsidRPr="005B1265">
        <w:rPr>
          <w:rFonts w:ascii="Times New Roman" w:hAnsi="Times New Roman" w:cs="Times New Roman"/>
          <w:sz w:val="24"/>
          <w:szCs w:val="24"/>
        </w:rPr>
        <w:t xml:space="preserve"> Cambridge, UK: Cambridge University Press.</w:t>
      </w:r>
    </w:p>
    <w:p w14:paraId="27B77C8A" w14:textId="77777777" w:rsidR="00B218C9" w:rsidRPr="005B1265" w:rsidRDefault="00B218C9" w:rsidP="005B1265">
      <w:pPr>
        <w:pStyle w:val="NormalWeb"/>
        <w:spacing w:before="0" w:beforeAutospacing="0" w:after="0" w:afterAutospacing="0"/>
        <w:ind w:left="720" w:hanging="720"/>
      </w:pPr>
    </w:p>
    <w:p w14:paraId="45318151" w14:textId="77777777" w:rsidR="006473BB" w:rsidRPr="005B1265" w:rsidRDefault="006473BB" w:rsidP="005B1265">
      <w:pPr>
        <w:tabs>
          <w:tab w:val="left" w:pos="709"/>
        </w:tabs>
        <w:autoSpaceDE w:val="0"/>
        <w:autoSpaceDN w:val="0"/>
        <w:adjustRightInd w:val="0"/>
        <w:ind w:left="720" w:hanging="720"/>
      </w:pPr>
      <w:proofErr w:type="spellStart"/>
      <w:r w:rsidRPr="005B1265">
        <w:t>Butzkamm</w:t>
      </w:r>
      <w:proofErr w:type="spellEnd"/>
      <w:r w:rsidRPr="005B1265">
        <w:t xml:space="preserve">, W. W. (1998). Code-switching in a bilingual history lesson: The mother tongue as a conversational lubricant. </w:t>
      </w:r>
      <w:r w:rsidRPr="005B1265">
        <w:rPr>
          <w:i/>
        </w:rPr>
        <w:t>International Journal of Bilingual Education and Bilingualism, 1</w:t>
      </w:r>
      <w:r w:rsidRPr="005B1265">
        <w:t xml:space="preserve">(2), 81–99. </w:t>
      </w:r>
      <w:proofErr w:type="spellStart"/>
      <w:r w:rsidRPr="005B1265">
        <w:t>doi</w:t>
      </w:r>
      <w:proofErr w:type="spellEnd"/>
      <w:r w:rsidRPr="005B1265">
        <w:t xml:space="preserve">: 10.1080/13670059808667676 </w:t>
      </w:r>
    </w:p>
    <w:p w14:paraId="173AC955" w14:textId="77777777" w:rsidR="006473BB" w:rsidRPr="005B1265" w:rsidRDefault="006473BB" w:rsidP="005B1265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454A919A" w14:textId="77777777" w:rsidR="006473BB" w:rsidRPr="005B1265" w:rsidRDefault="006473BB" w:rsidP="005B1265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5B1265">
        <w:t xml:space="preserve">Camilleri, A. (1996). Language values and identities: Code-switching and secondary classrooms in Malta. </w:t>
      </w:r>
      <w:r w:rsidRPr="005B1265">
        <w:rPr>
          <w:i/>
        </w:rPr>
        <w:t>Linguistics and Education, 8</w:t>
      </w:r>
      <w:r w:rsidRPr="005B1265">
        <w:t>, 85–103.</w:t>
      </w:r>
    </w:p>
    <w:p w14:paraId="58C0A4F9" w14:textId="77777777" w:rsidR="006473BB" w:rsidRPr="005B1265" w:rsidRDefault="006473BB" w:rsidP="005B1265">
      <w:pPr>
        <w:tabs>
          <w:tab w:val="left" w:pos="709"/>
        </w:tabs>
        <w:autoSpaceDE w:val="0"/>
        <w:autoSpaceDN w:val="0"/>
        <w:adjustRightInd w:val="0"/>
        <w:ind w:left="720" w:hanging="720"/>
        <w:jc w:val="both"/>
      </w:pPr>
    </w:p>
    <w:p w14:paraId="7185D11A" w14:textId="77777777" w:rsidR="006473BB" w:rsidRPr="005B1265" w:rsidRDefault="006473BB" w:rsidP="005B1265">
      <w:pPr>
        <w:tabs>
          <w:tab w:val="left" w:pos="709"/>
        </w:tabs>
        <w:autoSpaceDE w:val="0"/>
        <w:autoSpaceDN w:val="0"/>
        <w:adjustRightInd w:val="0"/>
        <w:ind w:left="720" w:hanging="720"/>
        <w:jc w:val="both"/>
      </w:pPr>
      <w:r w:rsidRPr="005B1265">
        <w:t xml:space="preserve">Canagarajah, S. (2001). Constructing hybrid postcolonial subjects: Codeswitching in Jaffna classrooms. In M. Heller &amp; M. Martin-Jones (Eds.), </w:t>
      </w:r>
      <w:r w:rsidRPr="005B1265">
        <w:rPr>
          <w:i/>
        </w:rPr>
        <w:t>Voices of authority: Education and linguistic difference</w:t>
      </w:r>
      <w:r w:rsidRPr="005B1265">
        <w:t xml:space="preserve"> (pp. 193–212). London, UK: </w:t>
      </w:r>
      <w:proofErr w:type="spellStart"/>
      <w:r w:rsidRPr="005B1265">
        <w:t>Ablex</w:t>
      </w:r>
      <w:proofErr w:type="spellEnd"/>
      <w:r w:rsidRPr="005B1265">
        <w:t>.</w:t>
      </w:r>
    </w:p>
    <w:p w14:paraId="35B3BAD2" w14:textId="77777777" w:rsidR="006473BB" w:rsidRPr="005B1265" w:rsidRDefault="006473BB" w:rsidP="005B1265">
      <w:pPr>
        <w:pStyle w:val="NormalWeb"/>
        <w:spacing w:before="0" w:beforeAutospacing="0" w:after="0" w:afterAutospacing="0"/>
        <w:ind w:left="720" w:hanging="720"/>
      </w:pPr>
    </w:p>
    <w:p w14:paraId="4B12E52D" w14:textId="77777777" w:rsidR="00CF7355" w:rsidRPr="005B1265" w:rsidRDefault="00CF7355" w:rsidP="005B1265">
      <w:pPr>
        <w:pStyle w:val="NormalWeb"/>
        <w:spacing w:before="0" w:beforeAutospacing="0" w:after="0" w:afterAutospacing="0"/>
        <w:ind w:left="720" w:hanging="720"/>
      </w:pPr>
      <w:r w:rsidRPr="005B1265">
        <w:t xml:space="preserve">Canagarajah, A. S. (2011). </w:t>
      </w:r>
      <w:proofErr w:type="spellStart"/>
      <w:r w:rsidRPr="005B1265">
        <w:t>Codemeshing</w:t>
      </w:r>
      <w:proofErr w:type="spellEnd"/>
      <w:r w:rsidRPr="005B1265">
        <w:t xml:space="preserve"> in academic writing: Identifying teachable strategies of translanguaging. </w:t>
      </w:r>
      <w:r w:rsidRPr="005B1265">
        <w:rPr>
          <w:rStyle w:val="Emphasis"/>
        </w:rPr>
        <w:t>The</w:t>
      </w:r>
      <w:r w:rsidRPr="005B1265">
        <w:t xml:space="preserve"> </w:t>
      </w:r>
      <w:r w:rsidRPr="005B1265">
        <w:rPr>
          <w:rStyle w:val="Emphasis"/>
        </w:rPr>
        <w:t>Modern Language Journal</w:t>
      </w:r>
      <w:r w:rsidRPr="005B1265">
        <w:t xml:space="preserve">, </w:t>
      </w:r>
      <w:r w:rsidRPr="005B1265">
        <w:rPr>
          <w:rStyle w:val="Emphasis"/>
        </w:rPr>
        <w:t>95</w:t>
      </w:r>
      <w:r w:rsidRPr="005B1265">
        <w:rPr>
          <w:iCs/>
        </w:rPr>
        <w:t>(3)</w:t>
      </w:r>
      <w:r w:rsidRPr="005B1265">
        <w:t>, 401-417.</w:t>
      </w:r>
    </w:p>
    <w:p w14:paraId="2EEED5DA" w14:textId="77777777" w:rsidR="00706C3B" w:rsidRPr="005B1265" w:rsidRDefault="00706C3B" w:rsidP="005B1265">
      <w:pPr>
        <w:pStyle w:val="NormalWeb"/>
        <w:spacing w:before="0" w:beforeAutospacing="0" w:after="0" w:afterAutospacing="0"/>
        <w:ind w:left="720" w:hanging="720"/>
      </w:pPr>
    </w:p>
    <w:p w14:paraId="1B8ED241" w14:textId="77777777" w:rsidR="00706C3B" w:rsidRPr="005B1265" w:rsidRDefault="00706C3B" w:rsidP="005B1265">
      <w:pPr>
        <w:ind w:left="720" w:hanging="720"/>
      </w:pPr>
      <w:r w:rsidRPr="005B1265">
        <w:t xml:space="preserve">Chen, W. Y. (2006). The mixing of English in magazine advertisements in Taiwan. </w:t>
      </w:r>
      <w:r w:rsidRPr="005B1265">
        <w:rPr>
          <w:i/>
        </w:rPr>
        <w:t xml:space="preserve">World </w:t>
      </w:r>
      <w:proofErr w:type="spellStart"/>
      <w:r w:rsidRPr="005B1265">
        <w:rPr>
          <w:i/>
        </w:rPr>
        <w:t>Englishes</w:t>
      </w:r>
      <w:proofErr w:type="spellEnd"/>
      <w:r w:rsidRPr="005B1265">
        <w:rPr>
          <w:i/>
        </w:rPr>
        <w:t>, 25</w:t>
      </w:r>
      <w:r w:rsidRPr="005B1265">
        <w:t>(4),</w:t>
      </w:r>
      <w:r w:rsidRPr="005B1265">
        <w:rPr>
          <w:i/>
        </w:rPr>
        <w:t xml:space="preserve"> </w:t>
      </w:r>
      <w:r w:rsidRPr="005B1265">
        <w:t>467-478.</w:t>
      </w:r>
    </w:p>
    <w:p w14:paraId="5124DB15" w14:textId="77777777" w:rsidR="00706C3B" w:rsidRPr="005B1265" w:rsidRDefault="00706C3B" w:rsidP="005B1265">
      <w:pPr>
        <w:ind w:left="720" w:hanging="720"/>
      </w:pPr>
    </w:p>
    <w:p w14:paraId="0DF59BCF" w14:textId="77777777" w:rsidR="00A518B4" w:rsidRPr="005B1265" w:rsidRDefault="00706C3B" w:rsidP="005B1265">
      <w:pPr>
        <w:ind w:left="720" w:hanging="720"/>
      </w:pPr>
      <w:r w:rsidRPr="005B1265">
        <w:t xml:space="preserve">Cheng, L.-R., &amp; Butler, K. (1989). Code-switching: A natural phenomenon </w:t>
      </w:r>
      <w:r w:rsidR="00A518B4" w:rsidRPr="005B1265">
        <w:t xml:space="preserve">vs. language “deficiency.” </w:t>
      </w:r>
      <w:r w:rsidR="00A518B4" w:rsidRPr="005B1265">
        <w:rPr>
          <w:i/>
        </w:rPr>
        <w:t xml:space="preserve">World </w:t>
      </w:r>
      <w:proofErr w:type="spellStart"/>
      <w:r w:rsidR="00A518B4" w:rsidRPr="005B1265">
        <w:rPr>
          <w:i/>
        </w:rPr>
        <w:t>Englishes</w:t>
      </w:r>
      <w:proofErr w:type="spellEnd"/>
      <w:r w:rsidR="00A518B4" w:rsidRPr="005B1265">
        <w:rPr>
          <w:i/>
        </w:rPr>
        <w:t>, 8</w:t>
      </w:r>
      <w:r w:rsidR="00A518B4" w:rsidRPr="005B1265">
        <w:t>(3), 293-309.</w:t>
      </w:r>
    </w:p>
    <w:p w14:paraId="22670C3F" w14:textId="77777777" w:rsidR="00A518B4" w:rsidRPr="005B1265" w:rsidRDefault="00A518B4" w:rsidP="005B1265">
      <w:pPr>
        <w:ind w:left="720" w:hanging="720"/>
      </w:pPr>
    </w:p>
    <w:p w14:paraId="664DA1A1" w14:textId="77777777" w:rsidR="00A518B4" w:rsidRPr="005B1265" w:rsidRDefault="00A518B4" w:rsidP="005B1265">
      <w:pPr>
        <w:autoSpaceDE w:val="0"/>
        <w:autoSpaceDN w:val="0"/>
        <w:adjustRightInd w:val="0"/>
        <w:ind w:left="720" w:hanging="720"/>
      </w:pPr>
      <w:r w:rsidRPr="005B1265">
        <w:lastRenderedPageBreak/>
        <w:t xml:space="preserve">Cheng, T.-P. (2013). Codeswitching and participant orientations in a Chinese as a foreign language classroom. </w:t>
      </w:r>
      <w:r w:rsidRPr="005B1265">
        <w:rPr>
          <w:i/>
          <w:iCs/>
        </w:rPr>
        <w:t>The Modern Language Journal</w:t>
      </w:r>
      <w:r w:rsidRPr="005B1265">
        <w:t xml:space="preserve">, </w:t>
      </w:r>
      <w:r w:rsidRPr="005B1265">
        <w:rPr>
          <w:i/>
          <w:iCs/>
        </w:rPr>
        <w:t>97</w:t>
      </w:r>
      <w:r w:rsidRPr="005B1265">
        <w:t xml:space="preserve">(4), 869–886. </w:t>
      </w:r>
    </w:p>
    <w:p w14:paraId="4B3E8809" w14:textId="77777777" w:rsidR="00565AD3" w:rsidRPr="005B1265" w:rsidRDefault="00565AD3" w:rsidP="005B1265">
      <w:pPr>
        <w:pStyle w:val="yiv1128731061msonormal"/>
        <w:ind w:left="720" w:hanging="720"/>
      </w:pPr>
      <w:r w:rsidRPr="005B1265">
        <w:t xml:space="preserve">Clyne, M. (1987). Constraints on code switching: How universal are they? </w:t>
      </w:r>
      <w:r w:rsidRPr="005B1265">
        <w:rPr>
          <w:i/>
        </w:rPr>
        <w:t>Linguistics, 25</w:t>
      </w:r>
      <w:r w:rsidRPr="005B1265">
        <w:t xml:space="preserve">, 739-764. </w:t>
      </w:r>
    </w:p>
    <w:p w14:paraId="38F5A659" w14:textId="321ED17B" w:rsidR="001D0A8E" w:rsidRPr="005B1265" w:rsidRDefault="001D0A8E" w:rsidP="005B1265">
      <w:pPr>
        <w:spacing w:before="100" w:beforeAutospacing="1" w:after="100" w:afterAutospacing="1"/>
        <w:ind w:left="720" w:hanging="720"/>
      </w:pPr>
      <w:r w:rsidRPr="005B1265">
        <w:t xml:space="preserve">David, M. (2003). Role and functions of code-switching in </w:t>
      </w:r>
      <w:r w:rsidRPr="005B1265">
        <w:rPr>
          <w:spacing w:val="-15"/>
        </w:rPr>
        <w:t>Malaysian courtrooms.</w:t>
      </w:r>
      <w:r w:rsidRPr="005B1265">
        <w:t> </w:t>
      </w:r>
      <w:proofErr w:type="spellStart"/>
      <w:r w:rsidRPr="005B1265">
        <w:rPr>
          <w:i/>
          <w:iCs/>
        </w:rPr>
        <w:t>Multilingua</w:t>
      </w:r>
      <w:proofErr w:type="spellEnd"/>
      <w:r w:rsidRPr="005B1265">
        <w:rPr>
          <w:i/>
          <w:iCs/>
        </w:rPr>
        <w:t>, 22</w:t>
      </w:r>
      <w:r w:rsidRPr="005B1265">
        <w:t>, 5-20.</w:t>
      </w:r>
    </w:p>
    <w:p w14:paraId="04ABF3A5" w14:textId="0109FB50" w:rsidR="00107F96" w:rsidRPr="005B1265" w:rsidRDefault="00107F96" w:rsidP="005B1265">
      <w:pPr>
        <w:ind w:left="720" w:hanging="720"/>
      </w:pPr>
      <w:r w:rsidRPr="005B1265">
        <w:t xml:space="preserve">David, A. (2004). To what extent is codeswitching dependent on a bilingual child’s lexical </w:t>
      </w:r>
      <w:proofErr w:type="gramStart"/>
      <w:r w:rsidRPr="005B1265">
        <w:t>development?.</w:t>
      </w:r>
      <w:proofErr w:type="gramEnd"/>
      <w:r w:rsidRPr="005B1265">
        <w:t xml:space="preserve"> </w:t>
      </w:r>
      <w:proofErr w:type="spellStart"/>
      <w:r w:rsidRPr="005B1265">
        <w:rPr>
          <w:i/>
          <w:iCs/>
        </w:rPr>
        <w:t>Sociolinguistica</w:t>
      </w:r>
      <w:proofErr w:type="spellEnd"/>
      <w:r w:rsidRPr="005B1265">
        <w:t xml:space="preserve">, </w:t>
      </w:r>
      <w:r w:rsidRPr="005B1265">
        <w:rPr>
          <w:i/>
          <w:iCs/>
        </w:rPr>
        <w:t>18</w:t>
      </w:r>
      <w:r w:rsidRPr="005B1265">
        <w:t>(1), 1-12.</w:t>
      </w:r>
    </w:p>
    <w:p w14:paraId="42FB7F72" w14:textId="77777777" w:rsidR="0010062D" w:rsidRPr="005B1265" w:rsidRDefault="0010062D" w:rsidP="005B1265">
      <w:pPr>
        <w:spacing w:before="100" w:beforeAutospacing="1" w:after="100" w:afterAutospacing="1"/>
        <w:ind w:left="720" w:hanging="720"/>
        <w:outlineLvl w:val="1"/>
      </w:pPr>
      <w:r w:rsidRPr="005B1265">
        <w:t xml:space="preserve">De </w:t>
      </w:r>
      <w:proofErr w:type="spellStart"/>
      <w:r w:rsidRPr="005B1265">
        <w:t>Mejía</w:t>
      </w:r>
      <w:proofErr w:type="spellEnd"/>
      <w:r w:rsidRPr="005B1265">
        <w:t xml:space="preserve">, A. (1998). Bilingual storytelling: Code switching, discourse control, and learning opportunities. </w:t>
      </w:r>
      <w:r w:rsidRPr="005B1265">
        <w:rPr>
          <w:i/>
          <w:iCs/>
        </w:rPr>
        <w:t>TESOL Journal, 7</w:t>
      </w:r>
      <w:r w:rsidRPr="005B1265">
        <w:rPr>
          <w:iCs/>
        </w:rPr>
        <w:t xml:space="preserve">(6), </w:t>
      </w:r>
      <w:r w:rsidRPr="005B1265">
        <w:t xml:space="preserve">4-10. </w:t>
      </w:r>
    </w:p>
    <w:p w14:paraId="3A702DC2" w14:textId="77777777" w:rsidR="009B6841" w:rsidRPr="005B1265" w:rsidRDefault="009B6841" w:rsidP="005B1265">
      <w:pPr>
        <w:spacing w:before="100" w:beforeAutospacing="1" w:after="100" w:afterAutospacing="1"/>
        <w:ind w:left="720" w:hanging="720"/>
      </w:pPr>
      <w:r w:rsidRPr="005B1265">
        <w:t xml:space="preserve">Dewaele, J., Li, W., &amp; Wei, L. (2014). Intra- and inter-individual variation in self-reported code-switching patterns of adult multilinguals. </w:t>
      </w:r>
      <w:r w:rsidRPr="005B1265">
        <w:rPr>
          <w:i/>
          <w:iCs/>
        </w:rPr>
        <w:t>International Journal of Multilingualism, 11 (2)</w:t>
      </w:r>
      <w:r w:rsidRPr="005B1265">
        <w:t>, 225-246.</w:t>
      </w:r>
    </w:p>
    <w:p w14:paraId="45550D75" w14:textId="4D6FFE6B" w:rsidR="00706C3B" w:rsidRPr="005B1265" w:rsidRDefault="00706C3B" w:rsidP="005B1265">
      <w:pPr>
        <w:ind w:left="720" w:hanging="720"/>
      </w:pPr>
      <w:r w:rsidRPr="005B1265">
        <w:rPr>
          <w:lang w:val="de-DE"/>
        </w:rPr>
        <w:t xml:space="preserve">Dewaele, J.-M., &amp; Wei, L. (2014). </w:t>
      </w:r>
      <w:r w:rsidRPr="005B1265">
        <w:t xml:space="preserve">Attitudes towards code-switching among adult mono- and multilingual language users. </w:t>
      </w:r>
      <w:r w:rsidRPr="005B1265">
        <w:rPr>
          <w:i/>
        </w:rPr>
        <w:t>Journal of Multilingual and Multicultural Development, 35</w:t>
      </w:r>
      <w:r w:rsidRPr="005B1265">
        <w:t>(3), 235-251.</w:t>
      </w:r>
    </w:p>
    <w:p w14:paraId="6AF2218F" w14:textId="09C6029D" w:rsidR="001D0A8E" w:rsidRPr="005B1265" w:rsidRDefault="001D0A8E" w:rsidP="005B1265">
      <w:pPr>
        <w:spacing w:before="100" w:beforeAutospacing="1" w:after="100" w:afterAutospacing="1"/>
        <w:ind w:left="720" w:hanging="720"/>
      </w:pPr>
      <w:r w:rsidRPr="005B1265">
        <w:t xml:space="preserve">Di Pietro, R. (1978). Code-switching as a verbal strategy among bilinguals. In M. Paradis (Ed.), </w:t>
      </w:r>
      <w:r w:rsidRPr="005B1265">
        <w:rPr>
          <w:i/>
          <w:iCs/>
        </w:rPr>
        <w:t>Aspects of bilingualism</w:t>
      </w:r>
      <w:r w:rsidRPr="005B1265">
        <w:t xml:space="preserve"> (pp. 275-282). Columbia, SC: Hornbeam Press.</w:t>
      </w:r>
    </w:p>
    <w:p w14:paraId="65FE65E8" w14:textId="77777777" w:rsidR="001D0A8E" w:rsidRPr="005B1265" w:rsidRDefault="001D0A8E" w:rsidP="005B1265">
      <w:pPr>
        <w:spacing w:before="100" w:beforeAutospacing="1" w:after="100" w:afterAutospacing="1"/>
        <w:ind w:left="720" w:hanging="720"/>
      </w:pPr>
      <w:r w:rsidRPr="005B1265">
        <w:t xml:space="preserve">Duran, L. (1994). Toward a better understanding of code switching and inter-language in </w:t>
      </w:r>
      <w:proofErr w:type="spellStart"/>
      <w:r w:rsidRPr="005B1265">
        <w:t>bilinguality</w:t>
      </w:r>
      <w:proofErr w:type="spellEnd"/>
      <w:r w:rsidRPr="005B1265">
        <w:t xml:space="preserve">: Implications for bilingual instruction. </w:t>
      </w:r>
      <w:r w:rsidRPr="005B1265">
        <w:rPr>
          <w:i/>
          <w:iCs/>
        </w:rPr>
        <w:t>The Journal of Educational Issues of Language Minority Students, 14</w:t>
      </w:r>
      <w:r w:rsidRPr="005B1265">
        <w:t>, 69-88.</w:t>
      </w:r>
    </w:p>
    <w:p w14:paraId="6B9851F7" w14:textId="77777777" w:rsidR="006473BB" w:rsidRPr="005B1265" w:rsidRDefault="006473BB" w:rsidP="005B1265">
      <w:pPr>
        <w:pStyle w:val="Default"/>
        <w:tabs>
          <w:tab w:val="left" w:pos="709"/>
        </w:tabs>
        <w:ind w:left="720" w:hanging="720"/>
        <w:jc w:val="both"/>
        <w:rPr>
          <w:rFonts w:ascii="Times New Roman" w:hAnsi="Times New Roman" w:cs="Times New Roman"/>
          <w:bCs/>
          <w:color w:val="auto"/>
        </w:rPr>
      </w:pPr>
      <w:r w:rsidRPr="005B1265">
        <w:rPr>
          <w:rFonts w:ascii="Times New Roman" w:hAnsi="Times New Roman" w:cs="Times New Roman"/>
          <w:bCs/>
          <w:color w:val="auto"/>
        </w:rPr>
        <w:t xml:space="preserve">Ferguson, G. (2009). What next? Towards an agenda for classroom codeswitching research. </w:t>
      </w:r>
      <w:r w:rsidRPr="005B1265">
        <w:rPr>
          <w:rFonts w:ascii="Times New Roman" w:hAnsi="Times New Roman" w:cs="Times New Roman"/>
          <w:bCs/>
          <w:i/>
          <w:iCs/>
          <w:color w:val="auto"/>
        </w:rPr>
        <w:t>International Journal of Bilingual Education and Bilingualism, 12</w:t>
      </w:r>
      <w:r w:rsidRPr="005B1265">
        <w:rPr>
          <w:rFonts w:ascii="Times New Roman" w:hAnsi="Times New Roman" w:cs="Times New Roman"/>
          <w:bCs/>
          <w:color w:val="auto"/>
        </w:rPr>
        <w:t>(2), 231</w:t>
      </w:r>
      <w:r w:rsidRPr="005B1265">
        <w:rPr>
          <w:rFonts w:ascii="Times New Roman" w:hAnsi="Times New Roman" w:cs="Times New Roman"/>
          <w:color w:val="auto"/>
        </w:rPr>
        <w:t>–</w:t>
      </w:r>
      <w:r w:rsidRPr="005B1265">
        <w:rPr>
          <w:rFonts w:ascii="Times New Roman" w:hAnsi="Times New Roman" w:cs="Times New Roman"/>
          <w:bCs/>
          <w:color w:val="auto"/>
        </w:rPr>
        <w:t xml:space="preserve">241. </w:t>
      </w:r>
      <w:proofErr w:type="spellStart"/>
      <w:r w:rsidRPr="005B1265">
        <w:rPr>
          <w:rFonts w:ascii="Times New Roman" w:hAnsi="Times New Roman" w:cs="Times New Roman"/>
          <w:bCs/>
          <w:color w:val="auto"/>
        </w:rPr>
        <w:t>doi</w:t>
      </w:r>
      <w:proofErr w:type="spellEnd"/>
      <w:r w:rsidRPr="005B1265">
        <w:rPr>
          <w:rFonts w:ascii="Times New Roman" w:hAnsi="Times New Roman" w:cs="Times New Roman"/>
          <w:bCs/>
          <w:color w:val="auto"/>
        </w:rPr>
        <w:t>: 10.1080/13670050802153236</w:t>
      </w:r>
    </w:p>
    <w:p w14:paraId="4D8D6505" w14:textId="77777777" w:rsidR="00441D2D" w:rsidRPr="005B1265" w:rsidRDefault="00441D2D" w:rsidP="005B1265">
      <w:pPr>
        <w:spacing w:before="100" w:beforeAutospacing="1" w:after="100" w:afterAutospacing="1"/>
        <w:ind w:left="720" w:hanging="720"/>
        <w:outlineLvl w:val="0"/>
        <w:rPr>
          <w:b/>
          <w:bCs/>
          <w:kern w:val="36"/>
        </w:rPr>
      </w:pPr>
      <w:r w:rsidRPr="005B1265">
        <w:rPr>
          <w:kern w:val="36"/>
        </w:rPr>
        <w:t xml:space="preserve">Finlayson, R., </w:t>
      </w:r>
      <w:proofErr w:type="spellStart"/>
      <w:r w:rsidRPr="005B1265">
        <w:rPr>
          <w:kern w:val="36"/>
        </w:rPr>
        <w:t>Calteaux</w:t>
      </w:r>
      <w:proofErr w:type="spellEnd"/>
      <w:r w:rsidRPr="005B1265">
        <w:rPr>
          <w:kern w:val="36"/>
        </w:rPr>
        <w:t>, K., &amp; Myers-</w:t>
      </w:r>
      <w:proofErr w:type="spellStart"/>
      <w:r w:rsidRPr="005B1265">
        <w:rPr>
          <w:kern w:val="36"/>
        </w:rPr>
        <w:t>Scotton</w:t>
      </w:r>
      <w:proofErr w:type="spellEnd"/>
      <w:r w:rsidRPr="005B1265">
        <w:rPr>
          <w:kern w:val="36"/>
        </w:rPr>
        <w:t xml:space="preserve">, C. (1998). Orderly mixing and accommodation in South African codeswitching. </w:t>
      </w:r>
      <w:r w:rsidRPr="005B1265">
        <w:rPr>
          <w:i/>
          <w:iCs/>
          <w:kern w:val="36"/>
        </w:rPr>
        <w:t>Journal of Sociolinguistics, 2</w:t>
      </w:r>
      <w:r w:rsidRPr="005B1265">
        <w:rPr>
          <w:kern w:val="36"/>
        </w:rPr>
        <w:t>(3), 395-420.</w:t>
      </w:r>
    </w:p>
    <w:p w14:paraId="4469470F" w14:textId="77777777" w:rsidR="006473BB" w:rsidRPr="005B1265" w:rsidRDefault="006473BB" w:rsidP="005B1265">
      <w:pPr>
        <w:tabs>
          <w:tab w:val="left" w:pos="709"/>
        </w:tabs>
        <w:autoSpaceDE w:val="0"/>
        <w:autoSpaceDN w:val="0"/>
        <w:adjustRightInd w:val="0"/>
        <w:ind w:left="720" w:hanging="720"/>
      </w:pPr>
      <w:proofErr w:type="spellStart"/>
      <w:r w:rsidRPr="005B1265">
        <w:t>Flyman-Mattsson</w:t>
      </w:r>
      <w:proofErr w:type="spellEnd"/>
      <w:r w:rsidRPr="005B1265">
        <w:t xml:space="preserve">, A., &amp; </w:t>
      </w:r>
      <w:proofErr w:type="spellStart"/>
      <w:r w:rsidRPr="005B1265">
        <w:t>Burenhult</w:t>
      </w:r>
      <w:proofErr w:type="spellEnd"/>
      <w:r w:rsidRPr="005B1265">
        <w:t xml:space="preserve">, N. (1999). </w:t>
      </w:r>
      <w:r w:rsidRPr="005B1265">
        <w:rPr>
          <w:iCs/>
        </w:rPr>
        <w:t>Code-switching in second language teaching of French</w:t>
      </w:r>
      <w:r w:rsidRPr="005B1265">
        <w:t xml:space="preserve">. </w:t>
      </w:r>
      <w:r w:rsidRPr="005B1265">
        <w:rPr>
          <w:i/>
        </w:rPr>
        <w:t>Lund University, Dept. of Linguistics Working Papers, 47</w:t>
      </w:r>
      <w:r w:rsidRPr="005B1265">
        <w:t xml:space="preserve">, 59–72. </w:t>
      </w:r>
    </w:p>
    <w:p w14:paraId="15D7E6EA" w14:textId="77777777" w:rsidR="006473BB" w:rsidRPr="005B1265" w:rsidRDefault="006473BB" w:rsidP="005B1265">
      <w:pPr>
        <w:ind w:left="720" w:hanging="720"/>
        <w:contextualSpacing/>
      </w:pPr>
    </w:p>
    <w:p w14:paraId="16C25808" w14:textId="77777777" w:rsidR="007E0F91" w:rsidRPr="005B1265" w:rsidRDefault="007E0F91" w:rsidP="005B1265">
      <w:pPr>
        <w:ind w:left="720" w:hanging="720"/>
        <w:contextualSpacing/>
      </w:pPr>
      <w:proofErr w:type="spellStart"/>
      <w:r w:rsidRPr="005B1265">
        <w:t>Gafaranga</w:t>
      </w:r>
      <w:proofErr w:type="spellEnd"/>
      <w:r w:rsidRPr="005B1265">
        <w:t>, J</w:t>
      </w:r>
      <w:r w:rsidR="00811C44" w:rsidRPr="005B1265">
        <w:t>., &amp;</w:t>
      </w:r>
      <w:r w:rsidR="005872FE" w:rsidRPr="005B1265">
        <w:t xml:space="preserve"> </w:t>
      </w:r>
      <w:proofErr w:type="spellStart"/>
      <w:r w:rsidR="005872FE" w:rsidRPr="005B1265">
        <w:t>Torras</w:t>
      </w:r>
      <w:proofErr w:type="spellEnd"/>
      <w:r w:rsidR="005872FE" w:rsidRPr="005B1265">
        <w:t xml:space="preserve">, M. </w:t>
      </w:r>
      <w:r w:rsidRPr="005B1265">
        <w:t xml:space="preserve">C. </w:t>
      </w:r>
      <w:r w:rsidR="00811C44" w:rsidRPr="005B1265">
        <w:t>(</w:t>
      </w:r>
      <w:r w:rsidRPr="005B1265">
        <w:t>2002</w:t>
      </w:r>
      <w:r w:rsidR="00811C44" w:rsidRPr="005B1265">
        <w:t xml:space="preserve">). </w:t>
      </w:r>
      <w:r w:rsidRPr="005B1265">
        <w:t xml:space="preserve">Interactional otherness: Towards a redefinition of codeswitching. </w:t>
      </w:r>
      <w:r w:rsidRPr="005B1265">
        <w:rPr>
          <w:i/>
        </w:rPr>
        <w:t>International Journal of Bilingualism</w:t>
      </w:r>
      <w:r w:rsidR="00811C44" w:rsidRPr="005B1265">
        <w:t xml:space="preserve">, </w:t>
      </w:r>
      <w:r w:rsidR="00811C44" w:rsidRPr="005B1265">
        <w:rPr>
          <w:i/>
        </w:rPr>
        <w:t>6</w:t>
      </w:r>
      <w:r w:rsidR="00811C44" w:rsidRPr="005B1265">
        <w:t>(1),</w:t>
      </w:r>
      <w:r w:rsidRPr="005B1265">
        <w:t xml:space="preserve"> 1-22.</w:t>
      </w:r>
    </w:p>
    <w:p w14:paraId="38B7E726" w14:textId="77777777" w:rsidR="004F0124" w:rsidRPr="005B1265" w:rsidRDefault="004F0124" w:rsidP="005B1265">
      <w:pPr>
        <w:ind w:left="720" w:hanging="720"/>
        <w:contextualSpacing/>
      </w:pPr>
    </w:p>
    <w:p w14:paraId="022B7825" w14:textId="3CB9A12B" w:rsidR="00E1412F" w:rsidRPr="005B1265" w:rsidRDefault="00E1412F" w:rsidP="005B126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1265">
        <w:rPr>
          <w:rFonts w:ascii="Times New Roman" w:hAnsi="Times New Roman" w:cs="Times New Roman"/>
          <w:sz w:val="24"/>
          <w:szCs w:val="24"/>
        </w:rPr>
        <w:t>Gardner-</w:t>
      </w:r>
      <w:proofErr w:type="spellStart"/>
      <w:r w:rsidRPr="005B1265">
        <w:rPr>
          <w:rFonts w:ascii="Times New Roman" w:hAnsi="Times New Roman" w:cs="Times New Roman"/>
          <w:sz w:val="24"/>
          <w:szCs w:val="24"/>
        </w:rPr>
        <w:t>Chloros</w:t>
      </w:r>
      <w:proofErr w:type="spellEnd"/>
      <w:r w:rsidRPr="005B1265">
        <w:rPr>
          <w:rFonts w:ascii="Times New Roman" w:hAnsi="Times New Roman" w:cs="Times New Roman"/>
          <w:sz w:val="24"/>
          <w:szCs w:val="24"/>
        </w:rPr>
        <w:t xml:space="preserve">, P. (2009). </w:t>
      </w:r>
      <w:r w:rsidRPr="005B1265">
        <w:rPr>
          <w:rFonts w:ascii="Times New Roman" w:hAnsi="Times New Roman" w:cs="Times New Roman"/>
          <w:i/>
          <w:sz w:val="24"/>
          <w:szCs w:val="24"/>
        </w:rPr>
        <w:t>Code-switching.</w:t>
      </w:r>
      <w:r w:rsidRPr="005B1265">
        <w:rPr>
          <w:rFonts w:ascii="Times New Roman" w:hAnsi="Times New Roman" w:cs="Times New Roman"/>
          <w:sz w:val="24"/>
          <w:szCs w:val="24"/>
        </w:rPr>
        <w:t xml:space="preserve"> Cambridge, UK: Cambridge University Press.</w:t>
      </w:r>
    </w:p>
    <w:p w14:paraId="3868B787" w14:textId="77777777" w:rsidR="00797915" w:rsidRPr="005B1265" w:rsidRDefault="00797915" w:rsidP="005B126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ACE707" w14:textId="245585C5" w:rsidR="00E1412F" w:rsidRPr="005B1265" w:rsidRDefault="00E1412F" w:rsidP="005B126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B1265">
        <w:rPr>
          <w:rFonts w:ascii="Times New Roman" w:hAnsi="Times New Roman" w:cs="Times New Roman"/>
          <w:sz w:val="24"/>
          <w:szCs w:val="24"/>
        </w:rPr>
        <w:t>Görlach</w:t>
      </w:r>
      <w:proofErr w:type="spellEnd"/>
      <w:r w:rsidRPr="005B1265">
        <w:rPr>
          <w:rFonts w:ascii="Times New Roman" w:hAnsi="Times New Roman" w:cs="Times New Roman"/>
          <w:sz w:val="24"/>
          <w:szCs w:val="24"/>
        </w:rPr>
        <w:t xml:space="preserve">, M. (2003). </w:t>
      </w:r>
      <w:r w:rsidRPr="005B1265">
        <w:rPr>
          <w:rFonts w:ascii="Times New Roman" w:hAnsi="Times New Roman" w:cs="Times New Roman"/>
          <w:i/>
          <w:sz w:val="24"/>
          <w:szCs w:val="24"/>
        </w:rPr>
        <w:t>English words abroad.</w:t>
      </w:r>
      <w:r w:rsidRPr="005B1265">
        <w:rPr>
          <w:rFonts w:ascii="Times New Roman" w:hAnsi="Times New Roman" w:cs="Times New Roman"/>
          <w:sz w:val="24"/>
          <w:szCs w:val="24"/>
        </w:rPr>
        <w:t xml:space="preserve"> Amsterdam: John Benjamins Publishing Company.</w:t>
      </w:r>
    </w:p>
    <w:p w14:paraId="7FF9943B" w14:textId="77777777" w:rsidR="00797915" w:rsidRPr="005B1265" w:rsidRDefault="00797915" w:rsidP="005B126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27CB3D" w14:textId="77777777" w:rsidR="004F0124" w:rsidRPr="005B1265" w:rsidRDefault="004F0124" w:rsidP="005B1265">
      <w:pPr>
        <w:ind w:left="720" w:hanging="720"/>
      </w:pPr>
      <w:r w:rsidRPr="005B1265">
        <w:t xml:space="preserve">Gibbons, J. (1979). Code mixing and </w:t>
      </w:r>
      <w:proofErr w:type="spellStart"/>
      <w:r w:rsidRPr="005B1265">
        <w:t>Koineising</w:t>
      </w:r>
      <w:proofErr w:type="spellEnd"/>
      <w:r w:rsidRPr="005B1265">
        <w:t xml:space="preserve"> in the speech of students at the University of Hong Kong. </w:t>
      </w:r>
      <w:r w:rsidRPr="005B1265">
        <w:rPr>
          <w:i/>
        </w:rPr>
        <w:t>Anthropological Linguistics, 21</w:t>
      </w:r>
      <w:r w:rsidRPr="005B1265">
        <w:t xml:space="preserve">(3), 113-123. </w:t>
      </w:r>
    </w:p>
    <w:p w14:paraId="1DACCFE2" w14:textId="77777777" w:rsidR="004F0124" w:rsidRPr="005B1265" w:rsidRDefault="004F0124" w:rsidP="005B1265">
      <w:pPr>
        <w:ind w:left="720" w:hanging="720"/>
      </w:pPr>
    </w:p>
    <w:p w14:paraId="09AFDA29" w14:textId="77777777" w:rsidR="004F0124" w:rsidRPr="005B1265" w:rsidRDefault="004F0124" w:rsidP="005B1265">
      <w:pPr>
        <w:ind w:left="720" w:hanging="720"/>
      </w:pPr>
      <w:r w:rsidRPr="005B1265">
        <w:t xml:space="preserve">Gibbons, J. (1983). Attitudes towards language and code-mixing in Hong Kong. </w:t>
      </w:r>
      <w:r w:rsidRPr="005B1265">
        <w:rPr>
          <w:i/>
        </w:rPr>
        <w:t>Journal of Multilingual and Multicultural Development, 4</w:t>
      </w:r>
      <w:r w:rsidRPr="005B1265">
        <w:t xml:space="preserve">(2/3), 129-148. </w:t>
      </w:r>
    </w:p>
    <w:p w14:paraId="3A510E31" w14:textId="77777777" w:rsidR="004F0124" w:rsidRPr="005B1265" w:rsidRDefault="004F0124" w:rsidP="005B1265">
      <w:pPr>
        <w:ind w:left="720" w:hanging="720"/>
      </w:pPr>
    </w:p>
    <w:p w14:paraId="529A4996" w14:textId="77777777" w:rsidR="004F0124" w:rsidRPr="005B1265" w:rsidRDefault="004F0124" w:rsidP="005B1265">
      <w:pPr>
        <w:ind w:left="720" w:hanging="720"/>
      </w:pPr>
      <w:r w:rsidRPr="005B1265">
        <w:t xml:space="preserve">Gibbons, J. (1987). </w:t>
      </w:r>
      <w:r w:rsidRPr="005B1265">
        <w:rPr>
          <w:i/>
        </w:rPr>
        <w:t>Code-mixing and code choice. A Hong Kong case study</w:t>
      </w:r>
      <w:r w:rsidRPr="005B1265">
        <w:t xml:space="preserve">. </w:t>
      </w:r>
      <w:proofErr w:type="spellStart"/>
      <w:r w:rsidRPr="005B1265">
        <w:t>Clevedon</w:t>
      </w:r>
      <w:proofErr w:type="spellEnd"/>
      <w:r w:rsidRPr="005B1265">
        <w:t xml:space="preserve">, UK: Multilingual Matters. </w:t>
      </w:r>
    </w:p>
    <w:p w14:paraId="0405ECE4" w14:textId="77777777" w:rsidR="001561EB" w:rsidRPr="005B1265" w:rsidRDefault="001561EB" w:rsidP="005B1265">
      <w:pPr>
        <w:pStyle w:val="yiv1128731061msonormal"/>
        <w:ind w:left="720" w:hanging="720"/>
      </w:pPr>
      <w:r w:rsidRPr="005B1265">
        <w:t xml:space="preserve">Gleason, J. B. (1973). Code switching in children’s language. In T. E. Moore (Ed.), </w:t>
      </w:r>
      <w:r w:rsidRPr="005B1265">
        <w:rPr>
          <w:i/>
        </w:rPr>
        <w:t xml:space="preserve">Cognitive development and the acquisition of language </w:t>
      </w:r>
      <w:r w:rsidRPr="005B1265">
        <w:t xml:space="preserve">(pp. 159-167). New York: Academic Press. </w:t>
      </w:r>
    </w:p>
    <w:p w14:paraId="5586E122" w14:textId="184BC286" w:rsidR="00797915" w:rsidRPr="005B1265" w:rsidRDefault="00797915" w:rsidP="005B1265">
      <w:pPr>
        <w:spacing w:before="100" w:beforeAutospacing="1" w:after="100" w:afterAutospacing="1"/>
        <w:ind w:left="720" w:hanging="720"/>
      </w:pPr>
      <w:r w:rsidRPr="005B1265">
        <w:t xml:space="preserve">Green, D. W., &amp; Wei, L. (2014). A control process model of code-switching. </w:t>
      </w:r>
      <w:r w:rsidRPr="005B1265">
        <w:rPr>
          <w:i/>
          <w:iCs/>
        </w:rPr>
        <w:t>Language, Cognition and Neuroscience, 29</w:t>
      </w:r>
      <w:r w:rsidRPr="005B1265">
        <w:t>(4), 499-511.</w:t>
      </w:r>
    </w:p>
    <w:p w14:paraId="3277ACA5" w14:textId="6C6C7830" w:rsidR="00797915" w:rsidRPr="005B1265" w:rsidRDefault="00797915" w:rsidP="005B1265">
      <w:pPr>
        <w:spacing w:before="100" w:beforeAutospacing="1" w:after="100" w:afterAutospacing="1"/>
        <w:ind w:left="720" w:hanging="720"/>
      </w:pPr>
      <w:r w:rsidRPr="005B1265">
        <w:t xml:space="preserve">Green, D. W., &amp; Wei, L. (2016). Code-switching and language control. </w:t>
      </w:r>
      <w:proofErr w:type="spellStart"/>
      <w:r w:rsidRPr="005B1265">
        <w:rPr>
          <w:i/>
          <w:iCs/>
        </w:rPr>
        <w:t>B</w:t>
      </w:r>
      <w:r w:rsidRPr="005B1265">
        <w:rPr>
          <w:i/>
          <w:iCs/>
        </w:rPr>
        <w:t>inlingualism</w:t>
      </w:r>
      <w:proofErr w:type="spellEnd"/>
      <w:r w:rsidRPr="005B1265">
        <w:rPr>
          <w:i/>
          <w:iCs/>
        </w:rPr>
        <w:t>—Language and Cognition,</w:t>
      </w:r>
      <w:r w:rsidRPr="005B1265">
        <w:rPr>
          <w:i/>
          <w:iCs/>
        </w:rPr>
        <w:t xml:space="preserve"> 19</w:t>
      </w:r>
      <w:r w:rsidRPr="005B1265">
        <w:t>(5), 883-884. doi:10.1017/S1366728916000018</w:t>
      </w:r>
    </w:p>
    <w:p w14:paraId="725DA1CB" w14:textId="24B88815" w:rsidR="001C29F6" w:rsidRPr="005B1265" w:rsidRDefault="001C29F6" w:rsidP="005B1265">
      <w:pPr>
        <w:autoSpaceDE w:val="0"/>
        <w:autoSpaceDN w:val="0"/>
        <w:adjustRightInd w:val="0"/>
        <w:ind w:left="720" w:hanging="720"/>
      </w:pPr>
      <w:r w:rsidRPr="005B1265">
        <w:t xml:space="preserve">Greer, T. (2013). Word search sequences in bilingual interaction: Codeswitching and embodied orientation toward shifting participant constellations. </w:t>
      </w:r>
      <w:r w:rsidRPr="005B1265">
        <w:rPr>
          <w:i/>
          <w:iCs/>
        </w:rPr>
        <w:t>Journal of Pragmatics</w:t>
      </w:r>
      <w:r w:rsidRPr="005B1265">
        <w:t xml:space="preserve">, </w:t>
      </w:r>
      <w:r w:rsidRPr="005B1265">
        <w:rPr>
          <w:i/>
          <w:iCs/>
        </w:rPr>
        <w:t>57</w:t>
      </w:r>
      <w:r w:rsidRPr="005B1265">
        <w:t>, 100–117.</w:t>
      </w:r>
    </w:p>
    <w:p w14:paraId="0D14E714" w14:textId="77777777" w:rsidR="001C29F6" w:rsidRPr="005B1265" w:rsidRDefault="001C29F6" w:rsidP="005B1265">
      <w:pPr>
        <w:autoSpaceDE w:val="0"/>
        <w:autoSpaceDN w:val="0"/>
        <w:adjustRightInd w:val="0"/>
        <w:ind w:left="720" w:hanging="720"/>
      </w:pPr>
    </w:p>
    <w:p w14:paraId="75F1A754" w14:textId="77777777" w:rsidR="00ED6A8C" w:rsidRPr="005B1265" w:rsidRDefault="00ED6A8C" w:rsidP="005B1265">
      <w:pPr>
        <w:ind w:left="720" w:hanging="720"/>
        <w:contextualSpacing/>
      </w:pPr>
      <w:proofErr w:type="spellStart"/>
      <w:r w:rsidRPr="005B1265">
        <w:t>Gumperz</w:t>
      </w:r>
      <w:proofErr w:type="spellEnd"/>
      <w:r w:rsidRPr="005B1265">
        <w:t xml:space="preserve">, J. J. (1977). The sociolinguistic significance of conversational code-switching. </w:t>
      </w:r>
      <w:r w:rsidRPr="005B1265">
        <w:rPr>
          <w:i/>
        </w:rPr>
        <w:t>RELC Journal, 8</w:t>
      </w:r>
      <w:r w:rsidRPr="005B1265">
        <w:t>(2), 1-34.</w:t>
      </w:r>
    </w:p>
    <w:p w14:paraId="52AD4324" w14:textId="77777777" w:rsidR="00ED6A8C" w:rsidRPr="005B1265" w:rsidRDefault="00ED6A8C" w:rsidP="005B1265">
      <w:pPr>
        <w:ind w:left="720" w:hanging="720"/>
        <w:contextualSpacing/>
      </w:pPr>
    </w:p>
    <w:p w14:paraId="5BF59F35" w14:textId="77777777" w:rsidR="00073992" w:rsidRPr="005B1265" w:rsidRDefault="00073992" w:rsidP="005B1265">
      <w:pPr>
        <w:ind w:left="720" w:hanging="720"/>
        <w:contextualSpacing/>
      </w:pPr>
      <w:r w:rsidRPr="005B1265">
        <w:t xml:space="preserve">Heller, M. (Ed.). (1988). </w:t>
      </w:r>
      <w:r w:rsidRPr="005B1265">
        <w:rPr>
          <w:i/>
        </w:rPr>
        <w:t>Codeswitching: Anthropological and sociolinguistic perspectives.</w:t>
      </w:r>
      <w:r w:rsidRPr="005B1265">
        <w:t xml:space="preserve"> Berlin, Germany: Walter de Gruyter &amp; Co. </w:t>
      </w:r>
    </w:p>
    <w:p w14:paraId="78E99A01" w14:textId="77777777" w:rsidR="004500D0" w:rsidRPr="005B1265" w:rsidRDefault="004500D0" w:rsidP="005B1265">
      <w:pPr>
        <w:spacing w:before="100" w:beforeAutospacing="1" w:after="100" w:afterAutospacing="1"/>
        <w:ind w:left="720" w:hanging="720"/>
        <w:outlineLvl w:val="0"/>
        <w:rPr>
          <w:kern w:val="36"/>
        </w:rPr>
      </w:pPr>
      <w:r w:rsidRPr="005B1265">
        <w:rPr>
          <w:kern w:val="36"/>
        </w:rPr>
        <w:t xml:space="preserve">Hinrichs, L. (2006). </w:t>
      </w:r>
      <w:r w:rsidRPr="005B1265">
        <w:rPr>
          <w:i/>
          <w:iCs/>
          <w:kern w:val="36"/>
        </w:rPr>
        <w:t>Codeswitching on the web: English and Jamaican Creole in e-mail communication</w:t>
      </w:r>
      <w:r w:rsidRPr="005B1265">
        <w:rPr>
          <w:kern w:val="36"/>
        </w:rPr>
        <w:t>. Amsterdam</w:t>
      </w:r>
      <w:r w:rsidR="00EF1F6B" w:rsidRPr="005B1265">
        <w:rPr>
          <w:kern w:val="36"/>
        </w:rPr>
        <w:t>, The Netherlands</w:t>
      </w:r>
      <w:r w:rsidRPr="005B1265">
        <w:rPr>
          <w:kern w:val="36"/>
        </w:rPr>
        <w:t xml:space="preserve">: John Benjamins. </w:t>
      </w:r>
    </w:p>
    <w:p w14:paraId="34C60BD4" w14:textId="77777777" w:rsidR="00E83D03" w:rsidRPr="005B1265" w:rsidRDefault="00E83D03" w:rsidP="005B1265">
      <w:pPr>
        <w:ind w:left="720" w:hanging="720"/>
      </w:pPr>
      <w:r w:rsidRPr="005B1265">
        <w:t xml:space="preserve">Hsu, J. -L. (2013). English mixing in advertising in Taiwan: A study of English- literate readers’ attitudes. </w:t>
      </w:r>
      <w:r w:rsidRPr="005B1265">
        <w:rPr>
          <w:i/>
          <w:iCs/>
        </w:rPr>
        <w:t>Concentric: Studies in Linguistics,</w:t>
      </w:r>
      <w:r w:rsidRPr="005B1265">
        <w:t xml:space="preserve"> </w:t>
      </w:r>
      <w:r w:rsidRPr="005B1265">
        <w:rPr>
          <w:i/>
        </w:rPr>
        <w:t>39</w:t>
      </w:r>
      <w:r w:rsidRPr="005B1265">
        <w:t>(1), 91-122.</w:t>
      </w:r>
    </w:p>
    <w:p w14:paraId="2CC09A69" w14:textId="77777777" w:rsidR="001D0A8E" w:rsidRPr="005B1265" w:rsidRDefault="001D0A8E" w:rsidP="005B1265">
      <w:pPr>
        <w:spacing w:before="100" w:beforeAutospacing="1" w:after="100" w:afterAutospacing="1"/>
        <w:ind w:left="720" w:hanging="720"/>
      </w:pPr>
      <w:r w:rsidRPr="005B1265">
        <w:t>Huerta-</w:t>
      </w:r>
      <w:proofErr w:type="spellStart"/>
      <w:r w:rsidRPr="005B1265">
        <w:t>Macías</w:t>
      </w:r>
      <w:proofErr w:type="spellEnd"/>
      <w:r w:rsidRPr="005B1265">
        <w:t xml:space="preserve">, A., &amp; Quintero, E. (1992). Code-switching, bilingualism, biliteracy: A case study. </w:t>
      </w:r>
      <w:r w:rsidRPr="005B1265">
        <w:rPr>
          <w:i/>
          <w:iCs/>
        </w:rPr>
        <w:t>Bilingual Research Journal, 16</w:t>
      </w:r>
      <w:r w:rsidRPr="005B1265">
        <w:t>(3,4), 69-90.</w:t>
      </w:r>
    </w:p>
    <w:p w14:paraId="73F0722D" w14:textId="77777777" w:rsidR="001D0A8E" w:rsidRPr="005B1265" w:rsidRDefault="001D0A8E" w:rsidP="005B1265">
      <w:pPr>
        <w:spacing w:before="100" w:beforeAutospacing="1" w:after="100" w:afterAutospacing="1"/>
        <w:ind w:left="720" w:hanging="720"/>
      </w:pPr>
      <w:r w:rsidRPr="005B1265">
        <w:t xml:space="preserve">Hussein, R. (1999). Code-alternation among Arab college students. </w:t>
      </w:r>
      <w:r w:rsidRPr="005B1265">
        <w:rPr>
          <w:i/>
          <w:iCs/>
        </w:rPr>
        <w:t xml:space="preserve">World </w:t>
      </w:r>
      <w:proofErr w:type="spellStart"/>
      <w:r w:rsidRPr="005B1265">
        <w:rPr>
          <w:i/>
          <w:iCs/>
        </w:rPr>
        <w:t>Englishes</w:t>
      </w:r>
      <w:proofErr w:type="spellEnd"/>
      <w:r w:rsidRPr="005B1265">
        <w:rPr>
          <w:i/>
          <w:iCs/>
        </w:rPr>
        <w:t>, 18</w:t>
      </w:r>
      <w:r w:rsidRPr="005B1265">
        <w:t>(2), 281-289.</w:t>
      </w:r>
    </w:p>
    <w:p w14:paraId="6A5925DA" w14:textId="77777777" w:rsidR="001D0A8E" w:rsidRPr="005B1265" w:rsidRDefault="001D0A8E" w:rsidP="005B1265">
      <w:pPr>
        <w:spacing w:before="100" w:beforeAutospacing="1" w:after="100" w:afterAutospacing="1"/>
        <w:ind w:left="720" w:hanging="720"/>
      </w:pPr>
      <w:r w:rsidRPr="005B1265">
        <w:lastRenderedPageBreak/>
        <w:t xml:space="preserve">Hussein, R., &amp; </w:t>
      </w:r>
      <w:proofErr w:type="spellStart"/>
      <w:r w:rsidRPr="005B1265">
        <w:t>Shorrab</w:t>
      </w:r>
      <w:proofErr w:type="spellEnd"/>
      <w:r w:rsidRPr="005B1265">
        <w:t>, G. (1993). Syntactic constraints on the code-switching of Arabic-English bilinguals. </w:t>
      </w:r>
      <w:r w:rsidRPr="005B1265">
        <w:rPr>
          <w:i/>
          <w:iCs/>
        </w:rPr>
        <w:t>International Review of Applied Linguistics, 31</w:t>
      </w:r>
      <w:r w:rsidRPr="005B1265">
        <w:t>(3), 236-241.</w:t>
      </w:r>
    </w:p>
    <w:p w14:paraId="790DFF9F" w14:textId="77777777" w:rsidR="00ED72D9" w:rsidRPr="005B1265" w:rsidRDefault="00ED72D9" w:rsidP="005B1265">
      <w:pPr>
        <w:ind w:left="720" w:hanging="720"/>
        <w:rPr>
          <w:color w:val="000000" w:themeColor="text1"/>
        </w:rPr>
      </w:pPr>
      <w:proofErr w:type="spellStart"/>
      <w:r w:rsidRPr="005B1265">
        <w:rPr>
          <w:color w:val="000000" w:themeColor="text1"/>
        </w:rPr>
        <w:t>Jørgensen</w:t>
      </w:r>
      <w:proofErr w:type="spellEnd"/>
      <w:r w:rsidRPr="005B1265">
        <w:rPr>
          <w:color w:val="000000" w:themeColor="text1"/>
        </w:rPr>
        <w:t xml:space="preserve">, J. N. (2003). </w:t>
      </w:r>
      <w:proofErr w:type="spellStart"/>
      <w:r w:rsidRPr="005B1265">
        <w:rPr>
          <w:color w:val="000000" w:themeColor="text1"/>
        </w:rPr>
        <w:t>Languaging</w:t>
      </w:r>
      <w:proofErr w:type="spellEnd"/>
      <w:r w:rsidRPr="005B1265">
        <w:rPr>
          <w:color w:val="000000" w:themeColor="text1"/>
        </w:rPr>
        <w:t xml:space="preserve"> among fifth graders: Code-switching in conversation 501 of the </w:t>
      </w:r>
      <w:proofErr w:type="spellStart"/>
      <w:r w:rsidRPr="005B1265">
        <w:rPr>
          <w:color w:val="000000" w:themeColor="text1"/>
        </w:rPr>
        <w:t>Køge</w:t>
      </w:r>
      <w:proofErr w:type="spellEnd"/>
      <w:r w:rsidRPr="005B1265">
        <w:rPr>
          <w:color w:val="000000" w:themeColor="text1"/>
        </w:rPr>
        <w:t xml:space="preserve"> Project. In J. </w:t>
      </w:r>
      <w:proofErr w:type="spellStart"/>
      <w:r w:rsidRPr="005B1265">
        <w:rPr>
          <w:color w:val="000000" w:themeColor="text1"/>
        </w:rPr>
        <w:t>Normann</w:t>
      </w:r>
      <w:proofErr w:type="spellEnd"/>
      <w:r w:rsidRPr="005B1265">
        <w:rPr>
          <w:color w:val="000000" w:themeColor="text1"/>
        </w:rPr>
        <w:t xml:space="preserve"> </w:t>
      </w:r>
      <w:proofErr w:type="spellStart"/>
      <w:r w:rsidRPr="005B1265">
        <w:rPr>
          <w:color w:val="000000" w:themeColor="text1"/>
        </w:rPr>
        <w:t>Jørgensen</w:t>
      </w:r>
      <w:proofErr w:type="spellEnd"/>
      <w:r w:rsidRPr="005B1265">
        <w:rPr>
          <w:color w:val="000000" w:themeColor="text1"/>
        </w:rPr>
        <w:t xml:space="preserve"> (Ed.), </w:t>
      </w:r>
      <w:r w:rsidRPr="005B1265">
        <w:rPr>
          <w:i/>
          <w:color w:val="000000" w:themeColor="text1"/>
        </w:rPr>
        <w:t>Bilingualism and social change: Turkish speakers in</w:t>
      </w:r>
      <w:r w:rsidRPr="005B1265">
        <w:rPr>
          <w:color w:val="000000" w:themeColor="text1"/>
        </w:rPr>
        <w:t xml:space="preserve"> </w:t>
      </w:r>
      <w:r w:rsidRPr="005B1265">
        <w:rPr>
          <w:i/>
          <w:color w:val="000000" w:themeColor="text1"/>
        </w:rPr>
        <w:t>north western Europe</w:t>
      </w:r>
      <w:r w:rsidRPr="005B1265">
        <w:rPr>
          <w:color w:val="000000" w:themeColor="text1"/>
        </w:rPr>
        <w:t xml:space="preserve"> (pp. 126–148). </w:t>
      </w:r>
      <w:proofErr w:type="spellStart"/>
      <w:r w:rsidRPr="005B1265">
        <w:rPr>
          <w:color w:val="000000" w:themeColor="text1"/>
        </w:rPr>
        <w:t>Clevedon</w:t>
      </w:r>
      <w:proofErr w:type="spellEnd"/>
      <w:r w:rsidRPr="005B1265">
        <w:rPr>
          <w:color w:val="000000" w:themeColor="text1"/>
        </w:rPr>
        <w:t>, UK: Multilingual Matters.</w:t>
      </w:r>
    </w:p>
    <w:p w14:paraId="29147864" w14:textId="77777777" w:rsidR="00ED72D9" w:rsidRPr="005B1265" w:rsidRDefault="00ED72D9" w:rsidP="005B1265">
      <w:pPr>
        <w:ind w:left="720" w:hanging="720"/>
      </w:pPr>
    </w:p>
    <w:p w14:paraId="115B5119" w14:textId="77777777" w:rsidR="003D2A0B" w:rsidRPr="005B1265" w:rsidRDefault="003D2A0B" w:rsidP="005B1265">
      <w:pPr>
        <w:ind w:left="720" w:hanging="720"/>
      </w:pPr>
      <w:r w:rsidRPr="005B1265">
        <w:t xml:space="preserve">Joshi, A. K. (1982). Processing of sentences with intra-sentential code-switching. </w:t>
      </w:r>
      <w:r w:rsidRPr="005B1265">
        <w:rPr>
          <w:i/>
        </w:rPr>
        <w:t>Proceedings of the 9</w:t>
      </w:r>
      <w:r w:rsidRPr="005B1265">
        <w:rPr>
          <w:i/>
          <w:vertAlign w:val="superscript"/>
        </w:rPr>
        <w:t>th</w:t>
      </w:r>
      <w:r w:rsidRPr="005B1265">
        <w:rPr>
          <w:i/>
        </w:rPr>
        <w:t xml:space="preserve"> Conference on Computational Linguistics, Volume 1</w:t>
      </w:r>
      <w:r w:rsidRPr="005B1265">
        <w:t xml:space="preserve"> (pp. 145-150). Czechoslovakia: Academia Praha. </w:t>
      </w:r>
    </w:p>
    <w:p w14:paraId="7742EB78" w14:textId="77777777" w:rsidR="008C173F" w:rsidRPr="005B1265" w:rsidRDefault="008C173F" w:rsidP="005B1265">
      <w:pPr>
        <w:ind w:left="720" w:hanging="720"/>
      </w:pPr>
    </w:p>
    <w:p w14:paraId="5D504E0F" w14:textId="77777777" w:rsidR="00E87C2A" w:rsidRPr="005B1265" w:rsidRDefault="00E87C2A" w:rsidP="005B1265">
      <w:pPr>
        <w:ind w:left="720" w:hanging="720"/>
      </w:pPr>
      <w:r w:rsidRPr="005B1265">
        <w:t>Kachru, B. (1978). Code-mixing as a communicative strategy in India. In J. E. Alatis (Ed.), </w:t>
      </w:r>
      <w:r w:rsidRPr="005B1265">
        <w:rPr>
          <w:i/>
        </w:rPr>
        <w:t>International dimensions of bilingual education</w:t>
      </w:r>
      <w:r w:rsidRPr="005B1265">
        <w:t xml:space="preserve"> (pp. 107-124). Washington, D.C.: Georgetown University Press.</w:t>
      </w:r>
    </w:p>
    <w:p w14:paraId="6CCF6BD7" w14:textId="77777777" w:rsidR="00E87C2A" w:rsidRPr="005B1265" w:rsidRDefault="00E87C2A" w:rsidP="005B1265">
      <w:pPr>
        <w:ind w:left="720" w:hanging="720"/>
      </w:pPr>
    </w:p>
    <w:p w14:paraId="6C690180" w14:textId="77777777" w:rsidR="008C173F" w:rsidRPr="005B1265" w:rsidRDefault="008C173F" w:rsidP="005B1265">
      <w:pPr>
        <w:ind w:left="720" w:hanging="720"/>
      </w:pPr>
      <w:proofErr w:type="spellStart"/>
      <w:r w:rsidRPr="005B1265">
        <w:t>Kamwangamalu</w:t>
      </w:r>
      <w:proofErr w:type="spellEnd"/>
      <w:r w:rsidRPr="005B1265">
        <w:t xml:space="preserve">, N., &amp; Lee, C. L. (1991). Chinese-English code-mixing: A case of matrix language assignment. </w:t>
      </w:r>
      <w:r w:rsidRPr="005B1265">
        <w:rPr>
          <w:i/>
        </w:rPr>
        <w:t xml:space="preserve">World </w:t>
      </w:r>
      <w:proofErr w:type="spellStart"/>
      <w:r w:rsidRPr="005B1265">
        <w:rPr>
          <w:i/>
        </w:rPr>
        <w:t>Englishes</w:t>
      </w:r>
      <w:proofErr w:type="spellEnd"/>
      <w:r w:rsidRPr="005B1265">
        <w:rPr>
          <w:i/>
        </w:rPr>
        <w:t>, 10</w:t>
      </w:r>
      <w:r w:rsidRPr="005B1265">
        <w:t xml:space="preserve">, 247-261. </w:t>
      </w:r>
    </w:p>
    <w:p w14:paraId="2B08C2FF" w14:textId="5971BBB3" w:rsidR="00B8466A" w:rsidRPr="005B1265" w:rsidRDefault="00B8466A" w:rsidP="005B1265">
      <w:pPr>
        <w:spacing w:before="100" w:beforeAutospacing="1" w:after="100" w:afterAutospacing="1"/>
        <w:ind w:left="720" w:hanging="720"/>
      </w:pPr>
      <w:proofErr w:type="spellStart"/>
      <w:r w:rsidRPr="005B1265">
        <w:t>Kharkhurin</w:t>
      </w:r>
      <w:proofErr w:type="spellEnd"/>
      <w:r w:rsidRPr="005B1265">
        <w:t xml:space="preserve">, A. V., &amp; Wei, L. (2015). The role of code-switching in bilingual creativity. </w:t>
      </w:r>
      <w:r w:rsidRPr="005B1265">
        <w:rPr>
          <w:i/>
          <w:iCs/>
        </w:rPr>
        <w:t>Journal of Bilingualism and Bilingual Education, 18 (2)</w:t>
      </w:r>
      <w:r w:rsidRPr="005B1265">
        <w:t>, 153-169.</w:t>
      </w:r>
    </w:p>
    <w:p w14:paraId="136B8902" w14:textId="0F57454F" w:rsidR="0010062D" w:rsidRPr="005B1265" w:rsidRDefault="0010062D" w:rsidP="005B1265">
      <w:pPr>
        <w:spacing w:before="100" w:beforeAutospacing="1" w:after="100" w:afterAutospacing="1"/>
        <w:ind w:left="720" w:hanging="720"/>
        <w:outlineLvl w:val="1"/>
      </w:pPr>
      <w:r w:rsidRPr="005B1265">
        <w:t xml:space="preserve">Lance, D. M. (1975). Spanish-English code switching. In E. Hernández-Chavez, A. D. Cohen &amp; A.F. </w:t>
      </w:r>
      <w:proofErr w:type="spellStart"/>
      <w:r w:rsidRPr="005B1265">
        <w:t>Beltramo</w:t>
      </w:r>
      <w:proofErr w:type="spellEnd"/>
      <w:r w:rsidRPr="005B1265">
        <w:t xml:space="preserve"> (Eds.), </w:t>
      </w:r>
      <w:r w:rsidRPr="005B1265">
        <w:rPr>
          <w:i/>
          <w:iCs/>
        </w:rPr>
        <w:t xml:space="preserve">El </w:t>
      </w:r>
      <w:proofErr w:type="spellStart"/>
      <w:r w:rsidR="009B59A2" w:rsidRPr="005B1265">
        <w:rPr>
          <w:i/>
          <w:iCs/>
        </w:rPr>
        <w:t>l</w:t>
      </w:r>
      <w:r w:rsidRPr="005B1265">
        <w:rPr>
          <w:i/>
          <w:iCs/>
        </w:rPr>
        <w:t>enguaje</w:t>
      </w:r>
      <w:proofErr w:type="spellEnd"/>
      <w:r w:rsidRPr="005B1265">
        <w:rPr>
          <w:i/>
          <w:iCs/>
        </w:rPr>
        <w:t xml:space="preserve"> de los Chicanos: Regional and social characteristics used by Mexican Americans </w:t>
      </w:r>
      <w:r w:rsidRPr="005B1265">
        <w:rPr>
          <w:iCs/>
        </w:rPr>
        <w:t>(pp. 138-153)</w:t>
      </w:r>
      <w:r w:rsidRPr="005B1265">
        <w:t xml:space="preserve">. Arlington, VA: Center for Applied Linguistics. </w:t>
      </w:r>
    </w:p>
    <w:p w14:paraId="1F73CECC" w14:textId="77777777" w:rsidR="00E87C2A" w:rsidRPr="005B1265" w:rsidRDefault="00E87C2A" w:rsidP="005B1265">
      <w:pPr>
        <w:ind w:left="720" w:hanging="720"/>
      </w:pPr>
      <w:r w:rsidRPr="005B1265">
        <w:t xml:space="preserve">Leung, C. -H. (2010). An empirical study on code mixing in print advertisements in Hong Kong. </w:t>
      </w:r>
      <w:r w:rsidRPr="005B1265">
        <w:rPr>
          <w:i/>
        </w:rPr>
        <w:t>Asian Journal of Marketing, 4</w:t>
      </w:r>
      <w:r w:rsidRPr="005B1265">
        <w:t xml:space="preserve">(2), 49-61. </w:t>
      </w:r>
    </w:p>
    <w:p w14:paraId="38D11D02" w14:textId="77777777" w:rsidR="00E87C2A" w:rsidRPr="005B1265" w:rsidRDefault="00E87C2A" w:rsidP="005B1265">
      <w:pPr>
        <w:ind w:left="720" w:hanging="720"/>
      </w:pPr>
    </w:p>
    <w:p w14:paraId="4952B8B5" w14:textId="77777777" w:rsidR="00E87C2A" w:rsidRPr="005B1265" w:rsidRDefault="00E87C2A" w:rsidP="005B1265">
      <w:pPr>
        <w:ind w:left="720" w:hanging="720"/>
      </w:pPr>
      <w:r w:rsidRPr="005B1265">
        <w:t xml:space="preserve">Li, C. S. (2000). Cantonese-English code-switching research in Hong Kong: A Y2K review. </w:t>
      </w:r>
      <w:r w:rsidRPr="005B1265">
        <w:rPr>
          <w:i/>
        </w:rPr>
        <w:t xml:space="preserve">World </w:t>
      </w:r>
      <w:proofErr w:type="spellStart"/>
      <w:r w:rsidRPr="005B1265">
        <w:rPr>
          <w:i/>
        </w:rPr>
        <w:t>Englishes</w:t>
      </w:r>
      <w:proofErr w:type="spellEnd"/>
      <w:r w:rsidRPr="005B1265">
        <w:rPr>
          <w:i/>
        </w:rPr>
        <w:t>, 19</w:t>
      </w:r>
      <w:r w:rsidRPr="005B1265">
        <w:t>(3), 305-322.</w:t>
      </w:r>
    </w:p>
    <w:p w14:paraId="0584CF93" w14:textId="77777777" w:rsidR="00E87C2A" w:rsidRPr="005B1265" w:rsidRDefault="00E87C2A" w:rsidP="005B1265">
      <w:pPr>
        <w:autoSpaceDE w:val="0"/>
        <w:autoSpaceDN w:val="0"/>
        <w:adjustRightInd w:val="0"/>
        <w:ind w:left="720" w:hanging="720"/>
      </w:pPr>
    </w:p>
    <w:p w14:paraId="531BE962" w14:textId="77777777" w:rsidR="00536AD6" w:rsidRPr="005B1265" w:rsidRDefault="00536AD6" w:rsidP="005B1265">
      <w:pPr>
        <w:autoSpaceDE w:val="0"/>
        <w:autoSpaceDN w:val="0"/>
        <w:adjustRightInd w:val="0"/>
        <w:ind w:left="720" w:hanging="720"/>
      </w:pPr>
      <w:proofErr w:type="spellStart"/>
      <w:proofErr w:type="gramStart"/>
      <w:r w:rsidRPr="005B1265">
        <w:t>Li,W</w:t>
      </w:r>
      <w:proofErr w:type="spellEnd"/>
      <w:r w:rsidRPr="005B1265">
        <w:t>.</w:t>
      </w:r>
      <w:proofErr w:type="gramEnd"/>
      <w:r w:rsidRPr="005B1265">
        <w:t xml:space="preserve"> (2011). </w:t>
      </w:r>
      <w:proofErr w:type="spellStart"/>
      <w:r w:rsidRPr="005B1265">
        <w:t>Multilinguality</w:t>
      </w:r>
      <w:proofErr w:type="spellEnd"/>
      <w:r w:rsidRPr="005B1265">
        <w:t xml:space="preserve">, multimodality and multicompetence: Code- and mode-switching by minority ethnic children in complementary schools. </w:t>
      </w:r>
      <w:r w:rsidRPr="005B1265">
        <w:rPr>
          <w:i/>
          <w:iCs/>
        </w:rPr>
        <w:t>The Modern Language Journal, 95</w:t>
      </w:r>
      <w:r w:rsidRPr="005B1265">
        <w:rPr>
          <w:iCs/>
        </w:rPr>
        <w:t>(3), 370-384.</w:t>
      </w:r>
    </w:p>
    <w:p w14:paraId="70D52A2B" w14:textId="77777777" w:rsidR="00536AD6" w:rsidRPr="005B1265" w:rsidRDefault="00536AD6" w:rsidP="005B1265">
      <w:pPr>
        <w:autoSpaceDE w:val="0"/>
        <w:autoSpaceDN w:val="0"/>
        <w:adjustRightInd w:val="0"/>
        <w:ind w:left="720" w:hanging="720"/>
      </w:pPr>
    </w:p>
    <w:p w14:paraId="3CBF9E18" w14:textId="77777777" w:rsidR="00536AD6" w:rsidRPr="005B1265" w:rsidRDefault="00536AD6" w:rsidP="005B1265">
      <w:pPr>
        <w:autoSpaceDE w:val="0"/>
        <w:autoSpaceDN w:val="0"/>
        <w:adjustRightInd w:val="0"/>
        <w:ind w:left="720" w:hanging="720"/>
      </w:pPr>
      <w:proofErr w:type="spellStart"/>
      <w:proofErr w:type="gramStart"/>
      <w:r w:rsidRPr="005B1265">
        <w:t>Li,W</w:t>
      </w:r>
      <w:proofErr w:type="spellEnd"/>
      <w:r w:rsidRPr="005B1265">
        <w:t>.</w:t>
      </w:r>
      <w:proofErr w:type="gramEnd"/>
      <w:r w:rsidRPr="005B1265">
        <w:t xml:space="preserve">, &amp; Wu, C. (2009). Polite Chinese revisited: Creativity and the use of codeswitching in the Chinese complementary school classroom. </w:t>
      </w:r>
      <w:r w:rsidRPr="005B1265">
        <w:rPr>
          <w:i/>
          <w:iCs/>
        </w:rPr>
        <w:t xml:space="preserve">International Journal of Bilingual Education and Bilingualism, </w:t>
      </w:r>
      <w:r w:rsidRPr="005B1265">
        <w:rPr>
          <w:i/>
        </w:rPr>
        <w:t>12</w:t>
      </w:r>
      <w:r w:rsidRPr="005B1265">
        <w:t>, 193–211.</w:t>
      </w:r>
    </w:p>
    <w:p w14:paraId="1E20DCE8" w14:textId="77777777" w:rsidR="00536AD6" w:rsidRPr="005B1265" w:rsidRDefault="00536AD6" w:rsidP="005B1265">
      <w:pPr>
        <w:ind w:left="720" w:hanging="720"/>
        <w:contextualSpacing/>
      </w:pPr>
    </w:p>
    <w:p w14:paraId="6DC7701E" w14:textId="77777777" w:rsidR="00811C44" w:rsidRPr="005B1265" w:rsidRDefault="00811C44" w:rsidP="005B1265">
      <w:pPr>
        <w:ind w:left="720" w:hanging="720"/>
        <w:contextualSpacing/>
      </w:pPr>
      <w:proofErr w:type="spellStart"/>
      <w:r w:rsidRPr="005B1265">
        <w:t>Liebscher</w:t>
      </w:r>
      <w:proofErr w:type="spellEnd"/>
      <w:r w:rsidRPr="005B1265">
        <w:t>, G., &amp; Dailey-O’ Cain, J. (2005). Learner code-switching in the content-bas</w:t>
      </w:r>
      <w:r w:rsidR="00C000EF" w:rsidRPr="005B1265">
        <w:t xml:space="preserve">ed foreign language classroom. </w:t>
      </w:r>
      <w:r w:rsidRPr="005B1265">
        <w:rPr>
          <w:i/>
        </w:rPr>
        <w:t>The Modern Language Journal</w:t>
      </w:r>
      <w:r w:rsidRPr="005B1265">
        <w:t xml:space="preserve">, </w:t>
      </w:r>
      <w:r w:rsidRPr="005B1265">
        <w:rPr>
          <w:i/>
        </w:rPr>
        <w:t>89</w:t>
      </w:r>
      <w:r w:rsidRPr="005B1265">
        <w:t>(2), 234-247.</w:t>
      </w:r>
    </w:p>
    <w:p w14:paraId="172525D0" w14:textId="77777777" w:rsidR="004F33CA" w:rsidRPr="005B1265" w:rsidRDefault="004F33CA" w:rsidP="005B1265">
      <w:pPr>
        <w:ind w:left="720" w:hanging="720"/>
        <w:contextualSpacing/>
      </w:pPr>
    </w:p>
    <w:p w14:paraId="07285A3B" w14:textId="77777777" w:rsidR="00560C4F" w:rsidRPr="005B1265" w:rsidRDefault="00560C4F" w:rsidP="005B1265">
      <w:pPr>
        <w:ind w:left="720" w:hanging="720"/>
      </w:pPr>
      <w:r w:rsidRPr="005B1265">
        <w:lastRenderedPageBreak/>
        <w:t xml:space="preserve">Lin, A. M. Y. (1996). Bilingualism or linguistic segregation? Symbolic domination, resistance and code switching in Hong Kong schools. </w:t>
      </w:r>
      <w:r w:rsidRPr="005B1265">
        <w:rPr>
          <w:i/>
        </w:rPr>
        <w:t>Linguistics and Education, 8,</w:t>
      </w:r>
      <w:r w:rsidRPr="005B1265">
        <w:t xml:space="preserve"> 49-84. </w:t>
      </w:r>
    </w:p>
    <w:p w14:paraId="321A4FB8" w14:textId="77777777" w:rsidR="00560C4F" w:rsidRPr="005B1265" w:rsidRDefault="00560C4F" w:rsidP="005B1265">
      <w:pPr>
        <w:ind w:left="720" w:hanging="720"/>
        <w:contextualSpacing/>
      </w:pPr>
    </w:p>
    <w:p w14:paraId="367107DB" w14:textId="77777777" w:rsidR="006473BB" w:rsidRPr="005B1265" w:rsidRDefault="006473BB" w:rsidP="005B1265">
      <w:pPr>
        <w:ind w:left="720" w:hanging="720"/>
        <w:rPr>
          <w:rStyle w:val="ppg"/>
        </w:rPr>
      </w:pPr>
      <w:r w:rsidRPr="005B1265">
        <w:rPr>
          <w:rStyle w:val="au"/>
        </w:rPr>
        <w:t xml:space="preserve">Liu, D., </w:t>
      </w:r>
      <w:proofErr w:type="spellStart"/>
      <w:r w:rsidRPr="005B1265">
        <w:rPr>
          <w:rStyle w:val="au"/>
        </w:rPr>
        <w:t>Ahn</w:t>
      </w:r>
      <w:proofErr w:type="spellEnd"/>
      <w:r w:rsidRPr="005B1265">
        <w:rPr>
          <w:rStyle w:val="au"/>
        </w:rPr>
        <w:t xml:space="preserve">, G. S., </w:t>
      </w:r>
      <w:proofErr w:type="spellStart"/>
      <w:r w:rsidRPr="005B1265">
        <w:rPr>
          <w:rStyle w:val="au"/>
        </w:rPr>
        <w:t>Baek</w:t>
      </w:r>
      <w:proofErr w:type="spellEnd"/>
      <w:r w:rsidRPr="005B1265">
        <w:rPr>
          <w:rStyle w:val="au"/>
        </w:rPr>
        <w:t xml:space="preserve">, K. S., &amp; Han, N. O. (2004). </w:t>
      </w:r>
      <w:r w:rsidRPr="005B1265">
        <w:rPr>
          <w:rStyle w:val="ti"/>
        </w:rPr>
        <w:t>South Korean high school English teachers' code switching: Questions and challenges in the drive for maximal use of English in teaching</w:t>
      </w:r>
      <w:r w:rsidRPr="005B1265">
        <w:t xml:space="preserve">, </w:t>
      </w:r>
      <w:r w:rsidRPr="005B1265">
        <w:rPr>
          <w:rStyle w:val="jn"/>
          <w:i/>
        </w:rPr>
        <w:t>TESOL Quarterly,</w:t>
      </w:r>
      <w:r w:rsidRPr="005B1265">
        <w:rPr>
          <w:rStyle w:val="so"/>
          <w:i/>
        </w:rPr>
        <w:t xml:space="preserve"> </w:t>
      </w:r>
      <w:r w:rsidRPr="005B1265">
        <w:rPr>
          <w:rStyle w:val="ji"/>
          <w:i/>
        </w:rPr>
        <w:t>38 (4),</w:t>
      </w:r>
      <w:r w:rsidRPr="005B1265">
        <w:rPr>
          <w:rStyle w:val="ji"/>
        </w:rPr>
        <w:t xml:space="preserve"> </w:t>
      </w:r>
      <w:r w:rsidRPr="005B1265">
        <w:rPr>
          <w:rStyle w:val="ppg"/>
        </w:rPr>
        <w:t>605-638.</w:t>
      </w:r>
    </w:p>
    <w:p w14:paraId="29473760" w14:textId="77777777" w:rsidR="006473BB" w:rsidRPr="005B1265" w:rsidRDefault="006473BB" w:rsidP="005B1265">
      <w:pPr>
        <w:ind w:left="720" w:hanging="720"/>
        <w:rPr>
          <w:rStyle w:val="ppg"/>
        </w:rPr>
      </w:pPr>
    </w:p>
    <w:p w14:paraId="2C24170C" w14:textId="77777777" w:rsidR="00440B3D" w:rsidRPr="005B1265" w:rsidRDefault="00CA3E1D" w:rsidP="005B1265">
      <w:pPr>
        <w:ind w:left="720" w:hanging="720"/>
      </w:pPr>
      <w:r w:rsidRPr="005B1265">
        <w:t xml:space="preserve">Luke, K. K. (1984). Expedient and orientational language mixing in Hong Kong. </w:t>
      </w:r>
      <w:r w:rsidRPr="005B1265">
        <w:rPr>
          <w:i/>
        </w:rPr>
        <w:t>York Papers in Linguistics, 11</w:t>
      </w:r>
      <w:r w:rsidRPr="005B1265">
        <w:t xml:space="preserve">, 47, 64. </w:t>
      </w:r>
    </w:p>
    <w:p w14:paraId="7F94F189" w14:textId="77777777" w:rsidR="00440B3D" w:rsidRPr="005B1265" w:rsidRDefault="00440B3D" w:rsidP="005B1265">
      <w:pPr>
        <w:ind w:left="720" w:hanging="720"/>
      </w:pPr>
    </w:p>
    <w:p w14:paraId="10030E3B" w14:textId="77777777" w:rsidR="006473BB" w:rsidRPr="005B1265" w:rsidRDefault="006473BB" w:rsidP="005B1265">
      <w:pPr>
        <w:tabs>
          <w:tab w:val="left" w:pos="709"/>
        </w:tabs>
        <w:autoSpaceDE w:val="0"/>
        <w:autoSpaceDN w:val="0"/>
        <w:adjustRightInd w:val="0"/>
        <w:ind w:left="720" w:hanging="720"/>
      </w:pPr>
      <w:proofErr w:type="spellStart"/>
      <w:r w:rsidRPr="005B1265">
        <w:t>Macaro</w:t>
      </w:r>
      <w:proofErr w:type="spellEnd"/>
      <w:r w:rsidRPr="005B1265">
        <w:t xml:space="preserve">, E. (2001). </w:t>
      </w:r>
      <w:proofErr w:type="spellStart"/>
      <w:r w:rsidRPr="005B1265">
        <w:t>Analysing</w:t>
      </w:r>
      <w:proofErr w:type="spellEnd"/>
      <w:r w:rsidRPr="005B1265">
        <w:t xml:space="preserve"> student teachers’ codeswitching in foreign language classrooms: Theories and decision making. </w:t>
      </w:r>
      <w:r w:rsidRPr="005B1265">
        <w:rPr>
          <w:i/>
        </w:rPr>
        <w:t>The Modern Language Journal, 85</w:t>
      </w:r>
      <w:r w:rsidRPr="005B1265">
        <w:t>(4), 531-548. doi:10.1111/0026-7902.00124</w:t>
      </w:r>
    </w:p>
    <w:p w14:paraId="6045B1D7" w14:textId="77777777" w:rsidR="006473BB" w:rsidRPr="005B1265" w:rsidRDefault="006473BB" w:rsidP="005B1265">
      <w:pPr>
        <w:ind w:left="720" w:hanging="720"/>
      </w:pPr>
    </w:p>
    <w:p w14:paraId="6CC47F16" w14:textId="77777777" w:rsidR="00440B3D" w:rsidRPr="005B1265" w:rsidRDefault="00440B3D" w:rsidP="005B1265">
      <w:pPr>
        <w:ind w:left="720" w:hanging="720"/>
      </w:pPr>
      <w:proofErr w:type="spellStart"/>
      <w:r w:rsidRPr="005B1265">
        <w:t>Macaro</w:t>
      </w:r>
      <w:proofErr w:type="spellEnd"/>
      <w:r w:rsidRPr="005B1265">
        <w:t xml:space="preserve">, E, &amp; Ho Lee, J. (2013). Teacher language background, codeswitching, and English-only instruction: Does age make a difference to learners’ attitudes? </w:t>
      </w:r>
      <w:r w:rsidRPr="005B1265">
        <w:rPr>
          <w:i/>
        </w:rPr>
        <w:t>TESOL Quarterly, 47</w:t>
      </w:r>
      <w:r w:rsidRPr="005B1265">
        <w:t>(4), 717-742.</w:t>
      </w:r>
    </w:p>
    <w:p w14:paraId="494C641B" w14:textId="77777777" w:rsidR="00B7492E" w:rsidRPr="005B1265" w:rsidRDefault="00B7492E" w:rsidP="005B1265">
      <w:pPr>
        <w:ind w:left="720" w:hanging="720"/>
      </w:pPr>
    </w:p>
    <w:p w14:paraId="12A9360E" w14:textId="77777777" w:rsidR="006B4BA5" w:rsidRPr="005B1265" w:rsidRDefault="006B4BA5" w:rsidP="005B1265">
      <w:pPr>
        <w:ind w:left="720" w:hanging="720"/>
      </w:pPr>
      <w:r w:rsidRPr="005B1265">
        <w:t xml:space="preserve">MacSwan, J. (2000). The architecture of the bilingual language faculty: Evidence from </w:t>
      </w:r>
      <w:proofErr w:type="spellStart"/>
      <w:r w:rsidR="002502B8" w:rsidRPr="005B1265">
        <w:t>i</w:t>
      </w:r>
      <w:r w:rsidRPr="005B1265">
        <w:t>ntrasentential</w:t>
      </w:r>
      <w:proofErr w:type="spellEnd"/>
      <w:r w:rsidRPr="005B1265">
        <w:t xml:space="preserve"> code switching. </w:t>
      </w:r>
      <w:r w:rsidR="002502B8" w:rsidRPr="005B1265">
        <w:rPr>
          <w:i/>
        </w:rPr>
        <w:t>Bilingualism: Language and C</w:t>
      </w:r>
      <w:r w:rsidRPr="005B1265">
        <w:rPr>
          <w:i/>
        </w:rPr>
        <w:t>ognition, 3</w:t>
      </w:r>
      <w:r w:rsidRPr="005B1265">
        <w:t>(1), 37-54.</w:t>
      </w:r>
    </w:p>
    <w:p w14:paraId="008B6D30" w14:textId="77777777" w:rsidR="00441D2D" w:rsidRPr="005B1265" w:rsidRDefault="00441D2D" w:rsidP="005B1265">
      <w:pPr>
        <w:spacing w:before="100" w:beforeAutospacing="1" w:after="100" w:afterAutospacing="1"/>
        <w:ind w:left="720" w:hanging="720"/>
      </w:pPr>
      <w:proofErr w:type="spellStart"/>
      <w:r w:rsidRPr="005B1265">
        <w:t>Mahootian</w:t>
      </w:r>
      <w:proofErr w:type="spellEnd"/>
      <w:r w:rsidRPr="005B1265">
        <w:t>, S., &amp; Santorini, B. (1996). Codeswitching and the complement/adjunct distinction.</w:t>
      </w:r>
      <w:r w:rsidRPr="005B1265">
        <w:rPr>
          <w:b/>
          <w:bCs/>
        </w:rPr>
        <w:t xml:space="preserve"> </w:t>
      </w:r>
      <w:r w:rsidRPr="005B1265">
        <w:t>  </w:t>
      </w:r>
      <w:hyperlink r:id="rId7" w:tgtFrame="_blank" w:tooltip="Linguistic Inquiry" w:history="1">
        <w:r w:rsidRPr="005B1265">
          <w:rPr>
            <w:i/>
            <w:iCs/>
          </w:rPr>
          <w:t>Linguistic Inquiry</w:t>
        </w:r>
      </w:hyperlink>
      <w:r w:rsidRPr="005B1265">
        <w:rPr>
          <w:i/>
          <w:iCs/>
        </w:rPr>
        <w:t>, 27</w:t>
      </w:r>
      <w:r w:rsidRPr="005B1265">
        <w:t>(3), 464-479.</w:t>
      </w:r>
    </w:p>
    <w:p w14:paraId="7FE88374" w14:textId="77777777" w:rsidR="00166111" w:rsidRPr="005B1265" w:rsidRDefault="00166111" w:rsidP="005B1265">
      <w:pPr>
        <w:ind w:left="720" w:hanging="720"/>
        <w:rPr>
          <w:lang w:val="en-GB"/>
        </w:rPr>
      </w:pPr>
      <w:r w:rsidRPr="005B1265">
        <w:rPr>
          <w:lang w:val="en-GB"/>
        </w:rPr>
        <w:t xml:space="preserve">Michael-Luna, S., &amp; Canagarajah, A. S. (2007). Multilingual academic literacies: Pedagogical foundations for code meshing in primary and higher education. </w:t>
      </w:r>
      <w:r w:rsidRPr="005B1265">
        <w:rPr>
          <w:i/>
          <w:lang w:val="en-GB"/>
        </w:rPr>
        <w:t>Journal of Applied Linguistics</w:t>
      </w:r>
      <w:r w:rsidRPr="005B1265">
        <w:rPr>
          <w:lang w:val="en-GB"/>
        </w:rPr>
        <w:t xml:space="preserve">, </w:t>
      </w:r>
      <w:r w:rsidRPr="005B1265">
        <w:rPr>
          <w:i/>
          <w:lang w:val="en-GB"/>
        </w:rPr>
        <w:t>4</w:t>
      </w:r>
      <w:r w:rsidRPr="005B1265">
        <w:rPr>
          <w:lang w:val="en-GB"/>
        </w:rPr>
        <w:t xml:space="preserve">(1), 55-77. </w:t>
      </w:r>
      <w:proofErr w:type="spellStart"/>
      <w:r w:rsidRPr="005B1265">
        <w:rPr>
          <w:lang w:val="en-GB"/>
        </w:rPr>
        <w:t>doi</w:t>
      </w:r>
      <w:proofErr w:type="spellEnd"/>
      <w:r w:rsidRPr="005B1265">
        <w:rPr>
          <w:lang w:val="en-GB"/>
        </w:rPr>
        <w:t>: 10.1558/</w:t>
      </w:r>
      <w:proofErr w:type="gramStart"/>
      <w:r w:rsidRPr="005B1265">
        <w:rPr>
          <w:lang w:val="en-GB"/>
        </w:rPr>
        <w:t>japl.v</w:t>
      </w:r>
      <w:proofErr w:type="gramEnd"/>
      <w:r w:rsidRPr="005B1265">
        <w:rPr>
          <w:lang w:val="en-GB"/>
        </w:rPr>
        <w:t>4i1.55</w:t>
      </w:r>
    </w:p>
    <w:p w14:paraId="1608021D" w14:textId="77777777" w:rsidR="00166111" w:rsidRPr="005B1265" w:rsidRDefault="00166111" w:rsidP="005B1265">
      <w:pPr>
        <w:ind w:left="720" w:hanging="720"/>
        <w:contextualSpacing/>
      </w:pPr>
    </w:p>
    <w:p w14:paraId="4C45D30C" w14:textId="77777777" w:rsidR="001624A0" w:rsidRPr="005B1265" w:rsidRDefault="001624A0" w:rsidP="005B1265">
      <w:pPr>
        <w:ind w:left="720" w:hanging="720"/>
        <w:contextualSpacing/>
      </w:pPr>
      <w:r w:rsidRPr="005B1265">
        <w:t xml:space="preserve">Milroy, L., &amp; </w:t>
      </w:r>
      <w:proofErr w:type="spellStart"/>
      <w:r w:rsidRPr="005B1265">
        <w:t>Muysken</w:t>
      </w:r>
      <w:proofErr w:type="spellEnd"/>
      <w:r w:rsidRPr="005B1265">
        <w:t xml:space="preserve">, P. (Eds.). (1995). </w:t>
      </w:r>
      <w:r w:rsidRPr="005B1265">
        <w:rPr>
          <w:i/>
        </w:rPr>
        <w:t xml:space="preserve">One speaker, two languages: </w:t>
      </w:r>
      <w:r w:rsidR="002128A7" w:rsidRPr="005B1265">
        <w:rPr>
          <w:i/>
        </w:rPr>
        <w:t>Cross-d</w:t>
      </w:r>
      <w:r w:rsidRPr="005B1265">
        <w:rPr>
          <w:i/>
        </w:rPr>
        <w:t xml:space="preserve">isciplinary perspectives on code-switching. </w:t>
      </w:r>
      <w:r w:rsidR="0019562F" w:rsidRPr="005B1265">
        <w:t>New York: Cambridge University Press.</w:t>
      </w:r>
    </w:p>
    <w:p w14:paraId="2DBE5C43" w14:textId="77777777" w:rsidR="001C5800" w:rsidRPr="005B1265" w:rsidRDefault="001C5800" w:rsidP="005B1265">
      <w:pPr>
        <w:ind w:left="720" w:hanging="720"/>
        <w:contextualSpacing/>
      </w:pPr>
    </w:p>
    <w:p w14:paraId="2EADD7D7" w14:textId="6D228B2B" w:rsidR="009116ED" w:rsidRPr="005B1265" w:rsidRDefault="009116ED" w:rsidP="005B1265">
      <w:pPr>
        <w:ind w:left="720" w:hanging="720"/>
      </w:pPr>
      <w:r w:rsidRPr="005B1265">
        <w:t xml:space="preserve">Milroy, L., &amp; Wei, L. (1992). </w:t>
      </w:r>
      <w:r w:rsidRPr="005B1265">
        <w:t>A social network perspective on code-switching and language choice: The example of the Tyneside Chinese community</w:t>
      </w:r>
      <w:r w:rsidRPr="005B1265">
        <w:t xml:space="preserve">. </w:t>
      </w:r>
      <w:proofErr w:type="spellStart"/>
      <w:r w:rsidRPr="005B1265">
        <w:rPr>
          <w:i/>
          <w:iCs/>
        </w:rPr>
        <w:t>Plurilinguismes</w:t>
      </w:r>
      <w:proofErr w:type="spellEnd"/>
      <w:r w:rsidRPr="005B1265">
        <w:rPr>
          <w:i/>
          <w:iCs/>
        </w:rPr>
        <w:t>, 3</w:t>
      </w:r>
      <w:r w:rsidRPr="005B1265">
        <w:t>, 88-108.</w:t>
      </w:r>
    </w:p>
    <w:p w14:paraId="2F2EBA4D" w14:textId="77777777" w:rsidR="009116ED" w:rsidRPr="005B1265" w:rsidRDefault="009116ED" w:rsidP="005B1265">
      <w:pPr>
        <w:ind w:left="720" w:hanging="720"/>
        <w:contextualSpacing/>
        <w:rPr>
          <w:rStyle w:val="yiv1128731061personname"/>
        </w:rPr>
      </w:pPr>
    </w:p>
    <w:p w14:paraId="7AE63534" w14:textId="2C759A2A" w:rsidR="002D554D" w:rsidRPr="005B1265" w:rsidRDefault="002D554D" w:rsidP="005B1265">
      <w:pPr>
        <w:ind w:left="720" w:hanging="720"/>
        <w:contextualSpacing/>
      </w:pPr>
      <w:r w:rsidRPr="005B1265">
        <w:rPr>
          <w:rStyle w:val="yiv1128731061personname"/>
        </w:rPr>
        <w:t>Milroy, L.</w:t>
      </w:r>
      <w:r w:rsidRPr="005B1265">
        <w:t xml:space="preserve">, &amp; </w:t>
      </w:r>
      <w:r w:rsidRPr="005B1265">
        <w:rPr>
          <w:rStyle w:val="yiv1128731061personname"/>
        </w:rPr>
        <w:t>Wei, L.</w:t>
      </w:r>
      <w:r w:rsidRPr="005B1265">
        <w:t xml:space="preserve"> (1995). A social network approach to code-switching. In L. </w:t>
      </w:r>
      <w:r w:rsidRPr="005B1265">
        <w:rPr>
          <w:rStyle w:val="yiv1128731061personname"/>
        </w:rPr>
        <w:t xml:space="preserve">Milroy &amp; P. </w:t>
      </w:r>
      <w:r w:rsidRPr="005B1265">
        <w:t xml:space="preserve"> </w:t>
      </w:r>
      <w:proofErr w:type="spellStart"/>
      <w:r w:rsidRPr="005B1265">
        <w:rPr>
          <w:rStyle w:val="yiv1128731061personname"/>
        </w:rPr>
        <w:t>Muysken</w:t>
      </w:r>
      <w:proofErr w:type="spellEnd"/>
      <w:r w:rsidRPr="005B1265">
        <w:t xml:space="preserve"> (Eds.), </w:t>
      </w:r>
      <w:r w:rsidRPr="005B1265">
        <w:rPr>
          <w:rStyle w:val="Emphasis"/>
        </w:rPr>
        <w:t>One speaker, two languages: Cross-disciplinary perspectives on code-switching</w:t>
      </w:r>
      <w:r w:rsidRPr="005B1265">
        <w:t xml:space="preserve"> </w:t>
      </w:r>
      <w:r w:rsidR="009116ED" w:rsidRPr="005B1265">
        <w:t xml:space="preserve">(pp. 136-157). </w:t>
      </w:r>
      <w:r w:rsidRPr="005B1265">
        <w:t>Cambridge, UK: Cambridge University</w:t>
      </w:r>
      <w:r w:rsidR="006557D2" w:rsidRPr="005B1265">
        <w:t xml:space="preserve"> Press.</w:t>
      </w:r>
    </w:p>
    <w:p w14:paraId="6C93F4F0" w14:textId="77777777" w:rsidR="002D554D" w:rsidRPr="005B1265" w:rsidRDefault="002D554D" w:rsidP="005B1265">
      <w:pPr>
        <w:ind w:left="720" w:hanging="720"/>
        <w:contextualSpacing/>
      </w:pPr>
    </w:p>
    <w:p w14:paraId="03288E82" w14:textId="77777777" w:rsidR="00FE2152" w:rsidRPr="005B1265" w:rsidRDefault="00FE2152" w:rsidP="005B126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1265">
        <w:rPr>
          <w:rFonts w:ascii="Times New Roman" w:hAnsi="Times New Roman" w:cs="Times New Roman"/>
          <w:sz w:val="24"/>
          <w:szCs w:val="24"/>
        </w:rPr>
        <w:t xml:space="preserve">Molinsky, A. (2007). Cross-cultural code-switching: The psychological challenges of adapting behavior in foreign cultural interactions. </w:t>
      </w:r>
      <w:r w:rsidRPr="005B1265">
        <w:rPr>
          <w:rFonts w:ascii="Times New Roman" w:hAnsi="Times New Roman" w:cs="Times New Roman"/>
          <w:i/>
          <w:iCs/>
          <w:sz w:val="24"/>
          <w:szCs w:val="24"/>
        </w:rPr>
        <w:t>Academy of Management Review, 32</w:t>
      </w:r>
      <w:r w:rsidRPr="005B1265">
        <w:rPr>
          <w:rFonts w:ascii="Times New Roman" w:hAnsi="Times New Roman" w:cs="Times New Roman"/>
          <w:sz w:val="24"/>
          <w:szCs w:val="24"/>
        </w:rPr>
        <w:t>(2), 622-640.</w:t>
      </w:r>
    </w:p>
    <w:p w14:paraId="45EFB352" w14:textId="77777777" w:rsidR="00FE2152" w:rsidRPr="005B1265" w:rsidRDefault="00FE2152" w:rsidP="005B126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BF1D12" w14:textId="77777777" w:rsidR="00A9146B" w:rsidRPr="005B1265" w:rsidRDefault="00A9146B" w:rsidP="005B126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B1265">
        <w:rPr>
          <w:rFonts w:ascii="Times New Roman" w:hAnsi="Times New Roman" w:cs="Times New Roman"/>
          <w:sz w:val="24"/>
          <w:szCs w:val="24"/>
        </w:rPr>
        <w:t>Muysken</w:t>
      </w:r>
      <w:proofErr w:type="spellEnd"/>
      <w:r w:rsidRPr="005B1265">
        <w:rPr>
          <w:rFonts w:ascii="Times New Roman" w:hAnsi="Times New Roman" w:cs="Times New Roman"/>
          <w:sz w:val="24"/>
          <w:szCs w:val="24"/>
        </w:rPr>
        <w:t xml:space="preserve">, P. (2000). </w:t>
      </w:r>
      <w:r w:rsidRPr="005B1265">
        <w:rPr>
          <w:rFonts w:ascii="Times New Roman" w:hAnsi="Times New Roman" w:cs="Times New Roman"/>
          <w:i/>
          <w:sz w:val="24"/>
          <w:szCs w:val="24"/>
        </w:rPr>
        <w:t xml:space="preserve">Bilingual speech: A typology of code-mixing. </w:t>
      </w:r>
      <w:r w:rsidRPr="005B1265">
        <w:rPr>
          <w:rFonts w:ascii="Times New Roman" w:hAnsi="Times New Roman" w:cs="Times New Roman"/>
          <w:sz w:val="24"/>
          <w:szCs w:val="24"/>
        </w:rPr>
        <w:t>Cambridge, UK: Cambridge University Press.</w:t>
      </w:r>
    </w:p>
    <w:p w14:paraId="19CB0293" w14:textId="77777777" w:rsidR="00A9146B" w:rsidRPr="005B1265" w:rsidRDefault="00A9146B" w:rsidP="005B1265">
      <w:pPr>
        <w:ind w:left="720" w:hanging="720"/>
        <w:contextualSpacing/>
      </w:pPr>
    </w:p>
    <w:p w14:paraId="1C2E7C60" w14:textId="77777777" w:rsidR="000310FB" w:rsidRPr="005B1265" w:rsidRDefault="000310FB" w:rsidP="005B1265">
      <w:pPr>
        <w:ind w:left="720" w:hanging="720"/>
        <w:contextualSpacing/>
      </w:pPr>
      <w:r w:rsidRPr="005B1265">
        <w:t xml:space="preserve">Myers </w:t>
      </w:r>
      <w:proofErr w:type="spellStart"/>
      <w:r w:rsidRPr="005B1265">
        <w:t>Scotton</w:t>
      </w:r>
      <w:proofErr w:type="spellEnd"/>
      <w:r w:rsidRPr="005B1265">
        <w:t xml:space="preserve">, C. (1988). Code switching as indexical of social negotiations. In M. Heller (Ed.), </w:t>
      </w:r>
      <w:r w:rsidRPr="005B1265">
        <w:rPr>
          <w:i/>
        </w:rPr>
        <w:t xml:space="preserve">Codeswitching: Anthropological and sociolinguistic perspectives </w:t>
      </w:r>
      <w:r w:rsidRPr="005B1265">
        <w:t xml:space="preserve">(pp. 151-186). Berlin, Germany: Walter de Gruyter &amp; Co. </w:t>
      </w:r>
    </w:p>
    <w:p w14:paraId="3E66207A" w14:textId="77777777" w:rsidR="001216DC" w:rsidRPr="005B1265" w:rsidRDefault="001216DC" w:rsidP="005B1265">
      <w:pPr>
        <w:ind w:left="720" w:hanging="720"/>
        <w:contextualSpacing/>
      </w:pPr>
    </w:p>
    <w:p w14:paraId="6EF8CB99" w14:textId="77777777" w:rsidR="001216DC" w:rsidRPr="005B1265" w:rsidRDefault="001216DC" w:rsidP="005B1265">
      <w:pPr>
        <w:ind w:left="720" w:hanging="720"/>
      </w:pPr>
      <w:r w:rsidRPr="005B1265">
        <w:t>Myers-</w:t>
      </w:r>
      <w:proofErr w:type="spellStart"/>
      <w:r w:rsidRPr="005B1265">
        <w:t>Scotton</w:t>
      </w:r>
      <w:proofErr w:type="spellEnd"/>
      <w:r w:rsidRPr="005B1265">
        <w:t>, C. (1989). Code-switching with English: Types of switching, types of communities. </w:t>
      </w:r>
      <w:r w:rsidRPr="005B1265">
        <w:rPr>
          <w:i/>
        </w:rPr>
        <w:t xml:space="preserve">World </w:t>
      </w:r>
      <w:proofErr w:type="spellStart"/>
      <w:r w:rsidRPr="005B1265">
        <w:rPr>
          <w:i/>
        </w:rPr>
        <w:t>Englishes</w:t>
      </w:r>
      <w:proofErr w:type="spellEnd"/>
      <w:r w:rsidRPr="005B1265">
        <w:rPr>
          <w:i/>
        </w:rPr>
        <w:t>, 8</w:t>
      </w:r>
      <w:r w:rsidRPr="005B1265">
        <w:t>(3), 333-346.</w:t>
      </w:r>
    </w:p>
    <w:p w14:paraId="59A7A045" w14:textId="77777777" w:rsidR="000310FB" w:rsidRPr="005B1265" w:rsidRDefault="000310FB" w:rsidP="005B1265">
      <w:pPr>
        <w:ind w:left="720" w:hanging="720"/>
        <w:contextualSpacing/>
      </w:pPr>
    </w:p>
    <w:p w14:paraId="0EBC624B" w14:textId="77777777" w:rsidR="002D554D" w:rsidRPr="005B1265" w:rsidRDefault="00E05FB2" w:rsidP="005B1265">
      <w:pPr>
        <w:ind w:left="720" w:hanging="720"/>
        <w:contextualSpacing/>
      </w:pPr>
      <w:r w:rsidRPr="005B1265">
        <w:t xml:space="preserve">Myers </w:t>
      </w:r>
      <w:proofErr w:type="spellStart"/>
      <w:r w:rsidR="002D554D" w:rsidRPr="005B1265">
        <w:t>Scotton</w:t>
      </w:r>
      <w:proofErr w:type="spellEnd"/>
      <w:r w:rsidR="002D554D" w:rsidRPr="005B1265">
        <w:t xml:space="preserve">, C. (1993). </w:t>
      </w:r>
      <w:r w:rsidR="002D554D" w:rsidRPr="005B1265">
        <w:rPr>
          <w:i/>
        </w:rPr>
        <w:t xml:space="preserve">Social motivations for code-switching: Evidence from Africa. </w:t>
      </w:r>
      <w:r w:rsidR="002128A7" w:rsidRPr="005B1265">
        <w:t xml:space="preserve">Oxford, </w:t>
      </w:r>
      <w:r w:rsidR="002D554D" w:rsidRPr="005B1265">
        <w:t xml:space="preserve">UK: Clarendon. </w:t>
      </w:r>
    </w:p>
    <w:p w14:paraId="6C1387F2" w14:textId="77777777" w:rsidR="002144EB" w:rsidRPr="005B1265" w:rsidRDefault="002144EB" w:rsidP="005B126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5351AA" w14:textId="77777777" w:rsidR="002144EB" w:rsidRPr="005B1265" w:rsidRDefault="002144EB" w:rsidP="005B126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1265">
        <w:rPr>
          <w:rFonts w:ascii="Times New Roman" w:hAnsi="Times New Roman" w:cs="Times New Roman"/>
          <w:sz w:val="24"/>
          <w:szCs w:val="24"/>
        </w:rPr>
        <w:t>Myers-</w:t>
      </w:r>
      <w:proofErr w:type="spellStart"/>
      <w:r w:rsidRPr="005B1265">
        <w:rPr>
          <w:rFonts w:ascii="Times New Roman" w:hAnsi="Times New Roman" w:cs="Times New Roman"/>
          <w:sz w:val="24"/>
          <w:szCs w:val="24"/>
        </w:rPr>
        <w:t>Scotton</w:t>
      </w:r>
      <w:proofErr w:type="spellEnd"/>
      <w:r w:rsidRPr="005B1265">
        <w:rPr>
          <w:rFonts w:ascii="Times New Roman" w:hAnsi="Times New Roman" w:cs="Times New Roman"/>
          <w:sz w:val="24"/>
          <w:szCs w:val="24"/>
        </w:rPr>
        <w:t xml:space="preserve">, C. (1993). </w:t>
      </w:r>
      <w:r w:rsidRPr="005B1265">
        <w:rPr>
          <w:rFonts w:ascii="Times New Roman" w:hAnsi="Times New Roman" w:cs="Times New Roman"/>
          <w:i/>
          <w:sz w:val="24"/>
          <w:szCs w:val="24"/>
        </w:rPr>
        <w:t xml:space="preserve">Dueling languages: Grammatical structure in codeswitching. </w:t>
      </w:r>
      <w:r w:rsidRPr="005B1265">
        <w:rPr>
          <w:rFonts w:ascii="Times New Roman" w:hAnsi="Times New Roman" w:cs="Times New Roman"/>
          <w:sz w:val="24"/>
          <w:szCs w:val="24"/>
        </w:rPr>
        <w:t>Oxford, England: Clarendon Press.</w:t>
      </w:r>
    </w:p>
    <w:p w14:paraId="4B70BF3F" w14:textId="157AAC1E" w:rsidR="00F02459" w:rsidRPr="005B1265" w:rsidRDefault="00F02459" w:rsidP="005B126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C6BC44" w14:textId="77777777" w:rsidR="00EE239D" w:rsidRPr="00EE239D" w:rsidRDefault="00EE239D" w:rsidP="005B1265">
      <w:pPr>
        <w:ind w:left="720" w:hanging="720"/>
      </w:pPr>
      <w:r w:rsidRPr="00EE239D">
        <w:t>Myers-</w:t>
      </w:r>
      <w:proofErr w:type="spellStart"/>
      <w:r w:rsidRPr="00EE239D">
        <w:t>Scotton</w:t>
      </w:r>
      <w:proofErr w:type="spellEnd"/>
      <w:r w:rsidRPr="00EE239D">
        <w:t xml:space="preserve">, C. (2000). Explaining the role of norms and rationality in codeswitching. </w:t>
      </w:r>
      <w:r w:rsidRPr="00EE239D">
        <w:rPr>
          <w:i/>
          <w:iCs/>
        </w:rPr>
        <w:t>Journal of pragmatics</w:t>
      </w:r>
      <w:r w:rsidRPr="00EE239D">
        <w:t xml:space="preserve">, </w:t>
      </w:r>
      <w:r w:rsidRPr="00EE239D">
        <w:rPr>
          <w:i/>
          <w:iCs/>
        </w:rPr>
        <w:t>32</w:t>
      </w:r>
      <w:r w:rsidRPr="00EE239D">
        <w:t>(9), 1259-1271.</w:t>
      </w:r>
    </w:p>
    <w:p w14:paraId="1E29C7C7" w14:textId="77777777" w:rsidR="00EE239D" w:rsidRPr="005B1265" w:rsidRDefault="00EE239D" w:rsidP="005B126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65C195" w14:textId="77777777" w:rsidR="00F02459" w:rsidRPr="005B1265" w:rsidRDefault="00F02459" w:rsidP="005B126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1265">
        <w:rPr>
          <w:rFonts w:ascii="Times New Roman" w:hAnsi="Times New Roman" w:cs="Times New Roman"/>
          <w:sz w:val="24"/>
          <w:szCs w:val="24"/>
        </w:rPr>
        <w:t xml:space="preserve">Nartey, J. (1982). Code-switching, interference, or faddism? Language use among educated Ghanaians. </w:t>
      </w:r>
      <w:r w:rsidRPr="005B1265">
        <w:rPr>
          <w:rFonts w:ascii="Times New Roman" w:hAnsi="Times New Roman" w:cs="Times New Roman"/>
          <w:i/>
          <w:sz w:val="24"/>
          <w:szCs w:val="24"/>
        </w:rPr>
        <w:t>Anthropological Linguistics</w:t>
      </w:r>
      <w:r w:rsidRPr="005B1265">
        <w:rPr>
          <w:rFonts w:ascii="Times New Roman" w:hAnsi="Times New Roman" w:cs="Times New Roman"/>
          <w:sz w:val="24"/>
          <w:szCs w:val="24"/>
        </w:rPr>
        <w:t xml:space="preserve">, </w:t>
      </w:r>
      <w:r w:rsidRPr="005B1265">
        <w:rPr>
          <w:rFonts w:ascii="Times New Roman" w:hAnsi="Times New Roman" w:cs="Times New Roman"/>
          <w:i/>
          <w:sz w:val="24"/>
          <w:szCs w:val="24"/>
        </w:rPr>
        <w:t>24</w:t>
      </w:r>
      <w:r w:rsidRPr="005B1265">
        <w:rPr>
          <w:rFonts w:ascii="Times New Roman" w:hAnsi="Times New Roman" w:cs="Times New Roman"/>
          <w:sz w:val="24"/>
          <w:szCs w:val="24"/>
        </w:rPr>
        <w:t xml:space="preserve">(2), 183-192.  </w:t>
      </w:r>
    </w:p>
    <w:p w14:paraId="3DC047F9" w14:textId="77777777" w:rsidR="0010062D" w:rsidRPr="005B1265" w:rsidRDefault="0010062D" w:rsidP="005B1265">
      <w:pPr>
        <w:spacing w:before="100" w:beforeAutospacing="1" w:after="100" w:afterAutospacing="1"/>
        <w:ind w:left="720" w:hanging="720"/>
        <w:outlineLvl w:val="1"/>
        <w:rPr>
          <w:b/>
          <w:bCs/>
        </w:rPr>
      </w:pPr>
      <w:proofErr w:type="spellStart"/>
      <w:r w:rsidRPr="005B1265">
        <w:t>Ncoko</w:t>
      </w:r>
      <w:proofErr w:type="spellEnd"/>
      <w:r w:rsidRPr="005B1265">
        <w:t xml:space="preserve">, S.O.S., Osman, R., &amp; Cockcroft, K. (2000). Codeswitching among multilingual learners in primary schools in South Africa: An exploratory study. </w:t>
      </w:r>
      <w:r w:rsidRPr="005B1265">
        <w:rPr>
          <w:i/>
          <w:iCs/>
        </w:rPr>
        <w:t>International Journal of Bilingual Education and Bilingualism, 3</w:t>
      </w:r>
      <w:r w:rsidRPr="005B1265">
        <w:t>(4), 225-241.</w:t>
      </w:r>
    </w:p>
    <w:p w14:paraId="1495E2F1" w14:textId="77777777" w:rsidR="00411302" w:rsidRPr="005B1265" w:rsidRDefault="00411302" w:rsidP="005B1265">
      <w:pPr>
        <w:ind w:left="720" w:hanging="720"/>
        <w:contextualSpacing/>
        <w:rPr>
          <w:rStyle w:val="Hyperlink"/>
        </w:rPr>
      </w:pPr>
      <w:r w:rsidRPr="005B1265">
        <w:t xml:space="preserve">Palmer, D. K. (2009). Code-switching and symbolic power in a second-grade two-way classroom: A teacher’s motivation system gone awry. </w:t>
      </w:r>
      <w:r w:rsidRPr="005B1265">
        <w:rPr>
          <w:i/>
          <w:iCs/>
        </w:rPr>
        <w:t>Bilingual Research Journal</w:t>
      </w:r>
      <w:r w:rsidRPr="005B1265">
        <w:t xml:space="preserve">, </w:t>
      </w:r>
      <w:r w:rsidRPr="005B1265">
        <w:rPr>
          <w:i/>
          <w:iCs/>
        </w:rPr>
        <w:t>32</w:t>
      </w:r>
      <w:r w:rsidRPr="005B1265">
        <w:t xml:space="preserve">(1), 42–59. </w:t>
      </w:r>
      <w:hyperlink r:id="rId8" w:history="1">
        <w:r w:rsidRPr="005B1265">
          <w:rPr>
            <w:rStyle w:val="Hyperlink"/>
          </w:rPr>
          <w:t>http://doi.org/10.1080/15235880902965854</w:t>
        </w:r>
      </w:hyperlink>
    </w:p>
    <w:p w14:paraId="552FF5F7" w14:textId="77777777" w:rsidR="00411302" w:rsidRPr="005B1265" w:rsidRDefault="00411302" w:rsidP="005B1265">
      <w:pPr>
        <w:ind w:left="720" w:hanging="720"/>
        <w:contextualSpacing/>
      </w:pPr>
    </w:p>
    <w:p w14:paraId="2BFBEA56" w14:textId="77777777" w:rsidR="001C5800" w:rsidRPr="005B1265" w:rsidRDefault="001C5800" w:rsidP="005B1265">
      <w:pPr>
        <w:ind w:left="720" w:hanging="720"/>
        <w:contextualSpacing/>
      </w:pPr>
      <w:r w:rsidRPr="005B1265">
        <w:t xml:space="preserve">Pfaff, C. W. (1979). Constraints on language mixing: </w:t>
      </w:r>
      <w:proofErr w:type="spellStart"/>
      <w:r w:rsidRPr="005B1265">
        <w:t>Intrasentential</w:t>
      </w:r>
      <w:proofErr w:type="spellEnd"/>
      <w:r w:rsidRPr="005B1265">
        <w:t xml:space="preserve"> code-switching and borrowing in Spanish/English. </w:t>
      </w:r>
      <w:r w:rsidRPr="005B1265">
        <w:rPr>
          <w:i/>
        </w:rPr>
        <w:t>Language, 55</w:t>
      </w:r>
      <w:r w:rsidRPr="005B1265">
        <w:t>(2), 291-318.</w:t>
      </w:r>
    </w:p>
    <w:p w14:paraId="7A59A467" w14:textId="77777777" w:rsidR="00F02459" w:rsidRPr="005B1265" w:rsidRDefault="00F02459" w:rsidP="005B1265">
      <w:pPr>
        <w:ind w:left="720" w:hanging="720"/>
        <w:contextualSpacing/>
      </w:pPr>
    </w:p>
    <w:p w14:paraId="5C050857" w14:textId="77777777" w:rsidR="00F02459" w:rsidRPr="005B1265" w:rsidRDefault="00F02459" w:rsidP="005B1265">
      <w:pPr>
        <w:ind w:left="720" w:hanging="720"/>
        <w:contextualSpacing/>
      </w:pPr>
      <w:proofErr w:type="spellStart"/>
      <w:r w:rsidRPr="005B1265">
        <w:t>Poplack</w:t>
      </w:r>
      <w:proofErr w:type="spellEnd"/>
      <w:r w:rsidRPr="005B1265">
        <w:t xml:space="preserve">, S. (1980). Sometimes </w:t>
      </w:r>
      <w:proofErr w:type="gramStart"/>
      <w:r w:rsidRPr="005B1265">
        <w:t>I’ll</w:t>
      </w:r>
      <w:proofErr w:type="gramEnd"/>
      <w:r w:rsidRPr="005B1265">
        <w:t xml:space="preserve"> start a sentence in Spanish y </w:t>
      </w:r>
      <w:proofErr w:type="spellStart"/>
      <w:r w:rsidRPr="005B1265">
        <w:t>termino</w:t>
      </w:r>
      <w:proofErr w:type="spellEnd"/>
      <w:r w:rsidRPr="005B1265">
        <w:t xml:space="preserve"> </w:t>
      </w:r>
      <w:proofErr w:type="spellStart"/>
      <w:r w:rsidRPr="005B1265">
        <w:t>en</w:t>
      </w:r>
      <w:proofErr w:type="spellEnd"/>
      <w:r w:rsidRPr="005B1265">
        <w:t xml:space="preserve"> </w:t>
      </w:r>
      <w:proofErr w:type="spellStart"/>
      <w:r w:rsidRPr="005B1265">
        <w:t>español</w:t>
      </w:r>
      <w:proofErr w:type="spellEnd"/>
      <w:r w:rsidRPr="005B1265">
        <w:t xml:space="preserve">: Towards a typology of code-switching. </w:t>
      </w:r>
      <w:r w:rsidRPr="005B1265">
        <w:rPr>
          <w:i/>
        </w:rPr>
        <w:t>Linguistics</w:t>
      </w:r>
      <w:r w:rsidRPr="005B1265">
        <w:t xml:space="preserve">, 18, 581-618. </w:t>
      </w:r>
    </w:p>
    <w:p w14:paraId="481DD470" w14:textId="77777777" w:rsidR="00F6048B" w:rsidRPr="005B1265" w:rsidRDefault="00F6048B" w:rsidP="005B1265">
      <w:pPr>
        <w:ind w:left="720" w:hanging="720"/>
        <w:contextualSpacing/>
      </w:pPr>
    </w:p>
    <w:p w14:paraId="3B6B9691" w14:textId="77777777" w:rsidR="00F6048B" w:rsidRPr="005B1265" w:rsidRDefault="00F6048B" w:rsidP="005B1265">
      <w:pPr>
        <w:ind w:left="720" w:hanging="720"/>
        <w:contextualSpacing/>
      </w:pPr>
      <w:proofErr w:type="spellStart"/>
      <w:r w:rsidRPr="005B1265">
        <w:t>Poplack</w:t>
      </w:r>
      <w:proofErr w:type="spellEnd"/>
      <w:r w:rsidRPr="005B1265">
        <w:t xml:space="preserve">, S. (1980). Sometimes </w:t>
      </w:r>
      <w:proofErr w:type="gramStart"/>
      <w:r w:rsidRPr="005B1265">
        <w:t>I’ll</w:t>
      </w:r>
      <w:proofErr w:type="gramEnd"/>
      <w:r w:rsidRPr="005B1265">
        <w:t xml:space="preserve"> start a sentence in Spanish y </w:t>
      </w:r>
      <w:proofErr w:type="spellStart"/>
      <w:r w:rsidRPr="005B1265">
        <w:t>termino</w:t>
      </w:r>
      <w:proofErr w:type="spellEnd"/>
      <w:r w:rsidRPr="005B1265">
        <w:t xml:space="preserve"> </w:t>
      </w:r>
      <w:proofErr w:type="spellStart"/>
      <w:r w:rsidRPr="005B1265">
        <w:t>en</w:t>
      </w:r>
      <w:proofErr w:type="spellEnd"/>
      <w:r w:rsidRPr="005B1265">
        <w:t xml:space="preserve"> </w:t>
      </w:r>
      <w:proofErr w:type="spellStart"/>
      <w:r w:rsidRPr="005B1265">
        <w:t>español</w:t>
      </w:r>
      <w:proofErr w:type="spellEnd"/>
      <w:r w:rsidRPr="005B1265">
        <w:t xml:space="preserve">: Towards a typology of code-switching. In B. Hartford, A. </w:t>
      </w:r>
      <w:proofErr w:type="spellStart"/>
      <w:r w:rsidRPr="005B1265">
        <w:t>Valdman</w:t>
      </w:r>
      <w:proofErr w:type="spellEnd"/>
      <w:r w:rsidRPr="005B1265">
        <w:t xml:space="preserve">, and C. Foster (Eds.), </w:t>
      </w:r>
      <w:r w:rsidRPr="005B1265">
        <w:rPr>
          <w:i/>
        </w:rPr>
        <w:t>Issues in international bilingual education: The role of the vernacular</w:t>
      </w:r>
      <w:r w:rsidRPr="005B1265">
        <w:t xml:space="preserve"> (pp. 1-23). New York: Plenum Press. </w:t>
      </w:r>
    </w:p>
    <w:p w14:paraId="297C1643" w14:textId="77777777" w:rsidR="006473BB" w:rsidRPr="005B1265" w:rsidRDefault="006473BB" w:rsidP="005B1265">
      <w:pPr>
        <w:shd w:val="clear" w:color="auto" w:fill="FFFFFF"/>
        <w:tabs>
          <w:tab w:val="left" w:pos="709"/>
        </w:tabs>
        <w:ind w:left="720" w:hanging="720"/>
      </w:pPr>
    </w:p>
    <w:p w14:paraId="186EDD29" w14:textId="77777777" w:rsidR="006473BB" w:rsidRPr="005B1265" w:rsidRDefault="006473BB" w:rsidP="005B1265">
      <w:pPr>
        <w:shd w:val="clear" w:color="auto" w:fill="FFFFFF"/>
        <w:tabs>
          <w:tab w:val="left" w:pos="709"/>
        </w:tabs>
        <w:ind w:left="720" w:hanging="720"/>
      </w:pPr>
      <w:proofErr w:type="spellStart"/>
      <w:r w:rsidRPr="005B1265">
        <w:t>Probyn</w:t>
      </w:r>
      <w:proofErr w:type="spellEnd"/>
      <w:r w:rsidRPr="005B1265">
        <w:t xml:space="preserve">, M. (2009). ‘Smuggling the vernacular into the classroom’: Conflicts and tensions in classroom codeswitching in township/rural schools in South Africa. </w:t>
      </w:r>
      <w:r w:rsidRPr="005B1265">
        <w:rPr>
          <w:i/>
          <w:iCs/>
        </w:rPr>
        <w:t>International Journal of Bilingual Education and Bilingualism, 12</w:t>
      </w:r>
      <w:r w:rsidRPr="005B1265">
        <w:t>(2), 123–136. doi:10.1080/13670050802153137</w:t>
      </w:r>
    </w:p>
    <w:p w14:paraId="7027390C" w14:textId="77777777" w:rsidR="006473BB" w:rsidRPr="005B1265" w:rsidRDefault="006473BB" w:rsidP="005B1265">
      <w:pPr>
        <w:shd w:val="clear" w:color="auto" w:fill="FFFFFF"/>
        <w:tabs>
          <w:tab w:val="left" w:pos="709"/>
        </w:tabs>
        <w:ind w:left="720" w:hanging="720"/>
      </w:pPr>
    </w:p>
    <w:p w14:paraId="2BC46251" w14:textId="77777777" w:rsidR="006473BB" w:rsidRPr="005B1265" w:rsidRDefault="006473BB" w:rsidP="005B1265">
      <w:pPr>
        <w:shd w:val="clear" w:color="auto" w:fill="FFFFFF"/>
        <w:tabs>
          <w:tab w:val="left" w:pos="709"/>
        </w:tabs>
        <w:ind w:left="720" w:hanging="720"/>
      </w:pPr>
      <w:proofErr w:type="spellStart"/>
      <w:proofErr w:type="gramStart"/>
      <w:r w:rsidRPr="005B1265">
        <w:lastRenderedPageBreak/>
        <w:t>Raschka</w:t>
      </w:r>
      <w:proofErr w:type="spellEnd"/>
      <w:r w:rsidRPr="005B1265">
        <w:t xml:space="preserve"> ,</w:t>
      </w:r>
      <w:proofErr w:type="gramEnd"/>
      <w:r w:rsidRPr="005B1265">
        <w:t xml:space="preserve"> C., Sercombe, O., &amp; Chi-Ling, H. (2009). Conflicts and tensions in codeswitching in a Taiwanese EFL classroom. </w:t>
      </w:r>
      <w:r w:rsidRPr="005B1265">
        <w:rPr>
          <w:i/>
          <w:iCs/>
        </w:rPr>
        <w:t>International Journal of Bilingual Education and Bilingualism, 12</w:t>
      </w:r>
      <w:r w:rsidRPr="005B1265">
        <w:t xml:space="preserve">(2), 157–171. </w:t>
      </w:r>
      <w:proofErr w:type="spellStart"/>
      <w:r w:rsidRPr="005B1265">
        <w:t>doi</w:t>
      </w:r>
      <w:proofErr w:type="spellEnd"/>
      <w:r w:rsidRPr="005B1265">
        <w:t>: 10.1080/13670050802153152</w:t>
      </w:r>
    </w:p>
    <w:p w14:paraId="27FC9911" w14:textId="77777777" w:rsidR="00E00829" w:rsidRPr="005B1265" w:rsidRDefault="00E00829" w:rsidP="005B1265">
      <w:pPr>
        <w:spacing w:before="100" w:beforeAutospacing="1" w:after="100" w:afterAutospacing="1"/>
        <w:ind w:left="720" w:hanging="720"/>
        <w:outlineLvl w:val="0"/>
        <w:rPr>
          <w:b/>
          <w:bCs/>
          <w:kern w:val="36"/>
        </w:rPr>
      </w:pPr>
      <w:r w:rsidRPr="005B1265">
        <w:rPr>
          <w:kern w:val="36"/>
        </w:rPr>
        <w:t xml:space="preserve">Reyes, I. (2004). Functions of code switching in schoolchildren's conversations. </w:t>
      </w:r>
      <w:r w:rsidRPr="005B1265">
        <w:rPr>
          <w:i/>
          <w:iCs/>
          <w:kern w:val="36"/>
        </w:rPr>
        <w:t>Bilingual Research Journal: The Journal of the National Association for Bilingual Education, 28</w:t>
      </w:r>
      <w:r w:rsidRPr="005B1265">
        <w:rPr>
          <w:kern w:val="36"/>
        </w:rPr>
        <w:t xml:space="preserve">(1), 77-98. </w:t>
      </w:r>
    </w:p>
    <w:p w14:paraId="2088DA46" w14:textId="77777777" w:rsidR="003D102C" w:rsidRPr="005B1265" w:rsidRDefault="003D102C" w:rsidP="005B1265">
      <w:pPr>
        <w:ind w:left="720" w:hanging="720"/>
        <w:contextualSpacing/>
      </w:pPr>
      <w:proofErr w:type="spellStart"/>
      <w:r w:rsidRPr="005B1265">
        <w:t>Sankoff</w:t>
      </w:r>
      <w:proofErr w:type="spellEnd"/>
      <w:r w:rsidRPr="005B1265">
        <w:t xml:space="preserve">, D., &amp; </w:t>
      </w:r>
      <w:proofErr w:type="spellStart"/>
      <w:r w:rsidRPr="005B1265">
        <w:t>Poplack</w:t>
      </w:r>
      <w:proofErr w:type="spellEnd"/>
      <w:r w:rsidRPr="005B1265">
        <w:t xml:space="preserve">, S. (2009). A formal grammar for code-switching. </w:t>
      </w:r>
      <w:r w:rsidR="00E05FB2" w:rsidRPr="005B1265">
        <w:rPr>
          <w:i/>
        </w:rPr>
        <w:t>Papers in Linguistics: International Journal of Human Communication, 14</w:t>
      </w:r>
      <w:r w:rsidR="00E05FB2" w:rsidRPr="005B1265">
        <w:t>(1), 3-46.</w:t>
      </w:r>
    </w:p>
    <w:p w14:paraId="3D2A72A4" w14:textId="77777777" w:rsidR="00447945" w:rsidRPr="005B1265" w:rsidRDefault="00447945" w:rsidP="005B1265">
      <w:pPr>
        <w:ind w:left="720" w:hanging="720"/>
        <w:contextualSpacing/>
      </w:pPr>
    </w:p>
    <w:p w14:paraId="207CD4CC" w14:textId="77777777" w:rsidR="00447945" w:rsidRPr="005B1265" w:rsidRDefault="00447945" w:rsidP="005B1265">
      <w:pPr>
        <w:ind w:left="720" w:hanging="720"/>
      </w:pPr>
      <w:proofErr w:type="spellStart"/>
      <w:r w:rsidRPr="005B1265">
        <w:t>Schendl</w:t>
      </w:r>
      <w:proofErr w:type="spellEnd"/>
      <w:r w:rsidRPr="005B1265">
        <w:t xml:space="preserve">, H., &amp; Wright, L. (Eds.). (2011). </w:t>
      </w:r>
      <w:r w:rsidRPr="005B1265">
        <w:rPr>
          <w:i/>
        </w:rPr>
        <w:t xml:space="preserve">Code-switching in early English. </w:t>
      </w:r>
      <w:r w:rsidRPr="005B1265">
        <w:t>Berlin: De Gruyter.</w:t>
      </w:r>
    </w:p>
    <w:p w14:paraId="6FFC5A11" w14:textId="77777777" w:rsidR="004D0D3C" w:rsidRPr="005B1265" w:rsidRDefault="004D0D3C" w:rsidP="005B1265">
      <w:pPr>
        <w:ind w:left="720" w:hanging="720"/>
      </w:pPr>
    </w:p>
    <w:p w14:paraId="3F1834B6" w14:textId="77777777" w:rsidR="004A7B5A" w:rsidRPr="005B1265" w:rsidRDefault="004A7B5A" w:rsidP="005B1265">
      <w:pPr>
        <w:autoSpaceDE w:val="0"/>
        <w:autoSpaceDN w:val="0"/>
        <w:adjustRightInd w:val="0"/>
        <w:ind w:left="720" w:hanging="720"/>
      </w:pPr>
      <w:proofErr w:type="spellStart"/>
      <w:r w:rsidRPr="005B1265">
        <w:t>Sebba</w:t>
      </w:r>
      <w:proofErr w:type="spellEnd"/>
      <w:r w:rsidRPr="005B1265">
        <w:t xml:space="preserve">, M., &amp; Wootton, A. J. (1998). We, they, and identity. Sequential versus identity related explanation of code-switching. In P. Auer (Ed.), </w:t>
      </w:r>
      <w:r w:rsidRPr="005B1265">
        <w:rPr>
          <w:i/>
          <w:iCs/>
        </w:rPr>
        <w:t xml:space="preserve">Code-switching in conversation: Language, </w:t>
      </w:r>
      <w:proofErr w:type="gramStart"/>
      <w:r w:rsidRPr="005B1265">
        <w:rPr>
          <w:i/>
          <w:iCs/>
        </w:rPr>
        <w:t>interaction</w:t>
      </w:r>
      <w:proofErr w:type="gramEnd"/>
      <w:r w:rsidRPr="005B1265">
        <w:rPr>
          <w:i/>
          <w:iCs/>
        </w:rPr>
        <w:t xml:space="preserve"> and identity </w:t>
      </w:r>
      <w:r w:rsidRPr="005B1265">
        <w:t>(pp. 262–289). London, UK: Routledge.</w:t>
      </w:r>
    </w:p>
    <w:p w14:paraId="1EAB11BF" w14:textId="77777777" w:rsidR="004A7B5A" w:rsidRPr="005B1265" w:rsidRDefault="004A7B5A" w:rsidP="005B1265">
      <w:pPr>
        <w:ind w:left="720" w:hanging="720"/>
      </w:pPr>
    </w:p>
    <w:p w14:paraId="23D487E2" w14:textId="77777777" w:rsidR="001216DC" w:rsidRPr="005B1265" w:rsidRDefault="001216DC" w:rsidP="005B1265">
      <w:pPr>
        <w:ind w:left="720" w:hanging="720"/>
        <w:rPr>
          <w:rFonts w:eastAsia="Arial Unicode MS"/>
          <w:lang w:eastAsia="zh-TW"/>
        </w:rPr>
      </w:pPr>
      <w:r w:rsidRPr="005B1265">
        <w:t>Shen</w:t>
      </w:r>
      <w:r w:rsidRPr="005B1265">
        <w:rPr>
          <w:rFonts w:eastAsia="Arial Unicode MS"/>
          <w:lang w:eastAsia="zh-TW"/>
        </w:rPr>
        <w:t xml:space="preserve">, C. -X. (2010). A study of Chinese-English code-switching in Chinese sports news reports. </w:t>
      </w:r>
      <w:r w:rsidRPr="005B1265">
        <w:rPr>
          <w:rFonts w:eastAsia="Arial Unicode MS"/>
          <w:i/>
          <w:lang w:eastAsia="zh-TW"/>
        </w:rPr>
        <w:t>Cross-culture Communication, 6</w:t>
      </w:r>
      <w:r w:rsidRPr="005B1265">
        <w:rPr>
          <w:rFonts w:eastAsia="Arial Unicode MS"/>
          <w:lang w:eastAsia="zh-TW"/>
        </w:rPr>
        <w:t>(4), 165-175.</w:t>
      </w:r>
    </w:p>
    <w:p w14:paraId="2B6DA51F" w14:textId="77777777" w:rsidR="00F02459" w:rsidRPr="005B1265" w:rsidRDefault="00F02459" w:rsidP="005B1265">
      <w:pPr>
        <w:ind w:left="720" w:hanging="720"/>
        <w:rPr>
          <w:rFonts w:eastAsia="Arial Unicode MS"/>
          <w:lang w:eastAsia="zh-TW"/>
        </w:rPr>
      </w:pPr>
    </w:p>
    <w:p w14:paraId="28645CB2" w14:textId="77777777" w:rsidR="00F02459" w:rsidRPr="005B1265" w:rsidRDefault="00F02459" w:rsidP="005B1265">
      <w:pPr>
        <w:ind w:left="720" w:hanging="720"/>
        <w:rPr>
          <w:rFonts w:eastAsia="Arial Unicode MS"/>
          <w:lang w:eastAsia="zh-TW"/>
        </w:rPr>
      </w:pPr>
      <w:r w:rsidRPr="005B1265">
        <w:rPr>
          <w:rFonts w:eastAsia="Arial Unicode MS"/>
          <w:lang w:eastAsia="zh-TW"/>
        </w:rPr>
        <w:t xml:space="preserve">Sridhar, S., &amp; Sridhar, K. K. (1980). The syntax and psycholinguistics of bilingual code-mixing. </w:t>
      </w:r>
      <w:r w:rsidRPr="005B1265">
        <w:rPr>
          <w:rFonts w:eastAsia="Arial Unicode MS"/>
          <w:i/>
          <w:lang w:eastAsia="zh-TW"/>
        </w:rPr>
        <w:t>Canadian Journal of Psychology</w:t>
      </w:r>
      <w:r w:rsidRPr="005B1265">
        <w:rPr>
          <w:rFonts w:eastAsia="Arial Unicode MS"/>
          <w:lang w:eastAsia="zh-TW"/>
        </w:rPr>
        <w:t xml:space="preserve">, 34, 407-416. </w:t>
      </w:r>
    </w:p>
    <w:p w14:paraId="2D44E89D" w14:textId="77777777" w:rsidR="001216DC" w:rsidRPr="005B1265" w:rsidRDefault="001216DC" w:rsidP="005B1265">
      <w:pPr>
        <w:ind w:left="720" w:hanging="720"/>
      </w:pPr>
    </w:p>
    <w:p w14:paraId="479CA19B" w14:textId="77777777" w:rsidR="00404A4A" w:rsidRPr="005B1265" w:rsidRDefault="00404A4A" w:rsidP="005B1265">
      <w:pPr>
        <w:ind w:left="720" w:hanging="720"/>
      </w:pPr>
      <w:r w:rsidRPr="005B1265">
        <w:t xml:space="preserve">Starks, D., &amp; Lee, J. (2010). Rethinking methodology: What language diaries can offer to the study of code choice. </w:t>
      </w:r>
      <w:r w:rsidRPr="005B1265">
        <w:rPr>
          <w:i/>
          <w:iCs/>
        </w:rPr>
        <w:t xml:space="preserve"> Language Awareness, 19</w:t>
      </w:r>
      <w:r w:rsidRPr="005B1265">
        <w:t>(4), 233-248.</w:t>
      </w:r>
    </w:p>
    <w:p w14:paraId="5EF09797" w14:textId="77777777" w:rsidR="008F3D0A" w:rsidRPr="005B1265" w:rsidRDefault="008F3D0A" w:rsidP="005B1265">
      <w:pPr>
        <w:ind w:left="720" w:hanging="720"/>
      </w:pPr>
    </w:p>
    <w:p w14:paraId="4EF4655B" w14:textId="77777777" w:rsidR="008F3D0A" w:rsidRPr="005B1265" w:rsidRDefault="008F3D0A" w:rsidP="005B1265">
      <w:pPr>
        <w:ind w:left="720" w:hanging="720"/>
      </w:pPr>
      <w:r w:rsidRPr="005B1265">
        <w:t xml:space="preserve">Streeter, J.  (2014). Students’ perceptions of code-switching. </w:t>
      </w:r>
      <w:r w:rsidRPr="005B1265">
        <w:rPr>
          <w:i/>
        </w:rPr>
        <w:t>CLIL Magazine</w:t>
      </w:r>
      <w:r w:rsidRPr="005B1265">
        <w:t xml:space="preserve">, </w:t>
      </w:r>
      <w:r w:rsidRPr="005B1265">
        <w:rPr>
          <w:i/>
        </w:rPr>
        <w:t>8</w:t>
      </w:r>
      <w:r w:rsidRPr="005B1265">
        <w:t>, 6-7</w:t>
      </w:r>
    </w:p>
    <w:p w14:paraId="10E1244F" w14:textId="77777777" w:rsidR="00404A4A" w:rsidRPr="005B1265" w:rsidRDefault="00404A4A" w:rsidP="005B1265">
      <w:pPr>
        <w:ind w:left="720" w:hanging="720"/>
        <w:contextualSpacing/>
      </w:pPr>
    </w:p>
    <w:p w14:paraId="283AB2C8" w14:textId="77777777" w:rsidR="00D6561C" w:rsidRPr="005B1265" w:rsidRDefault="00D6561C" w:rsidP="005B1265">
      <w:pPr>
        <w:ind w:left="720" w:hanging="720"/>
        <w:contextualSpacing/>
      </w:pPr>
      <w:r w:rsidRPr="005B1265">
        <w:t xml:space="preserve">Swann, J. (2009). Language choice and code-switching. In R. </w:t>
      </w:r>
      <w:proofErr w:type="spellStart"/>
      <w:r w:rsidRPr="005B1265">
        <w:t>Mesthrie</w:t>
      </w:r>
      <w:proofErr w:type="spellEnd"/>
      <w:r w:rsidRPr="005B1265">
        <w:t xml:space="preserve">, J. Swann, A. </w:t>
      </w:r>
      <w:proofErr w:type="spellStart"/>
      <w:r w:rsidRPr="005B1265">
        <w:t>Deumert</w:t>
      </w:r>
      <w:proofErr w:type="spellEnd"/>
      <w:r w:rsidRPr="005B1265">
        <w:t xml:space="preserve">, &amp; W. L. Leap, </w:t>
      </w:r>
      <w:r w:rsidRPr="005B1265">
        <w:rPr>
          <w:i/>
        </w:rPr>
        <w:t>Introducing sociolinguistics</w:t>
      </w:r>
      <w:r w:rsidRPr="005B1265">
        <w:t xml:space="preserve"> (pp. 146-182). Philadelphia, PA: John Benjamins Publishing. </w:t>
      </w:r>
    </w:p>
    <w:p w14:paraId="6EE97274" w14:textId="77777777" w:rsidR="00D6561C" w:rsidRPr="005B1265" w:rsidRDefault="00D6561C" w:rsidP="005B1265">
      <w:pPr>
        <w:ind w:left="720" w:hanging="720"/>
      </w:pPr>
    </w:p>
    <w:p w14:paraId="0CD8B724" w14:textId="77777777" w:rsidR="004D0D3C" w:rsidRPr="005B1265" w:rsidRDefault="004D0D3C" w:rsidP="005B1265">
      <w:pPr>
        <w:ind w:left="720" w:hanging="720"/>
      </w:pPr>
      <w:r w:rsidRPr="005B1265">
        <w:t xml:space="preserve">Tay, M. (1989). Code switching and code mixing as a communicative strategy in multilingual discourse. </w:t>
      </w:r>
      <w:r w:rsidRPr="005B1265">
        <w:rPr>
          <w:i/>
        </w:rPr>
        <w:t xml:space="preserve">World </w:t>
      </w:r>
      <w:proofErr w:type="spellStart"/>
      <w:r w:rsidRPr="005B1265">
        <w:rPr>
          <w:i/>
        </w:rPr>
        <w:t>Englishes</w:t>
      </w:r>
      <w:proofErr w:type="spellEnd"/>
      <w:r w:rsidRPr="005B1265">
        <w:rPr>
          <w:i/>
        </w:rPr>
        <w:t>, 8</w:t>
      </w:r>
      <w:r w:rsidRPr="005B1265">
        <w:t xml:space="preserve">(3), 407-417. </w:t>
      </w:r>
    </w:p>
    <w:p w14:paraId="70F6A23D" w14:textId="77777777" w:rsidR="006473BB" w:rsidRPr="005B1265" w:rsidRDefault="006473BB" w:rsidP="005B1265">
      <w:pPr>
        <w:tabs>
          <w:tab w:val="left" w:pos="709"/>
        </w:tabs>
        <w:autoSpaceDE w:val="0"/>
        <w:autoSpaceDN w:val="0"/>
        <w:adjustRightInd w:val="0"/>
        <w:ind w:left="720" w:hanging="720"/>
        <w:jc w:val="both"/>
      </w:pPr>
    </w:p>
    <w:p w14:paraId="40BAE6E9" w14:textId="77777777" w:rsidR="006473BB" w:rsidRPr="005B1265" w:rsidRDefault="006473BB" w:rsidP="005B1265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5B1265">
        <w:t xml:space="preserve">Tien, C. (2009). Conflict and accommodation in classroom codeswitching in Taiwan. </w:t>
      </w:r>
      <w:r w:rsidRPr="005B1265">
        <w:rPr>
          <w:i/>
          <w:iCs/>
        </w:rPr>
        <w:t>International Journal of Bilingual Education and Bilingualism, 12</w:t>
      </w:r>
      <w:r w:rsidRPr="005B1265">
        <w:t>(2), 173</w:t>
      </w:r>
      <w:r w:rsidRPr="005B1265">
        <w:rPr>
          <w:rFonts w:eastAsia="TimesNewRomanPS"/>
        </w:rPr>
        <w:t>–</w:t>
      </w:r>
      <w:r w:rsidRPr="005B1265">
        <w:t xml:space="preserve">192. </w:t>
      </w:r>
      <w:proofErr w:type="spellStart"/>
      <w:r w:rsidRPr="005B1265">
        <w:t>doi</w:t>
      </w:r>
      <w:proofErr w:type="spellEnd"/>
      <w:r w:rsidRPr="005B1265">
        <w:t>: 10.1080/13670050802153160</w:t>
      </w:r>
    </w:p>
    <w:p w14:paraId="5D395016" w14:textId="77777777" w:rsidR="00E00829" w:rsidRPr="005B1265" w:rsidRDefault="00E00829" w:rsidP="005B1265">
      <w:pPr>
        <w:spacing w:before="100" w:beforeAutospacing="1" w:after="100" w:afterAutospacing="1"/>
        <w:ind w:left="720" w:hanging="720"/>
        <w:outlineLvl w:val="1"/>
        <w:rPr>
          <w:b/>
          <w:bCs/>
        </w:rPr>
      </w:pPr>
      <w:r w:rsidRPr="005B1265">
        <w:t xml:space="preserve">Toribio, A. J. (2004). Convergence as an optimization strategy in bilingual speech: Evidence from code-switching. </w:t>
      </w:r>
      <w:r w:rsidRPr="005B1265">
        <w:rPr>
          <w:i/>
          <w:iCs/>
        </w:rPr>
        <w:t>Bilingualism: Language and Cognition, 7</w:t>
      </w:r>
      <w:r w:rsidRPr="005B1265">
        <w:t>(2), 165-173.</w:t>
      </w:r>
    </w:p>
    <w:p w14:paraId="7AC234DB" w14:textId="77777777" w:rsidR="004F33CA" w:rsidRPr="005B1265" w:rsidRDefault="004F33CA" w:rsidP="005B1265">
      <w:pPr>
        <w:ind w:left="720" w:hanging="720"/>
        <w:contextualSpacing/>
      </w:pPr>
      <w:proofErr w:type="spellStart"/>
      <w:r w:rsidRPr="005B1265">
        <w:rPr>
          <w:caps/>
        </w:rPr>
        <w:t>ü</w:t>
      </w:r>
      <w:r w:rsidRPr="005B1265">
        <w:t>stünel</w:t>
      </w:r>
      <w:proofErr w:type="spellEnd"/>
      <w:r w:rsidRPr="005B1265">
        <w:t xml:space="preserve">, E., &amp; Seedhouse, P. (2005). Why that, in that language, right now? Code-switching and pedagogical focus. </w:t>
      </w:r>
      <w:r w:rsidRPr="005B1265">
        <w:rPr>
          <w:i/>
        </w:rPr>
        <w:t>International Journal of Applied Linguistics</w:t>
      </w:r>
      <w:r w:rsidRPr="005B1265">
        <w:t xml:space="preserve">, </w:t>
      </w:r>
      <w:r w:rsidRPr="005B1265">
        <w:rPr>
          <w:i/>
        </w:rPr>
        <w:t>15</w:t>
      </w:r>
      <w:r w:rsidRPr="005B1265">
        <w:t>(3), 302-325.</w:t>
      </w:r>
    </w:p>
    <w:p w14:paraId="07729FBC" w14:textId="77777777" w:rsidR="00B31037" w:rsidRPr="005B1265" w:rsidRDefault="00B31037" w:rsidP="005B1265">
      <w:pPr>
        <w:ind w:left="720" w:hanging="720"/>
        <w:contextualSpacing/>
      </w:pPr>
    </w:p>
    <w:p w14:paraId="20E58468" w14:textId="3EB361BD" w:rsidR="001A5DFB" w:rsidRPr="005B1265" w:rsidRDefault="001A5DFB" w:rsidP="005B1265">
      <w:pPr>
        <w:ind w:left="720" w:hanging="720"/>
      </w:pPr>
      <w:bookmarkStart w:id="0" w:name="_Hlk42419216"/>
      <w:r w:rsidRPr="005B1265">
        <w:t>W</w:t>
      </w:r>
      <w:r w:rsidRPr="005B1265">
        <w:t>ei</w:t>
      </w:r>
      <w:r w:rsidRPr="005B1265">
        <w:t xml:space="preserve">, L. (1995). </w:t>
      </w:r>
      <w:r w:rsidRPr="005B1265">
        <w:t>Variations in patterns of language choice and code-switching by three groups of Chinese/English Speakers in Newcastle upon Tyne</w:t>
      </w:r>
      <w:r w:rsidRPr="005B1265">
        <w:t xml:space="preserve">. </w:t>
      </w:r>
      <w:proofErr w:type="spellStart"/>
      <w:r w:rsidRPr="005B1265">
        <w:rPr>
          <w:i/>
          <w:iCs/>
        </w:rPr>
        <w:t>Multilingua</w:t>
      </w:r>
      <w:proofErr w:type="spellEnd"/>
      <w:r w:rsidRPr="005B1265">
        <w:rPr>
          <w:i/>
          <w:iCs/>
        </w:rPr>
        <w:t xml:space="preserve"> </w:t>
      </w:r>
      <w:r w:rsidRPr="005B1265">
        <w:rPr>
          <w:i/>
          <w:iCs/>
        </w:rPr>
        <w:t>-</w:t>
      </w:r>
      <w:r w:rsidRPr="005B1265">
        <w:rPr>
          <w:i/>
          <w:iCs/>
        </w:rPr>
        <w:t>- Journal of Cross-Cultural and Interlanguage Communication, 14</w:t>
      </w:r>
      <w:r w:rsidRPr="005B1265">
        <w:t>(3), 297-322. doi:10.1515/mult.1995.14.3.297</w:t>
      </w:r>
    </w:p>
    <w:p w14:paraId="6A141E91" w14:textId="77777777" w:rsidR="001A5DFB" w:rsidRPr="005B1265" w:rsidRDefault="001A5DFB" w:rsidP="005B1265">
      <w:pPr>
        <w:ind w:left="720" w:hanging="720"/>
      </w:pPr>
    </w:p>
    <w:p w14:paraId="05E02F27" w14:textId="71EB471D" w:rsidR="00C124E1" w:rsidRPr="005B1265" w:rsidRDefault="00C124E1" w:rsidP="005B1265">
      <w:pPr>
        <w:ind w:left="720" w:hanging="720"/>
      </w:pPr>
      <w:r w:rsidRPr="005B1265">
        <w:t xml:space="preserve">Wei, L. (1995). </w:t>
      </w:r>
      <w:r w:rsidRPr="005B1265">
        <w:t>Code‐switching, preference marking and politeness in bilingual cross‐generational talk: Examples from a Chinese community in Britain</w:t>
      </w:r>
      <w:r w:rsidRPr="005B1265">
        <w:t xml:space="preserve">. </w:t>
      </w:r>
      <w:r w:rsidRPr="005B1265">
        <w:rPr>
          <w:i/>
          <w:iCs/>
        </w:rPr>
        <w:t>Journal of Multilingual and Multicultural Development, 16</w:t>
      </w:r>
      <w:r w:rsidRPr="005B1265">
        <w:t>(3), 197-214. doi:10.1080/01434632.1995.9994600</w:t>
      </w:r>
    </w:p>
    <w:bookmarkEnd w:id="0"/>
    <w:p w14:paraId="34C85E8E" w14:textId="77777777" w:rsidR="00C124E1" w:rsidRPr="005B1265" w:rsidRDefault="00C124E1" w:rsidP="005B1265">
      <w:pPr>
        <w:ind w:left="720" w:hanging="720"/>
        <w:contextualSpacing/>
      </w:pPr>
    </w:p>
    <w:p w14:paraId="5366B19C" w14:textId="73A5A56E" w:rsidR="000610DE" w:rsidRPr="005B1265" w:rsidRDefault="000610DE" w:rsidP="005B1265">
      <w:pPr>
        <w:ind w:left="720" w:hanging="720"/>
        <w:contextualSpacing/>
      </w:pPr>
      <w:r w:rsidRPr="005B1265">
        <w:t xml:space="preserve">Wei, L. (1998). The “why” and “how”’ questions in the analysis of conversational code-switching. In P. Auer (Ed.), </w:t>
      </w:r>
      <w:r w:rsidRPr="005B1265">
        <w:rPr>
          <w:i/>
        </w:rPr>
        <w:t xml:space="preserve">Code-switching in conversation: Language, </w:t>
      </w:r>
      <w:proofErr w:type="gramStart"/>
      <w:r w:rsidRPr="005B1265">
        <w:rPr>
          <w:i/>
        </w:rPr>
        <w:t>interaction</w:t>
      </w:r>
      <w:proofErr w:type="gramEnd"/>
      <w:r w:rsidRPr="005B1265">
        <w:rPr>
          <w:i/>
        </w:rPr>
        <w:t xml:space="preserve"> and identity</w:t>
      </w:r>
      <w:r w:rsidRPr="005B1265">
        <w:t xml:space="preserve"> (pp. 156-176). London, UK: Routledge.</w:t>
      </w:r>
    </w:p>
    <w:p w14:paraId="25B87DFF" w14:textId="77777777" w:rsidR="000610DE" w:rsidRPr="005B1265" w:rsidRDefault="000610DE" w:rsidP="005B1265">
      <w:pPr>
        <w:ind w:left="720" w:hanging="720"/>
        <w:contextualSpacing/>
      </w:pPr>
    </w:p>
    <w:p w14:paraId="1A3D9056" w14:textId="14E15E8D" w:rsidR="00BF2106" w:rsidRPr="005B1265" w:rsidRDefault="00BF2106" w:rsidP="005B1265">
      <w:pPr>
        <w:ind w:left="720" w:hanging="720"/>
      </w:pPr>
      <w:r w:rsidRPr="005B1265">
        <w:t xml:space="preserve">Wei, L. (1998). Banana </w:t>
      </w:r>
      <w:r w:rsidRPr="005B1265">
        <w:t>s</w:t>
      </w:r>
      <w:r w:rsidRPr="005B1265">
        <w:t>plit? Vari</w:t>
      </w:r>
      <w:r w:rsidRPr="005B1265">
        <w:t>a</w:t>
      </w:r>
      <w:r w:rsidRPr="005B1265">
        <w:t xml:space="preserve">tions in </w:t>
      </w:r>
      <w:r w:rsidRPr="005B1265">
        <w:t>l</w:t>
      </w:r>
      <w:r w:rsidRPr="005B1265">
        <w:t xml:space="preserve">anguage </w:t>
      </w:r>
      <w:r w:rsidRPr="005B1265">
        <w:t>c</w:t>
      </w:r>
      <w:r w:rsidRPr="005B1265">
        <w:t xml:space="preserve">hoice and </w:t>
      </w:r>
      <w:r w:rsidRPr="005B1265">
        <w:t>c</w:t>
      </w:r>
      <w:r w:rsidRPr="005B1265">
        <w:t>ode-</w:t>
      </w:r>
      <w:r w:rsidRPr="005B1265">
        <w:t>s</w:t>
      </w:r>
      <w:r w:rsidRPr="005B1265">
        <w:t xml:space="preserve">witching </w:t>
      </w:r>
      <w:r w:rsidRPr="005B1265">
        <w:t>p</w:t>
      </w:r>
      <w:r w:rsidRPr="005B1265">
        <w:t xml:space="preserve">atterns of </w:t>
      </w:r>
      <w:r w:rsidRPr="005B1265">
        <w:t>t</w:t>
      </w:r>
      <w:r w:rsidRPr="005B1265">
        <w:t xml:space="preserve">wo </w:t>
      </w:r>
      <w:r w:rsidRPr="005B1265">
        <w:t>g</w:t>
      </w:r>
      <w:r w:rsidRPr="005B1265">
        <w:t>roups of British-</w:t>
      </w:r>
      <w:r w:rsidRPr="005B1265">
        <w:t>b</w:t>
      </w:r>
      <w:r w:rsidRPr="005B1265">
        <w:t xml:space="preserve">orn Chinese in Tyneside. </w:t>
      </w:r>
      <w:r w:rsidRPr="005B1265">
        <w:t xml:space="preserve">In R. Jacobson (Ed.), </w:t>
      </w:r>
      <w:r w:rsidRPr="005B1265">
        <w:rPr>
          <w:i/>
          <w:iCs/>
        </w:rPr>
        <w:t xml:space="preserve">Codeswitching </w:t>
      </w:r>
      <w:r w:rsidRPr="005B1265">
        <w:rPr>
          <w:i/>
          <w:iCs/>
        </w:rPr>
        <w:t>w</w:t>
      </w:r>
      <w:r w:rsidRPr="005B1265">
        <w:rPr>
          <w:i/>
          <w:iCs/>
        </w:rPr>
        <w:t>orldwide</w:t>
      </w:r>
      <w:r w:rsidRPr="005B1265">
        <w:t xml:space="preserve"> (pp. 153-176). Berlin, Germany: de Gruyter.</w:t>
      </w:r>
    </w:p>
    <w:p w14:paraId="50DDC2D6" w14:textId="77777777" w:rsidR="00BF2106" w:rsidRPr="005B1265" w:rsidRDefault="00BF2106" w:rsidP="005B1265">
      <w:pPr>
        <w:autoSpaceDE w:val="0"/>
        <w:autoSpaceDN w:val="0"/>
        <w:adjustRightInd w:val="0"/>
        <w:ind w:left="720" w:hanging="720"/>
      </w:pPr>
    </w:p>
    <w:p w14:paraId="31C66EB0" w14:textId="263EC379" w:rsidR="000610DE" w:rsidRPr="005B1265" w:rsidRDefault="000610DE" w:rsidP="005B1265">
      <w:pPr>
        <w:autoSpaceDE w:val="0"/>
        <w:autoSpaceDN w:val="0"/>
        <w:adjustRightInd w:val="0"/>
        <w:ind w:left="720" w:hanging="720"/>
      </w:pPr>
      <w:r w:rsidRPr="005B1265">
        <w:t xml:space="preserve">Wei, L. (Ed.). (2005). Conversational code-switching [Special issue]. </w:t>
      </w:r>
      <w:r w:rsidRPr="005B1265">
        <w:rPr>
          <w:i/>
          <w:iCs/>
        </w:rPr>
        <w:t>Journal of Pragmatics</w:t>
      </w:r>
      <w:r w:rsidRPr="005B1265">
        <w:t xml:space="preserve">, </w:t>
      </w:r>
      <w:r w:rsidRPr="005B1265">
        <w:rPr>
          <w:i/>
          <w:iCs/>
        </w:rPr>
        <w:t>37</w:t>
      </w:r>
      <w:r w:rsidRPr="005B1265">
        <w:t xml:space="preserve">(3). </w:t>
      </w:r>
    </w:p>
    <w:p w14:paraId="2491219E" w14:textId="1C79A868" w:rsidR="000610DE" w:rsidRPr="005B1265" w:rsidRDefault="000610DE" w:rsidP="005B1265">
      <w:pPr>
        <w:autoSpaceDE w:val="0"/>
        <w:autoSpaceDN w:val="0"/>
        <w:adjustRightInd w:val="0"/>
        <w:ind w:left="720" w:hanging="720"/>
      </w:pPr>
    </w:p>
    <w:p w14:paraId="2E35A654" w14:textId="1A78FDE4" w:rsidR="002F657E" w:rsidRPr="005B1265" w:rsidRDefault="002F657E" w:rsidP="005B1265">
      <w:pPr>
        <w:ind w:left="720" w:hanging="720"/>
      </w:pPr>
      <w:r w:rsidRPr="005B1265">
        <w:t xml:space="preserve">Wei, L. (2005). </w:t>
      </w:r>
      <w:r w:rsidRPr="005B1265">
        <w:t>Starting from the right place: Introduction to the special issue on conversational code-switching</w:t>
      </w:r>
      <w:r w:rsidRPr="005B1265">
        <w:t xml:space="preserve">. </w:t>
      </w:r>
      <w:r w:rsidRPr="005B1265">
        <w:rPr>
          <w:i/>
          <w:iCs/>
        </w:rPr>
        <w:t>J</w:t>
      </w:r>
      <w:r w:rsidRPr="005B1265">
        <w:rPr>
          <w:i/>
          <w:iCs/>
        </w:rPr>
        <w:t xml:space="preserve">ournal of Pragmatics, </w:t>
      </w:r>
      <w:r w:rsidRPr="005B1265">
        <w:rPr>
          <w:i/>
          <w:iCs/>
        </w:rPr>
        <w:t>37</w:t>
      </w:r>
      <w:r w:rsidRPr="005B1265">
        <w:t xml:space="preserve">(3), 275-279. </w:t>
      </w:r>
      <w:proofErr w:type="gramStart"/>
      <w:r w:rsidRPr="005B1265">
        <w:t>doi:10.1016/j.pragma</w:t>
      </w:r>
      <w:proofErr w:type="gramEnd"/>
      <w:r w:rsidRPr="005B1265">
        <w:t>.2004.10.003</w:t>
      </w:r>
    </w:p>
    <w:p w14:paraId="023E61AC" w14:textId="77777777" w:rsidR="002F657E" w:rsidRPr="005B1265" w:rsidRDefault="002F657E" w:rsidP="005B1265">
      <w:pPr>
        <w:autoSpaceDE w:val="0"/>
        <w:autoSpaceDN w:val="0"/>
        <w:adjustRightInd w:val="0"/>
        <w:ind w:left="720" w:hanging="720"/>
      </w:pPr>
    </w:p>
    <w:p w14:paraId="6EC36F68" w14:textId="77777777" w:rsidR="000610DE" w:rsidRPr="005B1265" w:rsidRDefault="000610DE" w:rsidP="005B126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1265">
        <w:rPr>
          <w:rFonts w:ascii="Times New Roman" w:hAnsi="Times New Roman" w:cs="Times New Roman"/>
          <w:sz w:val="24"/>
          <w:szCs w:val="24"/>
        </w:rPr>
        <w:t>Wei, L. (2005). “How can you tell?” Towards a commonsense explanation of conversational code-switching</w:t>
      </w:r>
      <w:r w:rsidRPr="005B1265">
        <w:rPr>
          <w:rFonts w:ascii="Times New Roman" w:hAnsi="Times New Roman" w:cs="Times New Roman"/>
          <w:i/>
          <w:sz w:val="24"/>
          <w:szCs w:val="24"/>
        </w:rPr>
        <w:t>. Journal of Pragmatics 37</w:t>
      </w:r>
      <w:r w:rsidRPr="005B1265">
        <w:rPr>
          <w:rFonts w:ascii="Times New Roman" w:hAnsi="Times New Roman" w:cs="Times New Roman"/>
          <w:sz w:val="24"/>
          <w:szCs w:val="24"/>
        </w:rPr>
        <w:t>, 375 – 389.</w:t>
      </w:r>
    </w:p>
    <w:p w14:paraId="5A95CDC9" w14:textId="77777777" w:rsidR="000610DE" w:rsidRPr="005B1265" w:rsidRDefault="000610DE" w:rsidP="005B1265">
      <w:pPr>
        <w:autoSpaceDE w:val="0"/>
        <w:autoSpaceDN w:val="0"/>
        <w:adjustRightInd w:val="0"/>
        <w:ind w:left="720" w:hanging="720"/>
      </w:pPr>
    </w:p>
    <w:p w14:paraId="40046C2A" w14:textId="458B74E1" w:rsidR="000610DE" w:rsidRPr="005B1265" w:rsidRDefault="000610DE" w:rsidP="005B1265">
      <w:pPr>
        <w:autoSpaceDE w:val="0"/>
        <w:autoSpaceDN w:val="0"/>
        <w:adjustRightInd w:val="0"/>
        <w:ind w:left="720" w:hanging="720"/>
      </w:pPr>
      <w:r w:rsidRPr="005B1265">
        <w:t xml:space="preserve">Wei, L. (2011). </w:t>
      </w:r>
      <w:proofErr w:type="spellStart"/>
      <w:r w:rsidRPr="005B1265">
        <w:t>Multilinguality</w:t>
      </w:r>
      <w:proofErr w:type="spellEnd"/>
      <w:r w:rsidRPr="005B1265">
        <w:t>, multimodality, and multicompetence: Code- and mode</w:t>
      </w:r>
      <w:r w:rsidR="001A5DFB" w:rsidRPr="005B1265">
        <w:t>-</w:t>
      </w:r>
      <w:r w:rsidRPr="005B1265">
        <w:t xml:space="preserve">switching by minority ethnic children in complementary schools. </w:t>
      </w:r>
      <w:r w:rsidRPr="005B1265">
        <w:rPr>
          <w:i/>
          <w:iCs/>
        </w:rPr>
        <w:t>The Modern Language Journal</w:t>
      </w:r>
      <w:r w:rsidRPr="005B1265">
        <w:t xml:space="preserve">, </w:t>
      </w:r>
      <w:r w:rsidRPr="005B1265">
        <w:rPr>
          <w:i/>
          <w:iCs/>
        </w:rPr>
        <w:t>95</w:t>
      </w:r>
      <w:r w:rsidRPr="005B1265">
        <w:t xml:space="preserve">(3), 370–384. </w:t>
      </w:r>
    </w:p>
    <w:p w14:paraId="04B6606D" w14:textId="77777777" w:rsidR="000610DE" w:rsidRPr="005B1265" w:rsidRDefault="000610DE" w:rsidP="005B1265">
      <w:pPr>
        <w:autoSpaceDE w:val="0"/>
        <w:autoSpaceDN w:val="0"/>
        <w:adjustRightInd w:val="0"/>
        <w:ind w:left="720" w:hanging="720"/>
      </w:pPr>
    </w:p>
    <w:p w14:paraId="2D15D022" w14:textId="77777777" w:rsidR="00B5442D" w:rsidRPr="005B1265" w:rsidRDefault="00E74D44" w:rsidP="005B1265">
      <w:pPr>
        <w:tabs>
          <w:tab w:val="left" w:pos="9360"/>
        </w:tabs>
        <w:ind w:left="720" w:hanging="720"/>
      </w:pPr>
      <w:r w:rsidRPr="005B1265">
        <w:t xml:space="preserve">Wei, L., &amp; Hua, Z. (2001). Development of code-switching and L1 attrition in L2 setting. </w:t>
      </w:r>
      <w:r w:rsidRPr="005B1265">
        <w:t xml:space="preserve">In M. Almgren (Ed.), </w:t>
      </w:r>
      <w:r w:rsidRPr="005B1265">
        <w:rPr>
          <w:i/>
          <w:iCs/>
        </w:rPr>
        <w:t>Research on child language acquisition</w:t>
      </w:r>
      <w:r w:rsidRPr="005B1265">
        <w:t xml:space="preserve">, </w:t>
      </w:r>
      <w:r w:rsidR="00EE239D" w:rsidRPr="005B1265">
        <w:t xml:space="preserve">(pp. </w:t>
      </w:r>
      <w:r w:rsidRPr="005B1265">
        <w:t>174-187</w:t>
      </w:r>
      <w:r w:rsidR="00EE239D" w:rsidRPr="005B1265">
        <w:t>)</w:t>
      </w:r>
      <w:r w:rsidRPr="005B1265">
        <w:t xml:space="preserve">. </w:t>
      </w:r>
      <w:r w:rsidR="00B5442D" w:rsidRPr="005B1265">
        <w:t xml:space="preserve">Somerville, MA: </w:t>
      </w:r>
      <w:proofErr w:type="spellStart"/>
      <w:r w:rsidR="00B5442D" w:rsidRPr="005B1265">
        <w:t>Cascadilla</w:t>
      </w:r>
      <w:proofErr w:type="spellEnd"/>
      <w:r w:rsidR="00B5442D" w:rsidRPr="005B1265">
        <w:t xml:space="preserve"> Press. </w:t>
      </w:r>
    </w:p>
    <w:p w14:paraId="054CE709" w14:textId="77777777" w:rsidR="00E74D44" w:rsidRPr="005B1265" w:rsidRDefault="00E74D44" w:rsidP="005B1265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639DEEEA" w14:textId="5975550E" w:rsidR="00A20865" w:rsidRPr="005B1265" w:rsidRDefault="00A20865" w:rsidP="005B1265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5B1265">
        <w:t>Wei, L., &amp; Martin, P. (2009). Conflicts and tensions in classroom codeswitching: An introduction</w:t>
      </w:r>
      <w:r w:rsidRPr="005B1265">
        <w:rPr>
          <w:i/>
          <w:iCs/>
        </w:rPr>
        <w:t>. International Journal of Bilingual Education and Bilingualism, 12</w:t>
      </w:r>
      <w:r w:rsidRPr="005B1265">
        <w:t>(2), 117</w:t>
      </w:r>
      <w:r w:rsidRPr="005B1265">
        <w:rPr>
          <w:rFonts w:eastAsia="TimesNewRomanPS"/>
        </w:rPr>
        <w:t>–</w:t>
      </w:r>
      <w:r w:rsidRPr="005B1265">
        <w:t>122. doi:10.1080/13670050802153111</w:t>
      </w:r>
    </w:p>
    <w:p w14:paraId="0CF5EFB0" w14:textId="51F8DD92" w:rsidR="00767BDC" w:rsidRPr="005B1265" w:rsidRDefault="00767BDC" w:rsidP="005B1265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1AFEE901" w14:textId="59D9165F" w:rsidR="00767BDC" w:rsidRPr="005B1265" w:rsidRDefault="00767BDC" w:rsidP="005B1265">
      <w:pPr>
        <w:ind w:left="720" w:hanging="720"/>
      </w:pPr>
      <w:r w:rsidRPr="005B1265">
        <w:t xml:space="preserve">Wei, L., Milroy, L., &amp; Ching, P. S. (1992). A two-step sociolinguistic analysis of code-switching and language choice: </w:t>
      </w:r>
      <w:r w:rsidRPr="005B1265">
        <w:t>T</w:t>
      </w:r>
      <w:r w:rsidRPr="005B1265">
        <w:t xml:space="preserve">he example of a bilingual Chinese community in Britain. </w:t>
      </w:r>
      <w:r w:rsidRPr="005B1265">
        <w:rPr>
          <w:i/>
          <w:iCs/>
        </w:rPr>
        <w:lastRenderedPageBreak/>
        <w:t>International Journal of Applied Linguistics, 2 (1)</w:t>
      </w:r>
      <w:r w:rsidRPr="005B1265">
        <w:t>, 63-86. doi:10.1111/j.1473-</w:t>
      </w:r>
      <w:proofErr w:type="gramStart"/>
      <w:r w:rsidRPr="005B1265">
        <w:t>4192.1992.tb</w:t>
      </w:r>
      <w:proofErr w:type="gramEnd"/>
      <w:r w:rsidRPr="005B1265">
        <w:t>00024.x</w:t>
      </w:r>
    </w:p>
    <w:p w14:paraId="53591170" w14:textId="77777777" w:rsidR="00767BDC" w:rsidRPr="005B1265" w:rsidRDefault="00767BDC" w:rsidP="005B1265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7F84D743" w14:textId="77777777" w:rsidR="000610DE" w:rsidRPr="005B1265" w:rsidRDefault="000610DE" w:rsidP="005B1265">
      <w:pPr>
        <w:autoSpaceDE w:val="0"/>
        <w:autoSpaceDN w:val="0"/>
        <w:adjustRightInd w:val="0"/>
        <w:ind w:left="720" w:hanging="720"/>
      </w:pPr>
      <w:r w:rsidRPr="005B1265">
        <w:t xml:space="preserve">Wei, L., &amp; Wu, C. (2009). Polite Chinese children revisited: Creativity and the use of codeswitching in the Chinese complementary school classroom. </w:t>
      </w:r>
      <w:r w:rsidRPr="005B1265">
        <w:rPr>
          <w:i/>
          <w:iCs/>
        </w:rPr>
        <w:t>International Journal of Bilingual Education and Bilingualism</w:t>
      </w:r>
      <w:r w:rsidRPr="005B1265">
        <w:t xml:space="preserve">, </w:t>
      </w:r>
      <w:r w:rsidRPr="005B1265">
        <w:rPr>
          <w:i/>
          <w:iCs/>
        </w:rPr>
        <w:t>12</w:t>
      </w:r>
      <w:r w:rsidRPr="005B1265">
        <w:t xml:space="preserve">(2), 193–211. </w:t>
      </w:r>
    </w:p>
    <w:p w14:paraId="264310CA" w14:textId="77777777" w:rsidR="005330E5" w:rsidRPr="005B1265" w:rsidRDefault="005330E5" w:rsidP="005B1265">
      <w:pPr>
        <w:autoSpaceDE w:val="0"/>
        <w:autoSpaceDN w:val="0"/>
        <w:adjustRightInd w:val="0"/>
        <w:ind w:left="720" w:hanging="720"/>
      </w:pPr>
    </w:p>
    <w:p w14:paraId="75E7DB23" w14:textId="77777777" w:rsidR="005330E5" w:rsidRPr="005B1265" w:rsidRDefault="005330E5" w:rsidP="005B1265">
      <w:pPr>
        <w:autoSpaceDE w:val="0"/>
        <w:autoSpaceDN w:val="0"/>
        <w:adjustRightInd w:val="0"/>
        <w:ind w:left="720" w:hanging="720"/>
      </w:pPr>
      <w:r w:rsidRPr="005B1265">
        <w:t xml:space="preserve">Wheeler, R. S., &amp; Swords, R. (2006). </w:t>
      </w:r>
      <w:r w:rsidRPr="005B1265">
        <w:rPr>
          <w:i/>
          <w:iCs/>
        </w:rPr>
        <w:t xml:space="preserve">Code-switching: Teaching </w:t>
      </w:r>
      <w:r w:rsidR="000564AA" w:rsidRPr="005B1265">
        <w:rPr>
          <w:i/>
          <w:iCs/>
        </w:rPr>
        <w:t>s</w:t>
      </w:r>
      <w:r w:rsidRPr="005B1265">
        <w:rPr>
          <w:i/>
          <w:iCs/>
        </w:rPr>
        <w:t>tandard English in urban classrooms</w:t>
      </w:r>
      <w:r w:rsidRPr="005B1265">
        <w:t>. Urbana, IL: National Council of Teachers.</w:t>
      </w:r>
    </w:p>
    <w:p w14:paraId="5ACED209" w14:textId="77777777" w:rsidR="005330E5" w:rsidRPr="005B1265" w:rsidRDefault="005330E5" w:rsidP="005B1265">
      <w:pPr>
        <w:autoSpaceDE w:val="0"/>
        <w:autoSpaceDN w:val="0"/>
        <w:adjustRightInd w:val="0"/>
        <w:ind w:left="720" w:hanging="720"/>
      </w:pPr>
    </w:p>
    <w:p w14:paraId="4B5C9B14" w14:textId="77777777" w:rsidR="005330E5" w:rsidRPr="005B1265" w:rsidRDefault="005330E5" w:rsidP="005B1265">
      <w:pPr>
        <w:autoSpaceDE w:val="0"/>
        <w:autoSpaceDN w:val="0"/>
        <w:adjustRightInd w:val="0"/>
        <w:ind w:left="720" w:hanging="720"/>
      </w:pPr>
      <w:r w:rsidRPr="005B1265">
        <w:t xml:space="preserve">Wheeler, R. S., &amp; Swords, R. (2010). </w:t>
      </w:r>
      <w:r w:rsidRPr="005B1265">
        <w:rPr>
          <w:i/>
          <w:iCs/>
        </w:rPr>
        <w:t>Code-switching lessons: Grammar strategies for linguistically diverse writers, grades 3–6</w:t>
      </w:r>
      <w:r w:rsidRPr="005B1265">
        <w:t>. Portsmouth, NH: Firsthand Heinemann.</w:t>
      </w:r>
    </w:p>
    <w:p w14:paraId="3AB6391D" w14:textId="77777777" w:rsidR="005330E5" w:rsidRPr="005B1265" w:rsidRDefault="005330E5" w:rsidP="005B1265">
      <w:pPr>
        <w:autoSpaceDE w:val="0"/>
        <w:autoSpaceDN w:val="0"/>
        <w:adjustRightInd w:val="0"/>
        <w:ind w:left="720" w:hanging="720"/>
      </w:pPr>
    </w:p>
    <w:p w14:paraId="7BB9E81F" w14:textId="77777777" w:rsidR="006473BB" w:rsidRPr="005B1265" w:rsidRDefault="006473BB" w:rsidP="005B1265">
      <w:pPr>
        <w:tabs>
          <w:tab w:val="left" w:pos="709"/>
        </w:tabs>
        <w:autoSpaceDE w:val="0"/>
        <w:autoSpaceDN w:val="0"/>
        <w:adjustRightInd w:val="0"/>
        <w:ind w:left="720" w:hanging="720"/>
      </w:pPr>
      <w:proofErr w:type="spellStart"/>
      <w:r w:rsidRPr="005B1265">
        <w:t>Willans</w:t>
      </w:r>
      <w:proofErr w:type="spellEnd"/>
      <w:r w:rsidRPr="005B1265">
        <w:t>, F. (2011). Classroom codeswitching in a Van</w:t>
      </w:r>
      <w:r w:rsidR="005330E5" w:rsidRPr="005B1265">
        <w:t>ua</w:t>
      </w:r>
      <w:r w:rsidRPr="005B1265">
        <w:t xml:space="preserve">tu secondary school: Conflict between policy and practice. </w:t>
      </w:r>
      <w:r w:rsidRPr="005B1265">
        <w:rPr>
          <w:i/>
        </w:rPr>
        <w:t>International Journal of Bilingual Education and Bilingualism, 14</w:t>
      </w:r>
      <w:r w:rsidRPr="005B1265">
        <w:t>(1), 23–38. doi:10.1080/13670050903576038</w:t>
      </w:r>
    </w:p>
    <w:p w14:paraId="260ADE41" w14:textId="77777777" w:rsidR="00B4516C" w:rsidRPr="005B1265" w:rsidRDefault="00B4516C" w:rsidP="005B1265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09FD3A29" w14:textId="77777777" w:rsidR="00B4516C" w:rsidRPr="005B1265" w:rsidRDefault="00B4516C" w:rsidP="005B1265">
      <w:pPr>
        <w:autoSpaceDE w:val="0"/>
        <w:autoSpaceDN w:val="0"/>
        <w:adjustRightInd w:val="0"/>
        <w:ind w:left="720" w:hanging="720"/>
      </w:pPr>
      <w:r w:rsidRPr="005B1265">
        <w:rPr>
          <w:rFonts w:eastAsia="Calibri"/>
          <w:lang w:val="en-NZ"/>
        </w:rPr>
        <w:t xml:space="preserve">Woolard, K. A. (1987). Codeswitching and comedy in Catalonia.  </w:t>
      </w:r>
      <w:r w:rsidRPr="005B1265">
        <w:rPr>
          <w:rFonts w:eastAsia="Calibri"/>
          <w:i/>
          <w:lang w:val="en-NZ"/>
        </w:rPr>
        <w:t>IPRA Papers in Pragmatics,</w:t>
      </w:r>
      <w:r w:rsidRPr="005B1265">
        <w:rPr>
          <w:rFonts w:eastAsia="Calibri"/>
          <w:lang w:val="en-NZ"/>
        </w:rPr>
        <w:t xml:space="preserve"> </w:t>
      </w:r>
      <w:r w:rsidRPr="005B1265">
        <w:rPr>
          <w:rFonts w:eastAsia="Calibri"/>
          <w:i/>
          <w:lang w:val="en-NZ"/>
        </w:rPr>
        <w:t>1</w:t>
      </w:r>
      <w:r w:rsidRPr="005B1265">
        <w:rPr>
          <w:rFonts w:eastAsia="Calibri"/>
          <w:lang w:val="en-NZ"/>
        </w:rPr>
        <w:t>(1), 106-122.</w:t>
      </w:r>
    </w:p>
    <w:p w14:paraId="52ACE281" w14:textId="77777777" w:rsidR="006473BB" w:rsidRPr="005B1265" w:rsidRDefault="006473BB" w:rsidP="005B1265">
      <w:pPr>
        <w:ind w:left="720" w:hanging="720"/>
      </w:pPr>
    </w:p>
    <w:p w14:paraId="4D7A3DC3" w14:textId="77777777" w:rsidR="003D102C" w:rsidRPr="005B1265" w:rsidRDefault="000000B6" w:rsidP="005B1265">
      <w:pPr>
        <w:ind w:left="720" w:hanging="720"/>
      </w:pPr>
      <w:r w:rsidRPr="005B1265">
        <w:t xml:space="preserve">Woolford, E. (Summer, 1983). Bilingual code-switching and syntactic theory. </w:t>
      </w:r>
      <w:r w:rsidRPr="005B1265">
        <w:rPr>
          <w:i/>
        </w:rPr>
        <w:t>Linguistic Inquiry, 14</w:t>
      </w:r>
      <w:r w:rsidRPr="005B1265">
        <w:t>(3), 520-536.</w:t>
      </w:r>
    </w:p>
    <w:p w14:paraId="65A045F1" w14:textId="77777777" w:rsidR="003D102C" w:rsidRPr="005B1265" w:rsidRDefault="003D102C" w:rsidP="005B1265">
      <w:pPr>
        <w:ind w:left="720" w:hanging="720"/>
      </w:pPr>
    </w:p>
    <w:p w14:paraId="50A8222A" w14:textId="77777777" w:rsidR="00B14A5C" w:rsidRPr="005B1265" w:rsidRDefault="00B14A5C" w:rsidP="005B1265">
      <w:pPr>
        <w:ind w:left="720" w:hanging="720"/>
        <w:rPr>
          <w:bCs/>
        </w:rPr>
      </w:pPr>
      <w:r w:rsidRPr="005B1265">
        <w:rPr>
          <w:bCs/>
        </w:rPr>
        <w:t xml:space="preserve">Young, V.A., Barrett, R., Young-Rivera, Y. &amp; Lovejoy, K.B. (2014). </w:t>
      </w:r>
      <w:r w:rsidRPr="005B1265">
        <w:rPr>
          <w:bCs/>
          <w:i/>
        </w:rPr>
        <w:t>Other people’s English: Code-meshing, code-switching, and African American literacy</w:t>
      </w:r>
      <w:r w:rsidRPr="005B1265">
        <w:rPr>
          <w:bCs/>
        </w:rPr>
        <w:t>. New York, NY: Teachers College Press.</w:t>
      </w:r>
    </w:p>
    <w:p w14:paraId="5D338983" w14:textId="77777777" w:rsidR="003D102C" w:rsidRPr="005B1265" w:rsidRDefault="003D102C" w:rsidP="005B1265">
      <w:pPr>
        <w:ind w:left="720" w:hanging="720"/>
      </w:pPr>
    </w:p>
    <w:p w14:paraId="1D2F41C8" w14:textId="77777777" w:rsidR="00111733" w:rsidRPr="005B1265" w:rsidRDefault="00111733" w:rsidP="005B1265">
      <w:pPr>
        <w:autoSpaceDE w:val="0"/>
        <w:autoSpaceDN w:val="0"/>
        <w:adjustRightInd w:val="0"/>
        <w:ind w:left="720" w:hanging="720"/>
      </w:pPr>
      <w:r w:rsidRPr="005B1265">
        <w:t xml:space="preserve">Young, V. A., &amp; Martinez, A. Y (Eds.). (2011). </w:t>
      </w:r>
      <w:r w:rsidRPr="005B1265">
        <w:rPr>
          <w:i/>
          <w:iCs/>
        </w:rPr>
        <w:t>Code-meshing as world English: Pedagogy, policy, performance</w:t>
      </w:r>
      <w:r w:rsidRPr="005B1265">
        <w:t>. Urbana, IL: National Council of Teachers.</w:t>
      </w:r>
    </w:p>
    <w:sectPr w:rsidR="00111733" w:rsidRPr="005B1265" w:rsidSect="00CF73B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FEFD3" w14:textId="77777777" w:rsidR="00442724" w:rsidRDefault="00442724" w:rsidP="000000B6">
      <w:r>
        <w:separator/>
      </w:r>
    </w:p>
  </w:endnote>
  <w:endnote w:type="continuationSeparator" w:id="0">
    <w:p w14:paraId="255E407A" w14:textId="77777777" w:rsidR="00442724" w:rsidRDefault="00442724" w:rsidP="0000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8542A" w14:textId="77777777" w:rsidR="000000B6" w:rsidRDefault="00C128AE" w:rsidP="000000B6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  <w:r w:rsidRPr="000000B6">
      <w:rPr>
        <w:rStyle w:val="PageNumber"/>
      </w:rPr>
      <w:fldChar w:fldCharType="begin"/>
    </w:r>
    <w:r w:rsidR="000000B6" w:rsidRPr="000000B6">
      <w:rPr>
        <w:rStyle w:val="PageNumber"/>
      </w:rPr>
      <w:instrText xml:space="preserve"> PAGE   \* MERGEFORMAT </w:instrText>
    </w:r>
    <w:r w:rsidRPr="000000B6">
      <w:rPr>
        <w:rStyle w:val="PageNumber"/>
      </w:rPr>
      <w:fldChar w:fldCharType="separate"/>
    </w:r>
    <w:r w:rsidR="001A6AA6">
      <w:rPr>
        <w:rStyle w:val="PageNumber"/>
        <w:noProof/>
      </w:rPr>
      <w:t>1</w:t>
    </w:r>
    <w:r w:rsidRPr="000000B6">
      <w:rPr>
        <w:rStyle w:val="PageNumber"/>
      </w:rPr>
      <w:fldChar w:fldCharType="end"/>
    </w:r>
  </w:p>
  <w:p w14:paraId="7641D514" w14:textId="77777777" w:rsidR="000000B6" w:rsidRPr="009D7061" w:rsidRDefault="000000B6" w:rsidP="000000B6">
    <w:pPr>
      <w:pStyle w:val="Footer"/>
      <w:ind w:right="360"/>
      <w:jc w:val="right"/>
      <w:rPr>
        <w:rStyle w:val="PageNumber"/>
        <w:color w:val="000080"/>
      </w:rPr>
    </w:pPr>
    <w:r w:rsidRPr="009D7061">
      <w:rPr>
        <w:rStyle w:val="PageNumber"/>
        <w:color w:val="000080"/>
      </w:rPr>
      <w:t xml:space="preserve">177 </w:t>
    </w:r>
    <w:r>
      <w:rPr>
        <w:rStyle w:val="PageNumber"/>
        <w:color w:val="000080"/>
      </w:rPr>
      <w:t>Webster St., #</w:t>
    </w:r>
    <w:r w:rsidRPr="009D7061">
      <w:rPr>
        <w:rStyle w:val="PageNumber"/>
        <w:color w:val="000080"/>
      </w:rPr>
      <w:t>220, Monterey, CA  93940  USA</w:t>
    </w:r>
  </w:p>
  <w:p w14:paraId="569849FD" w14:textId="77777777" w:rsidR="000000B6" w:rsidRPr="000E00C2" w:rsidRDefault="000000B6" w:rsidP="000000B6">
    <w:pPr>
      <w:pStyle w:val="Footer"/>
      <w:ind w:right="360"/>
      <w:jc w:val="right"/>
      <w:rPr>
        <w:b/>
        <w:color w:val="000080"/>
      </w:rPr>
    </w:pPr>
    <w:r w:rsidRPr="00044CB8">
      <w:rPr>
        <w:rStyle w:val="PageNumber"/>
        <w:b/>
        <w:color w:val="000080"/>
      </w:rPr>
      <w:t xml:space="preserve">Web: </w:t>
    </w:r>
    <w:r w:rsidRPr="009D7061">
      <w:rPr>
        <w:rStyle w:val="PageNumber"/>
        <w:color w:val="000080"/>
      </w:rPr>
      <w:t>www.tirfonline.org</w:t>
    </w:r>
    <w:r>
      <w:rPr>
        <w:rStyle w:val="PageNumber"/>
        <w:color w:val="000080"/>
      </w:rPr>
      <w:t xml:space="preserve"> </w:t>
    </w:r>
    <w:r>
      <w:rPr>
        <w:rStyle w:val="PageNumber"/>
        <w:b/>
        <w:color w:val="000080"/>
      </w:rPr>
      <w:t>/</w:t>
    </w:r>
    <w:r w:rsidRPr="00044CB8">
      <w:rPr>
        <w:rStyle w:val="PageNumber"/>
        <w:b/>
        <w:color w:val="000080"/>
      </w:rPr>
      <w:t xml:space="preserve"> Email: </w:t>
    </w:r>
    <w:r w:rsidRPr="009D7061">
      <w:rPr>
        <w:rStyle w:val="PageNumber"/>
        <w:color w:val="000080"/>
      </w:rPr>
      <w:t>info@tirfonline.org</w:t>
    </w:r>
    <w:r>
      <w:rPr>
        <w:rStyle w:val="PageNumber"/>
        <w:b/>
        <w:color w:val="00008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44728" w14:textId="77777777" w:rsidR="00442724" w:rsidRDefault="00442724" w:rsidP="000000B6">
      <w:r>
        <w:separator/>
      </w:r>
    </w:p>
  </w:footnote>
  <w:footnote w:type="continuationSeparator" w:id="0">
    <w:p w14:paraId="3C5E53BA" w14:textId="77777777" w:rsidR="00442724" w:rsidRDefault="00442724" w:rsidP="0000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7760" w14:textId="77777777" w:rsidR="000000B6" w:rsidRDefault="000000B6" w:rsidP="000000B6">
    <w:pPr>
      <w:pStyle w:val="Header"/>
      <w:rPr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454B01" wp14:editId="6B5B462B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</w:t>
    </w:r>
    <w:r w:rsidRPr="00044CB8">
      <w:rPr>
        <w:b/>
        <w:color w:val="000080"/>
        <w:sz w:val="28"/>
        <w:u w:val="single"/>
      </w:rPr>
      <w:t>The International Research Foundation</w:t>
    </w:r>
  </w:p>
  <w:p w14:paraId="489D9250" w14:textId="77777777" w:rsidR="000000B6" w:rsidRDefault="000000B6" w:rsidP="000000B6">
    <w:pPr>
      <w:pStyle w:val="Header"/>
      <w:rPr>
        <w:b/>
        <w:color w:val="000080"/>
      </w:rPr>
    </w:pPr>
    <w:r>
      <w:rPr>
        <w:b/>
        <w:color w:val="000080"/>
        <w:sz w:val="28"/>
      </w:rPr>
      <w:t xml:space="preserve">                        </w:t>
    </w:r>
    <w:r w:rsidRPr="009D7061">
      <w:rPr>
        <w:b/>
        <w:color w:val="000080"/>
      </w:rPr>
      <w:t>for English Language Education</w:t>
    </w:r>
  </w:p>
  <w:p w14:paraId="6002EB3D" w14:textId="77777777" w:rsidR="000000B6" w:rsidRPr="009D7061" w:rsidRDefault="000000B6" w:rsidP="000000B6">
    <w:pPr>
      <w:pStyle w:val="Header"/>
      <w:rPr>
        <w:b/>
        <w:color w:val="000080"/>
        <w:u w:val="single"/>
      </w:rPr>
    </w:pPr>
  </w:p>
  <w:p w14:paraId="6B077DBE" w14:textId="77777777" w:rsidR="000000B6" w:rsidRDefault="00000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F5822"/>
    <w:multiLevelType w:val="multilevel"/>
    <w:tmpl w:val="E0FE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60EA3"/>
    <w:multiLevelType w:val="multilevel"/>
    <w:tmpl w:val="5530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56928"/>
    <w:multiLevelType w:val="multilevel"/>
    <w:tmpl w:val="DE76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E5"/>
    <w:rsid w:val="000000B6"/>
    <w:rsid w:val="00021945"/>
    <w:rsid w:val="000310FB"/>
    <w:rsid w:val="00035DEF"/>
    <w:rsid w:val="00054E55"/>
    <w:rsid w:val="000564AA"/>
    <w:rsid w:val="000610DE"/>
    <w:rsid w:val="00073992"/>
    <w:rsid w:val="0009114D"/>
    <w:rsid w:val="000D607C"/>
    <w:rsid w:val="0010062D"/>
    <w:rsid w:val="00105502"/>
    <w:rsid w:val="00107F96"/>
    <w:rsid w:val="00110EA5"/>
    <w:rsid w:val="00111733"/>
    <w:rsid w:val="001216DC"/>
    <w:rsid w:val="001561EB"/>
    <w:rsid w:val="001624A0"/>
    <w:rsid w:val="001633BA"/>
    <w:rsid w:val="00166111"/>
    <w:rsid w:val="00167AA4"/>
    <w:rsid w:val="001948B8"/>
    <w:rsid w:val="0019562F"/>
    <w:rsid w:val="001A5DFB"/>
    <w:rsid w:val="001A6AA6"/>
    <w:rsid w:val="001B6C00"/>
    <w:rsid w:val="001C29F6"/>
    <w:rsid w:val="001C5800"/>
    <w:rsid w:val="001D0A8E"/>
    <w:rsid w:val="001E1079"/>
    <w:rsid w:val="00203E2A"/>
    <w:rsid w:val="002128A7"/>
    <w:rsid w:val="002144EB"/>
    <w:rsid w:val="002200F7"/>
    <w:rsid w:val="00227684"/>
    <w:rsid w:val="002502B8"/>
    <w:rsid w:val="002928AE"/>
    <w:rsid w:val="002A66B6"/>
    <w:rsid w:val="002B6F7F"/>
    <w:rsid w:val="002C555E"/>
    <w:rsid w:val="002D554D"/>
    <w:rsid w:val="002F657E"/>
    <w:rsid w:val="00302BFA"/>
    <w:rsid w:val="0031165C"/>
    <w:rsid w:val="00316851"/>
    <w:rsid w:val="00345858"/>
    <w:rsid w:val="00361638"/>
    <w:rsid w:val="003D102C"/>
    <w:rsid w:val="003D2A0B"/>
    <w:rsid w:val="00404A4A"/>
    <w:rsid w:val="00411302"/>
    <w:rsid w:val="00433CCC"/>
    <w:rsid w:val="00440B3D"/>
    <w:rsid w:val="004417EB"/>
    <w:rsid w:val="00441D2D"/>
    <w:rsid w:val="00442724"/>
    <w:rsid w:val="00447945"/>
    <w:rsid w:val="004500D0"/>
    <w:rsid w:val="00473DBD"/>
    <w:rsid w:val="004A7B5A"/>
    <w:rsid w:val="004B0999"/>
    <w:rsid w:val="004C73E7"/>
    <w:rsid w:val="004C7ECC"/>
    <w:rsid w:val="004D0D3C"/>
    <w:rsid w:val="004E28CA"/>
    <w:rsid w:val="004F0124"/>
    <w:rsid w:val="004F33CA"/>
    <w:rsid w:val="005330E5"/>
    <w:rsid w:val="00536AD6"/>
    <w:rsid w:val="00560C4F"/>
    <w:rsid w:val="00565AD3"/>
    <w:rsid w:val="00571754"/>
    <w:rsid w:val="005872FE"/>
    <w:rsid w:val="00592238"/>
    <w:rsid w:val="005A6B7B"/>
    <w:rsid w:val="005B1265"/>
    <w:rsid w:val="005B14F8"/>
    <w:rsid w:val="006209D0"/>
    <w:rsid w:val="00622AAB"/>
    <w:rsid w:val="00627FC7"/>
    <w:rsid w:val="00636BE5"/>
    <w:rsid w:val="006473BB"/>
    <w:rsid w:val="006557D2"/>
    <w:rsid w:val="00677DCB"/>
    <w:rsid w:val="006831A2"/>
    <w:rsid w:val="00692269"/>
    <w:rsid w:val="006B1518"/>
    <w:rsid w:val="006B4BA5"/>
    <w:rsid w:val="00702B92"/>
    <w:rsid w:val="00706C3B"/>
    <w:rsid w:val="007222E5"/>
    <w:rsid w:val="00731CCA"/>
    <w:rsid w:val="00741C7C"/>
    <w:rsid w:val="00767BDC"/>
    <w:rsid w:val="00774543"/>
    <w:rsid w:val="00792090"/>
    <w:rsid w:val="00797915"/>
    <w:rsid w:val="007D3992"/>
    <w:rsid w:val="007D447E"/>
    <w:rsid w:val="007E0F91"/>
    <w:rsid w:val="00811C44"/>
    <w:rsid w:val="00847A38"/>
    <w:rsid w:val="008A7C9B"/>
    <w:rsid w:val="008C173F"/>
    <w:rsid w:val="008E3EAF"/>
    <w:rsid w:val="008F3D0A"/>
    <w:rsid w:val="009116ED"/>
    <w:rsid w:val="00922706"/>
    <w:rsid w:val="00932070"/>
    <w:rsid w:val="00950A02"/>
    <w:rsid w:val="009817B9"/>
    <w:rsid w:val="00992095"/>
    <w:rsid w:val="0099561D"/>
    <w:rsid w:val="009B59A2"/>
    <w:rsid w:val="009B6841"/>
    <w:rsid w:val="009E4CCD"/>
    <w:rsid w:val="009F4995"/>
    <w:rsid w:val="00A16F65"/>
    <w:rsid w:val="00A20865"/>
    <w:rsid w:val="00A518B4"/>
    <w:rsid w:val="00A9146B"/>
    <w:rsid w:val="00AC21EA"/>
    <w:rsid w:val="00AE70FA"/>
    <w:rsid w:val="00B13600"/>
    <w:rsid w:val="00B14A5C"/>
    <w:rsid w:val="00B218C9"/>
    <w:rsid w:val="00B31037"/>
    <w:rsid w:val="00B4516C"/>
    <w:rsid w:val="00B5442D"/>
    <w:rsid w:val="00B615DE"/>
    <w:rsid w:val="00B7492E"/>
    <w:rsid w:val="00B8466A"/>
    <w:rsid w:val="00B908A4"/>
    <w:rsid w:val="00BA6F91"/>
    <w:rsid w:val="00BD49D4"/>
    <w:rsid w:val="00BF2106"/>
    <w:rsid w:val="00BF2130"/>
    <w:rsid w:val="00BF334B"/>
    <w:rsid w:val="00C000EF"/>
    <w:rsid w:val="00C02173"/>
    <w:rsid w:val="00C124E1"/>
    <w:rsid w:val="00C128AE"/>
    <w:rsid w:val="00C25E7B"/>
    <w:rsid w:val="00C2735B"/>
    <w:rsid w:val="00C40292"/>
    <w:rsid w:val="00C40976"/>
    <w:rsid w:val="00C62EC7"/>
    <w:rsid w:val="00C65B9B"/>
    <w:rsid w:val="00C67B28"/>
    <w:rsid w:val="00CA3E1D"/>
    <w:rsid w:val="00CF7355"/>
    <w:rsid w:val="00CF73BA"/>
    <w:rsid w:val="00D04664"/>
    <w:rsid w:val="00D6561C"/>
    <w:rsid w:val="00DC7879"/>
    <w:rsid w:val="00E00829"/>
    <w:rsid w:val="00E056FF"/>
    <w:rsid w:val="00E05FB2"/>
    <w:rsid w:val="00E11684"/>
    <w:rsid w:val="00E1412F"/>
    <w:rsid w:val="00E3481C"/>
    <w:rsid w:val="00E74D44"/>
    <w:rsid w:val="00E76C4B"/>
    <w:rsid w:val="00E83D03"/>
    <w:rsid w:val="00E87C2A"/>
    <w:rsid w:val="00EA30A4"/>
    <w:rsid w:val="00ED6A8C"/>
    <w:rsid w:val="00ED72D9"/>
    <w:rsid w:val="00ED7987"/>
    <w:rsid w:val="00EE239D"/>
    <w:rsid w:val="00EF06AA"/>
    <w:rsid w:val="00EF1F6B"/>
    <w:rsid w:val="00F02459"/>
    <w:rsid w:val="00F21B68"/>
    <w:rsid w:val="00F26E06"/>
    <w:rsid w:val="00F56E77"/>
    <w:rsid w:val="00F6048B"/>
    <w:rsid w:val="00F74B11"/>
    <w:rsid w:val="00FA5315"/>
    <w:rsid w:val="00FE2152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3089C"/>
  <w15:docId w15:val="{BA24385F-FEC5-4A52-89E5-4BC230B2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624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8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4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24A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624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dmd">
    <w:name w:val="addmd"/>
    <w:basedOn w:val="DefaultParagraphFont"/>
    <w:rsid w:val="001624A0"/>
  </w:style>
  <w:style w:type="character" w:styleId="HTMLCite">
    <w:name w:val="HTML Cite"/>
    <w:basedOn w:val="DefaultParagraphFont"/>
    <w:uiPriority w:val="99"/>
    <w:semiHidden/>
    <w:unhideWhenUsed/>
    <w:rsid w:val="00ED6A8C"/>
    <w:rPr>
      <w:i/>
      <w:iCs/>
    </w:rPr>
  </w:style>
  <w:style w:type="character" w:customStyle="1" w:styleId="yiv1128731061slug-pub-date">
    <w:name w:val="yiv1128731061slug-pub-date"/>
    <w:basedOn w:val="DefaultParagraphFont"/>
    <w:rsid w:val="00ED6A8C"/>
  </w:style>
  <w:style w:type="character" w:customStyle="1" w:styleId="yiv1128731061slug-vol">
    <w:name w:val="yiv1128731061slug-vol"/>
    <w:basedOn w:val="DefaultParagraphFont"/>
    <w:rsid w:val="00ED6A8C"/>
  </w:style>
  <w:style w:type="character" w:customStyle="1" w:styleId="yiv1128731061slug-issue">
    <w:name w:val="yiv1128731061slug-issue"/>
    <w:basedOn w:val="DefaultParagraphFont"/>
    <w:rsid w:val="00ED6A8C"/>
  </w:style>
  <w:style w:type="character" w:customStyle="1" w:styleId="yiv1128731061slug-pages">
    <w:name w:val="yiv1128731061slug-pages"/>
    <w:basedOn w:val="DefaultParagraphFont"/>
    <w:rsid w:val="00ED6A8C"/>
  </w:style>
  <w:style w:type="character" w:customStyle="1" w:styleId="Heading2Char">
    <w:name w:val="Heading 2 Char"/>
    <w:basedOn w:val="DefaultParagraphFont"/>
    <w:link w:val="Heading2"/>
    <w:uiPriority w:val="9"/>
    <w:semiHidden/>
    <w:rsid w:val="001C5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1128731061personname">
    <w:name w:val="yiv1128731061personname"/>
    <w:basedOn w:val="DefaultParagraphFont"/>
    <w:rsid w:val="002D554D"/>
  </w:style>
  <w:style w:type="character" w:styleId="Hyperlink">
    <w:name w:val="Hyperlink"/>
    <w:basedOn w:val="DefaultParagraphFont"/>
    <w:uiPriority w:val="99"/>
    <w:unhideWhenUsed/>
    <w:rsid w:val="003D10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D102C"/>
    <w:rPr>
      <w:b/>
      <w:bCs/>
    </w:rPr>
  </w:style>
  <w:style w:type="paragraph" w:styleId="NormalWeb">
    <w:name w:val="Normal (Web)"/>
    <w:basedOn w:val="Normal"/>
    <w:uiPriority w:val="99"/>
    <w:unhideWhenUsed/>
    <w:rsid w:val="003D102C"/>
    <w:pPr>
      <w:spacing w:before="100" w:beforeAutospacing="1" w:after="100" w:afterAutospacing="1"/>
    </w:pPr>
  </w:style>
  <w:style w:type="paragraph" w:customStyle="1" w:styleId="yiv1128731061msonormal">
    <w:name w:val="yiv1128731061msonormal"/>
    <w:basedOn w:val="Normal"/>
    <w:rsid w:val="00792090"/>
    <w:pPr>
      <w:spacing w:before="100" w:beforeAutospacing="1" w:after="100" w:afterAutospacing="1"/>
    </w:pPr>
  </w:style>
  <w:style w:type="character" w:customStyle="1" w:styleId="yiv1128731061hit">
    <w:name w:val="yiv1128731061hit"/>
    <w:basedOn w:val="DefaultParagraphFont"/>
    <w:rsid w:val="00792090"/>
  </w:style>
  <w:style w:type="character" w:customStyle="1" w:styleId="st">
    <w:name w:val="st"/>
    <w:basedOn w:val="DefaultParagraphFont"/>
    <w:rsid w:val="00792090"/>
  </w:style>
  <w:style w:type="character" w:customStyle="1" w:styleId="small-link-text">
    <w:name w:val="small-link-text"/>
    <w:basedOn w:val="DefaultParagraphFont"/>
    <w:rsid w:val="00345858"/>
  </w:style>
  <w:style w:type="paragraph" w:styleId="BalloonText">
    <w:name w:val="Balloon Text"/>
    <w:basedOn w:val="Normal"/>
    <w:link w:val="BalloonTextChar"/>
    <w:uiPriority w:val="99"/>
    <w:semiHidden/>
    <w:unhideWhenUsed/>
    <w:rsid w:val="00345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858"/>
    <w:rPr>
      <w:rFonts w:ascii="Tahoma" w:eastAsia="Times New Roman" w:hAnsi="Tahoma" w:cs="Tahoma"/>
      <w:sz w:val="16"/>
      <w:szCs w:val="16"/>
    </w:rPr>
  </w:style>
  <w:style w:type="paragraph" w:customStyle="1" w:styleId="citation">
    <w:name w:val="citation"/>
    <w:basedOn w:val="Normal"/>
    <w:rsid w:val="0099561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000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0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00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0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0000B6"/>
    <w:rPr>
      <w:rFonts w:cs="Times New Roman"/>
    </w:rPr>
  </w:style>
  <w:style w:type="paragraph" w:styleId="NoSpacing">
    <w:name w:val="No Spacing"/>
    <w:uiPriority w:val="1"/>
    <w:qFormat/>
    <w:rsid w:val="00B218C9"/>
    <w:pPr>
      <w:spacing w:after="0" w:line="240" w:lineRule="auto"/>
    </w:pPr>
    <w:rPr>
      <w:rFonts w:eastAsia="PMingLiU"/>
      <w:lang w:eastAsia="zh-TW"/>
    </w:rPr>
  </w:style>
  <w:style w:type="paragraph" w:customStyle="1" w:styleId="Default">
    <w:name w:val="Default"/>
    <w:rsid w:val="006473BB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val="en-NZ" w:eastAsia="en-NZ"/>
    </w:rPr>
  </w:style>
  <w:style w:type="character" w:customStyle="1" w:styleId="au">
    <w:name w:val="au"/>
    <w:basedOn w:val="DefaultParagraphFont"/>
    <w:uiPriority w:val="99"/>
    <w:rsid w:val="006473BB"/>
  </w:style>
  <w:style w:type="character" w:customStyle="1" w:styleId="so">
    <w:name w:val="so"/>
    <w:basedOn w:val="DefaultParagraphFont"/>
    <w:uiPriority w:val="99"/>
    <w:rsid w:val="006473BB"/>
  </w:style>
  <w:style w:type="character" w:customStyle="1" w:styleId="jn">
    <w:name w:val="jn"/>
    <w:basedOn w:val="DefaultParagraphFont"/>
    <w:uiPriority w:val="99"/>
    <w:rsid w:val="006473BB"/>
  </w:style>
  <w:style w:type="character" w:customStyle="1" w:styleId="ti">
    <w:name w:val="ti"/>
    <w:basedOn w:val="DefaultParagraphFont"/>
    <w:uiPriority w:val="99"/>
    <w:rsid w:val="006473BB"/>
    <w:rPr>
      <w:rFonts w:cs="Times New Roman"/>
    </w:rPr>
  </w:style>
  <w:style w:type="character" w:customStyle="1" w:styleId="ji">
    <w:name w:val="ji"/>
    <w:basedOn w:val="DefaultParagraphFont"/>
    <w:uiPriority w:val="99"/>
    <w:rsid w:val="006473BB"/>
    <w:rPr>
      <w:rFonts w:cs="Times New Roman"/>
    </w:rPr>
  </w:style>
  <w:style w:type="character" w:customStyle="1" w:styleId="ppg">
    <w:name w:val="ppg"/>
    <w:basedOn w:val="DefaultParagraphFont"/>
    <w:uiPriority w:val="99"/>
    <w:rsid w:val="006473BB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4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07F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21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3305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080/152358809029658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stor.org/action/showPublication?journalCode=linginq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17</cp:revision>
  <dcterms:created xsi:type="dcterms:W3CDTF">2020-06-07T17:28:00Z</dcterms:created>
  <dcterms:modified xsi:type="dcterms:W3CDTF">2020-06-07T18:02:00Z</dcterms:modified>
</cp:coreProperties>
</file>