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9ADF0" w14:textId="77777777" w:rsidR="008E6035" w:rsidRPr="005E6EF7" w:rsidRDefault="008E6035" w:rsidP="005E6EF7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EF7">
        <w:rPr>
          <w:rFonts w:ascii="Times New Roman" w:hAnsi="Times New Roman" w:cs="Times New Roman"/>
          <w:b/>
          <w:sz w:val="24"/>
          <w:szCs w:val="24"/>
          <w:u w:val="single"/>
        </w:rPr>
        <w:t>WORLD ENGLISHES</w:t>
      </w:r>
      <w:r w:rsidR="005E2DB4" w:rsidRPr="005E6EF7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WORLD LANGUAGES</w:t>
      </w:r>
      <w:r w:rsidRPr="005E6EF7">
        <w:rPr>
          <w:rFonts w:ascii="Times New Roman" w:hAnsi="Times New Roman" w:cs="Times New Roman"/>
          <w:b/>
          <w:sz w:val="24"/>
          <w:szCs w:val="24"/>
          <w:u w:val="single"/>
        </w:rPr>
        <w:t>: SELECTED REFERENCES</w:t>
      </w:r>
    </w:p>
    <w:p w14:paraId="5052AEF9" w14:textId="1F50881A" w:rsidR="008E6035" w:rsidRPr="005E6EF7" w:rsidRDefault="00093DDE" w:rsidP="005E6EF7">
      <w:pPr>
        <w:spacing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EF7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AB6B17" w:rsidRPr="005E6EF7">
        <w:rPr>
          <w:rFonts w:ascii="Times New Roman" w:hAnsi="Times New Roman" w:cs="Times New Roman"/>
          <w:b/>
          <w:sz w:val="24"/>
          <w:szCs w:val="24"/>
        </w:rPr>
        <w:t>24 November 2020</w:t>
      </w:r>
      <w:r w:rsidR="008E6035" w:rsidRPr="005E6EF7">
        <w:rPr>
          <w:rFonts w:ascii="Times New Roman" w:hAnsi="Times New Roman" w:cs="Times New Roman"/>
          <w:b/>
          <w:sz w:val="24"/>
          <w:szCs w:val="24"/>
        </w:rPr>
        <w:t>)</w:t>
      </w:r>
    </w:p>
    <w:p w14:paraId="5607A745" w14:textId="77777777" w:rsidR="00AB6B17" w:rsidRPr="005E6EF7" w:rsidRDefault="00AB6B17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57092529"/>
      <w:proofErr w:type="spellStart"/>
      <w:r w:rsidRPr="005E6EF7">
        <w:rPr>
          <w:rFonts w:ascii="Times New Roman" w:hAnsi="Times New Roman" w:cs="Times New Roman"/>
          <w:sz w:val="24"/>
          <w:szCs w:val="24"/>
        </w:rPr>
        <w:t>Andreasson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A. (1994). Norm as a pedagogical paradigm.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>, 13</w:t>
      </w:r>
      <w:r w:rsidRPr="005E6EF7">
        <w:rPr>
          <w:rFonts w:ascii="Times New Roman" w:hAnsi="Times New Roman" w:cs="Times New Roman"/>
          <w:sz w:val="24"/>
          <w:szCs w:val="24"/>
        </w:rPr>
        <w:t>(3), 395-409.</w:t>
      </w:r>
    </w:p>
    <w:p w14:paraId="58E4A12A" w14:textId="77777777" w:rsidR="00AB6B17" w:rsidRPr="005E6EF7" w:rsidRDefault="00AB6B17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841771" w14:textId="02B0EF9A" w:rsidR="00C6519A" w:rsidRPr="005E6EF7" w:rsidRDefault="00C6519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Back, M. (2019). Teacher leadership through advocacy: The World Languages Advocacy Project. </w:t>
      </w:r>
      <w:r w:rsidRPr="005E6EF7">
        <w:rPr>
          <w:rFonts w:ascii="Times New Roman" w:hAnsi="Times New Roman" w:cs="Times New Roman"/>
          <w:i/>
          <w:sz w:val="24"/>
          <w:szCs w:val="24"/>
        </w:rPr>
        <w:t>The Language Educator, 14</w:t>
      </w:r>
      <w:r w:rsidRPr="005E6EF7">
        <w:rPr>
          <w:rFonts w:ascii="Times New Roman" w:hAnsi="Times New Roman" w:cs="Times New Roman"/>
          <w:sz w:val="24"/>
          <w:szCs w:val="24"/>
        </w:rPr>
        <w:t>(1), 50-52.</w:t>
      </w:r>
      <w:bookmarkEnd w:id="0"/>
      <w:r w:rsidRPr="005E6EF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AEB39F" w14:textId="77777777" w:rsidR="00C6519A" w:rsidRPr="005E6EF7" w:rsidRDefault="00C6519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6A2C9C" w14:textId="5E088285" w:rsidR="00920C2E" w:rsidRPr="005E6EF7" w:rsidRDefault="00920C2E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Baik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 J., &amp; Shim, R. J. (2002). Teaching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via the Internet.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(3), 427-430.</w:t>
      </w:r>
    </w:p>
    <w:p w14:paraId="023E2428" w14:textId="77777777" w:rsidR="00920C2E" w:rsidRPr="005E6EF7" w:rsidRDefault="00920C2E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F0F57AF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Bamgbose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(1998). Torn between the norms: Innovations in world </w:t>
      </w:r>
      <w:proofErr w:type="spellStart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1-14.</w:t>
      </w:r>
    </w:p>
    <w:p w14:paraId="5AA38427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E11B31E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Bamgbose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 (2001).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globalization.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(3), 357-363.</w:t>
      </w:r>
    </w:p>
    <w:p w14:paraId="5307DD1F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BADDFA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Baumgardner, R. J. (2002). Teaching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(pp. 661-679). Oxford, UK: Blackwell.</w:t>
      </w:r>
    </w:p>
    <w:p w14:paraId="6EE2B95A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EDA384" w14:textId="77777777" w:rsidR="00FD0AC4" w:rsidRPr="005E6EF7" w:rsidRDefault="00FD0AC4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Baumgardner, R. J., &amp; Brown, K. (2003).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: Ethics and pedagogy.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(3), 245-251</w:t>
      </w:r>
    </w:p>
    <w:p w14:paraId="59A6AF21" w14:textId="77777777" w:rsidR="00BC31DD" w:rsidRPr="005E6EF7" w:rsidRDefault="00BC31DD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7723E" w14:textId="79BE326C" w:rsidR="00920C2E" w:rsidRPr="005E6EF7" w:rsidRDefault="00920C2E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Bautista, M. L. S. (1997). The lexicon of Philippine English. In M. L. S. Bautista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is an Asian language: The Philippine context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49–72). Sydney: Macquarie Library Pty Ltd.</w:t>
      </w:r>
    </w:p>
    <w:p w14:paraId="6A997D52" w14:textId="77777777" w:rsidR="00BC31DD" w:rsidRPr="005E6EF7" w:rsidRDefault="00BC31DD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Berns, M. (2005). Expanding on the Expanding Circle: where do WE go from here?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85-93.</w:t>
      </w:r>
    </w:p>
    <w:p w14:paraId="1D69A80E" w14:textId="77777777" w:rsidR="00BF0B93" w:rsidRPr="005E6EF7" w:rsidRDefault="00BF0B9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60DED3" w14:textId="77777777" w:rsidR="00BF0B93" w:rsidRPr="005E6EF7" w:rsidRDefault="00BF0B9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Berns, M. (2008). World </w:t>
      </w:r>
      <w:proofErr w:type="spellStart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English as a lingua franca</w:t>
      </w:r>
      <w:r w:rsidR="00B349F9"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intelligibility.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27</w:t>
      </w: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(3‐4), 327-334.</w:t>
      </w:r>
    </w:p>
    <w:p w14:paraId="14513845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E86D09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Bhatia, V. K. (1997). Introduction: Genre analysis and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16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(3), 313-319.</w:t>
      </w:r>
    </w:p>
    <w:p w14:paraId="11ABAE11" w14:textId="77777777" w:rsidR="00BC31DD" w:rsidRPr="005E6EF7" w:rsidRDefault="00BC31DD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4173B5" w14:textId="77777777" w:rsidR="00BC31DD" w:rsidRPr="005E6EF7" w:rsidRDefault="00BC31DD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Bhatt, R. M. (1995). Prescriptivism, </w:t>
      </w:r>
      <w:proofErr w:type="gram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creativity</w:t>
      </w:r>
      <w:proofErr w:type="gram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(2), 247-259.</w:t>
      </w:r>
    </w:p>
    <w:p w14:paraId="24009CB4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8876D7" w14:textId="77777777" w:rsidR="00CD5F18" w:rsidRPr="005E6EF7" w:rsidRDefault="00CD5F18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Bocci, M. C. (2016). Youth participatory action research in world language classrooms.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49</w:t>
      </w:r>
      <w:r w:rsidRPr="005E6EF7">
        <w:rPr>
          <w:rFonts w:ascii="Times New Roman" w:hAnsi="Times New Roman" w:cs="Times New Roman"/>
          <w:sz w:val="24"/>
          <w:szCs w:val="24"/>
        </w:rPr>
        <w:t>(3), 455-478.</w:t>
      </w:r>
    </w:p>
    <w:p w14:paraId="7C43F197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9825BD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(2005). Where WE </w:t>
      </w:r>
      <w:proofErr w:type="gram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stands</w:t>
      </w:r>
      <w:proofErr w:type="gram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Approaches, issues, and debate in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24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69-83.</w:t>
      </w:r>
    </w:p>
    <w:p w14:paraId="48ECB57A" w14:textId="77777777" w:rsidR="00822124" w:rsidRPr="005E6EF7" w:rsidRDefault="0082212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FADFCA" w14:textId="77777777" w:rsidR="00822124" w:rsidRPr="005E6EF7" w:rsidRDefault="0082212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Bolton, K. (2006).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today. In</w:t>
      </w:r>
      <w:r w:rsidRPr="005E6EF7">
        <w:rPr>
          <w:rFonts w:ascii="Times New Roman" w:hAnsi="Times New Roman" w:cs="Times New Roman"/>
          <w:sz w:val="24"/>
          <w:szCs w:val="24"/>
        </w:rPr>
        <w:t xml:space="preserve"> Kachru, B. B., Kachru, Y., &amp; C. L. Nelson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(pp. 240-269). Oxford, UK: Blackwell Publishing. </w:t>
      </w:r>
    </w:p>
    <w:p w14:paraId="22681363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BC8FFD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Bolton, K. (2012).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linguistic landscapes.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31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30-33.</w:t>
      </w:r>
    </w:p>
    <w:p w14:paraId="15EC9A48" w14:textId="77777777" w:rsidR="00E15833" w:rsidRPr="005E6EF7" w:rsidRDefault="00E1583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64ADC9" w14:textId="77777777" w:rsidR="008709BA" w:rsidRPr="005E6EF7" w:rsidRDefault="008709BA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Bolton, K. &amp; Kachru, B. B. (Eds.). (2006).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Critical concepts in linguistics: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London: Routledge. </w:t>
      </w:r>
    </w:p>
    <w:p w14:paraId="30E76691" w14:textId="77777777" w:rsidR="00E15833" w:rsidRPr="005E6EF7" w:rsidRDefault="00E1583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(1993).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TESOL programs: An infusion model of curricular innovation.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12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59-73.</w:t>
      </w:r>
    </w:p>
    <w:p w14:paraId="38569B2C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8BC04C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Brown, K. (1995).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To teach or not to </w:t>
      </w:r>
      <w:proofErr w:type="gram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teach?.</w:t>
      </w:r>
      <w:proofErr w:type="gramEnd"/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14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(2), 233-245.</w:t>
      </w:r>
    </w:p>
    <w:p w14:paraId="153EF247" w14:textId="77777777" w:rsidR="00920C2E" w:rsidRPr="005E6EF7" w:rsidRDefault="00920C2E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E81373" w14:textId="2AE15CEB" w:rsidR="00920C2E" w:rsidRPr="005E6EF7" w:rsidRDefault="00920C2E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Brown, K. (2005).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To teach or not to </w:t>
      </w:r>
      <w:proofErr w:type="gramStart"/>
      <w:r w:rsidRPr="005E6EF7">
        <w:rPr>
          <w:rFonts w:ascii="Times New Roman" w:hAnsi="Times New Roman" w:cs="Times New Roman"/>
          <w:sz w:val="24"/>
          <w:szCs w:val="24"/>
        </w:rPr>
        <w:t>teach?.</w:t>
      </w:r>
      <w:proofErr w:type="gramEnd"/>
      <w:r w:rsidRPr="005E6EF7">
        <w:rPr>
          <w:rFonts w:ascii="Times New Roman" w:hAnsi="Times New Roman" w:cs="Times New Roman"/>
          <w:sz w:val="24"/>
          <w:szCs w:val="24"/>
        </w:rPr>
        <w:t xml:space="preserve">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14</w:t>
      </w:r>
      <w:r w:rsidRPr="005E6EF7">
        <w:rPr>
          <w:rFonts w:ascii="Times New Roman" w:hAnsi="Times New Roman" w:cs="Times New Roman"/>
          <w:sz w:val="24"/>
          <w:szCs w:val="24"/>
        </w:rPr>
        <w:t>(2), 233–245.</w:t>
      </w:r>
    </w:p>
    <w:p w14:paraId="255D113B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AD461" w14:textId="77777777" w:rsidR="00BD30A3" w:rsidRPr="005E6EF7" w:rsidRDefault="00BD30A3" w:rsidP="005E6EF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5E6EF7">
        <w:rPr>
          <w:rFonts w:ascii="Times New Roman" w:hAnsi="Times New Roman"/>
          <w:sz w:val="24"/>
          <w:szCs w:val="24"/>
        </w:rPr>
        <w:t xml:space="preserve">Brown, K., &amp; Peterson, J. 1997. Exploring conceptual frameworks: Framing a world </w:t>
      </w:r>
      <w:proofErr w:type="spellStart"/>
      <w:r w:rsidRPr="005E6EF7">
        <w:rPr>
          <w:rFonts w:ascii="Times New Roman" w:hAnsi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/>
          <w:sz w:val="24"/>
          <w:szCs w:val="24"/>
        </w:rPr>
        <w:t xml:space="preserve"> paradigm. In L. E. Smith &amp; M. L. Forman (Eds.), </w:t>
      </w:r>
      <w:r w:rsidRPr="005E6EF7">
        <w:rPr>
          <w:rFonts w:ascii="Times New Roman" w:hAnsi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/>
          <w:i/>
          <w:sz w:val="24"/>
          <w:szCs w:val="24"/>
        </w:rPr>
        <w:t xml:space="preserve"> 2000 </w:t>
      </w:r>
      <w:r w:rsidRPr="005E6EF7">
        <w:rPr>
          <w:rFonts w:ascii="Times New Roman" w:hAnsi="Times New Roman"/>
          <w:sz w:val="24"/>
          <w:szCs w:val="24"/>
        </w:rPr>
        <w:t>(pp. 32-47). Honolulu, HI: University of Hawai’i Press.</w:t>
      </w:r>
    </w:p>
    <w:p w14:paraId="6362862C" w14:textId="77777777" w:rsidR="00822124" w:rsidRPr="005E6EF7" w:rsidRDefault="00822124" w:rsidP="005E6EF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E9C70FB" w14:textId="1EAB4438" w:rsidR="006F1473" w:rsidRPr="005E6EF7" w:rsidRDefault="006F147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Bruthiaux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P. (2003). Squaring the circles: Issues in modeling English worldwide. </w:t>
      </w:r>
      <w:r w:rsidRPr="005E6EF7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13</w:t>
      </w:r>
      <w:r w:rsidRPr="005E6EF7">
        <w:rPr>
          <w:rFonts w:ascii="Times New Roman" w:hAnsi="Times New Roman" w:cs="Times New Roman"/>
          <w:sz w:val="24"/>
          <w:szCs w:val="24"/>
        </w:rPr>
        <w:t>, 159–178.</w:t>
      </w:r>
    </w:p>
    <w:p w14:paraId="55C2266B" w14:textId="77777777" w:rsidR="00822124" w:rsidRPr="005E6EF7" w:rsidRDefault="00822124" w:rsidP="005E6EF7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5E6EF7">
        <w:rPr>
          <w:rFonts w:ascii="Times New Roman" w:hAnsi="Times New Roman"/>
          <w:sz w:val="24"/>
          <w:szCs w:val="24"/>
          <w:shd w:val="clear" w:color="auto" w:fill="FFFFFF"/>
        </w:rPr>
        <w:t>Bruthiaux</w:t>
      </w:r>
      <w:proofErr w:type="spellEnd"/>
      <w:r w:rsidRPr="005E6EF7">
        <w:rPr>
          <w:rFonts w:ascii="Times New Roman" w:hAnsi="Times New Roman"/>
          <w:sz w:val="24"/>
          <w:szCs w:val="24"/>
          <w:shd w:val="clear" w:color="auto" w:fill="FFFFFF"/>
        </w:rPr>
        <w:t xml:space="preserve">, P. (2010). World </w:t>
      </w:r>
      <w:proofErr w:type="spellStart"/>
      <w:r w:rsidRPr="005E6EF7">
        <w:rPr>
          <w:rFonts w:ascii="Times New Roman" w:hAnsi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/>
          <w:sz w:val="24"/>
          <w:szCs w:val="24"/>
          <w:shd w:val="clear" w:color="auto" w:fill="FFFFFF"/>
        </w:rPr>
        <w:t xml:space="preserve"> and the classroom: An EFL perspective.</w:t>
      </w:r>
      <w:r w:rsidRPr="005E6E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TESOL Quarterly</w:t>
      </w:r>
      <w:r w:rsidRPr="005E6EF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44</w:t>
      </w:r>
      <w:r w:rsidRPr="005E6EF7">
        <w:rPr>
          <w:rFonts w:ascii="Times New Roman" w:hAnsi="Times New Roman"/>
          <w:sz w:val="24"/>
          <w:szCs w:val="24"/>
          <w:shd w:val="clear" w:color="auto" w:fill="FFFFFF"/>
        </w:rPr>
        <w:t>(2), 365-369.</w:t>
      </w:r>
    </w:p>
    <w:p w14:paraId="1448A7F2" w14:textId="77777777" w:rsidR="00BD30A3" w:rsidRPr="005E6EF7" w:rsidRDefault="00BD30A3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10F0FFC" w14:textId="77777777" w:rsidR="006F1473" w:rsidRPr="005E6EF7" w:rsidRDefault="006F147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Brutt-Griffler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J. (1998). Conceptual questions in English as a world language: taking up an issue.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17</w:t>
      </w:r>
      <w:r w:rsidRPr="005E6EF7">
        <w:rPr>
          <w:rFonts w:ascii="Times New Roman" w:hAnsi="Times New Roman" w:cs="Times New Roman"/>
          <w:sz w:val="24"/>
          <w:szCs w:val="24"/>
        </w:rPr>
        <w:t>(3), 381–392.</w:t>
      </w:r>
    </w:p>
    <w:p w14:paraId="425FB6EC" w14:textId="77777777" w:rsidR="00CF0D21" w:rsidRPr="005E6EF7" w:rsidRDefault="00CF0D21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eastAsia="Times New Roman" w:hAnsi="Times New Roman" w:cs="Times New Roman"/>
          <w:sz w:val="24"/>
          <w:szCs w:val="24"/>
        </w:rPr>
        <w:t>Brutt-Griffler</w:t>
      </w:r>
      <w:proofErr w:type="spellEnd"/>
      <w:r w:rsidRPr="005E6EF7">
        <w:rPr>
          <w:rFonts w:ascii="Times New Roman" w:eastAsia="Times New Roman" w:hAnsi="Times New Roman" w:cs="Times New Roman"/>
          <w:sz w:val="24"/>
          <w:szCs w:val="24"/>
        </w:rPr>
        <w:t xml:space="preserve">, J. (2002). </w:t>
      </w:r>
      <w:r w:rsidRPr="005E6EF7">
        <w:rPr>
          <w:rFonts w:ascii="Times New Roman" w:eastAsia="Times New Roman" w:hAnsi="Times New Roman" w:cs="Times New Roman"/>
          <w:i/>
          <w:sz w:val="24"/>
          <w:szCs w:val="24"/>
        </w:rPr>
        <w:t>World English: A study of its development</w:t>
      </w:r>
      <w:r w:rsidRPr="005E6E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E6EF7">
        <w:rPr>
          <w:rFonts w:ascii="Times New Roman" w:eastAsia="Times New Roman" w:hAnsi="Times New Roman" w:cs="Times New Roman"/>
          <w:sz w:val="24"/>
          <w:szCs w:val="24"/>
        </w:rPr>
        <w:t>Clevedon</w:t>
      </w:r>
      <w:proofErr w:type="spellEnd"/>
      <w:r w:rsidRPr="005E6EF7">
        <w:rPr>
          <w:rFonts w:ascii="Times New Roman" w:eastAsia="Times New Roman" w:hAnsi="Times New Roman" w:cs="Times New Roman"/>
          <w:sz w:val="24"/>
          <w:szCs w:val="24"/>
        </w:rPr>
        <w:t>, UK: Multilingual Matters.</w:t>
      </w:r>
    </w:p>
    <w:p w14:paraId="6CF94490" w14:textId="77777777" w:rsidR="00D6723B" w:rsidRPr="005E6EF7" w:rsidRDefault="00D6723B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ADE764" w14:textId="77777777" w:rsidR="002552C4" w:rsidRPr="005E6EF7" w:rsidRDefault="002552C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Butler, S. (1997). World English in the Asian context: Why a dictionary is important. In L. E. Smith &amp; M. L. Forman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90–125). Honolulu, HI: University of Hawaii Press.</w:t>
      </w:r>
    </w:p>
    <w:p w14:paraId="31C8376F" w14:textId="77777777" w:rsidR="00D6723B" w:rsidRPr="005E6EF7" w:rsidRDefault="00D6723B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Canagarajah, A. S. (2006). The place of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composition: Pluralization continued.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College Composition and Communication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57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(4), 586-619.</w:t>
      </w:r>
    </w:p>
    <w:p w14:paraId="69035F2F" w14:textId="77777777" w:rsidR="00BF0B93" w:rsidRPr="005E6EF7" w:rsidRDefault="00BF0B93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E8C4AE5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Canagarajah, S. (2007). The ecology of global English. </w:t>
      </w:r>
      <w:r w:rsidRPr="005E6EF7">
        <w:rPr>
          <w:rFonts w:ascii="Times New Roman" w:hAnsi="Times New Roman" w:cs="Times New Roman"/>
          <w:i/>
          <w:sz w:val="24"/>
          <w:szCs w:val="24"/>
        </w:rPr>
        <w:t>International Multilingual Research Journal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</w:t>
      </w:r>
      <w:r w:rsidRPr="005E6EF7">
        <w:rPr>
          <w:rFonts w:ascii="Times New Roman" w:hAnsi="Times New Roman" w:cs="Times New Roman"/>
          <w:sz w:val="24"/>
          <w:szCs w:val="24"/>
        </w:rPr>
        <w:t>(2), 89–100.</w:t>
      </w:r>
    </w:p>
    <w:p w14:paraId="13AA4914" w14:textId="7A9DD303" w:rsidR="00BB15FF" w:rsidRDefault="00BB15FF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78B3">
        <w:rPr>
          <w:rFonts w:ascii="Times New Roman" w:hAnsi="Times New Roman" w:cs="Times New Roman"/>
          <w:sz w:val="24"/>
          <w:szCs w:val="24"/>
        </w:rPr>
        <w:t xml:space="preserve">Celce-Murcia, M. (2014). Teaching English in the context of world </w:t>
      </w:r>
      <w:proofErr w:type="spellStart"/>
      <w:r w:rsidRPr="00B778B3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B778B3">
        <w:rPr>
          <w:rFonts w:ascii="Times New Roman" w:hAnsi="Times New Roman" w:cs="Times New Roman"/>
          <w:sz w:val="24"/>
          <w:szCs w:val="24"/>
        </w:rPr>
        <w:t xml:space="preserve">. In </w:t>
      </w:r>
      <w:r>
        <w:rPr>
          <w:rFonts w:ascii="Times New Roman" w:hAnsi="Times New Roman" w:cs="Times New Roman"/>
          <w:sz w:val="24"/>
          <w:szCs w:val="24"/>
        </w:rPr>
        <w:t xml:space="preserve">D. M. </w:t>
      </w:r>
      <w:r w:rsidRPr="00B778B3">
        <w:rPr>
          <w:rFonts w:ascii="Times New Roman" w:hAnsi="Times New Roman" w:cs="Times New Roman"/>
          <w:sz w:val="24"/>
          <w:szCs w:val="24"/>
        </w:rPr>
        <w:t xml:space="preserve">Brinton,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B778B3">
        <w:rPr>
          <w:rFonts w:ascii="Times New Roman" w:hAnsi="Times New Roman" w:cs="Times New Roman"/>
          <w:sz w:val="24"/>
          <w:szCs w:val="24"/>
        </w:rPr>
        <w:t xml:space="preserve">Celce-Murcia, &amp; </w:t>
      </w:r>
      <w:r>
        <w:rPr>
          <w:rFonts w:ascii="Times New Roman" w:hAnsi="Times New Roman" w:cs="Times New Roman"/>
          <w:sz w:val="24"/>
          <w:szCs w:val="24"/>
        </w:rPr>
        <w:t xml:space="preserve">M. A. </w:t>
      </w:r>
      <w:r w:rsidRPr="00B778B3">
        <w:rPr>
          <w:rFonts w:ascii="Times New Roman" w:hAnsi="Times New Roman" w:cs="Times New Roman"/>
          <w:sz w:val="24"/>
          <w:szCs w:val="24"/>
        </w:rPr>
        <w:t xml:space="preserve">Snow (Eds.), </w:t>
      </w:r>
      <w:r w:rsidRPr="00B778B3">
        <w:rPr>
          <w:rFonts w:ascii="Times New Roman" w:hAnsi="Times New Roman" w:cs="Times New Roman"/>
          <w:i/>
          <w:sz w:val="24"/>
          <w:szCs w:val="24"/>
        </w:rPr>
        <w:t xml:space="preserve">Teaching English as a second or foreign language </w:t>
      </w:r>
      <w:r w:rsidRPr="00B778B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pp. </w:t>
      </w:r>
      <w:r w:rsidRPr="00B778B3">
        <w:rPr>
          <w:rFonts w:ascii="Times New Roman" w:hAnsi="Times New Roman" w:cs="Times New Roman"/>
          <w:sz w:val="24"/>
          <w:szCs w:val="24"/>
        </w:rPr>
        <w:t xml:space="preserve">63-70). Boston, MA: </w:t>
      </w:r>
      <w:proofErr w:type="spellStart"/>
      <w:r w:rsidRPr="00B778B3">
        <w:rPr>
          <w:rFonts w:ascii="Times New Roman" w:hAnsi="Times New Roman" w:cs="Times New Roman"/>
          <w:sz w:val="24"/>
          <w:szCs w:val="24"/>
        </w:rPr>
        <w:t>Heinle</w:t>
      </w:r>
      <w:proofErr w:type="spellEnd"/>
      <w:r w:rsidRPr="00B778B3">
        <w:rPr>
          <w:rFonts w:ascii="Times New Roman" w:hAnsi="Times New Roman" w:cs="Times New Roman"/>
          <w:sz w:val="24"/>
          <w:szCs w:val="24"/>
        </w:rPr>
        <w:t xml:space="preserve"> Cengage Learning.</w:t>
      </w:r>
    </w:p>
    <w:p w14:paraId="41678150" w14:textId="4BB902B9" w:rsidR="00BF0B93" w:rsidRPr="005E6EF7" w:rsidRDefault="00BF0B93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Coetzee‐Van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Rooy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(2006). </w:t>
      </w:r>
      <w:proofErr w:type="spellStart"/>
      <w:r w:rsidR="00B349F9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Integrativeness</w:t>
      </w:r>
      <w:proofErr w:type="spellEnd"/>
      <w:r w:rsidR="00B349F9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: U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ntenable for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learners?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(3‐4), 437-450.</w:t>
      </w:r>
    </w:p>
    <w:p w14:paraId="3AD8C1D7" w14:textId="77777777" w:rsidR="00D6723B" w:rsidRPr="005E6EF7" w:rsidRDefault="00D6723B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1592C5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D’Angelo, J. (2005). Educated Japanese English: Expanding oral/aural core vocabulary.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24</w:t>
      </w:r>
      <w:r w:rsidRPr="005E6EF7">
        <w:rPr>
          <w:rFonts w:ascii="Times New Roman" w:hAnsi="Times New Roman" w:cs="Times New Roman"/>
          <w:sz w:val="24"/>
          <w:szCs w:val="24"/>
        </w:rPr>
        <w:t>(3), 329–350.</w:t>
      </w:r>
    </w:p>
    <w:p w14:paraId="149AE56F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D’Angelo, J. (2012). Curriculum and WEs: Additive language learning as new SLA paradigm. In E. L. Low &amp; A. Hashim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in Southeast Asia: Features, policy, and language in use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289–306). Amsterdam: John Benjamins VEAW Series.</w:t>
      </w:r>
    </w:p>
    <w:p w14:paraId="3284FF21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Dayag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D. (2007). Exploring the intelligibility of Philippine English.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10</w:t>
      </w:r>
      <w:r w:rsidRPr="005E6EF7">
        <w:rPr>
          <w:rFonts w:ascii="Times New Roman" w:hAnsi="Times New Roman" w:cs="Times New Roman"/>
          <w:sz w:val="24"/>
          <w:szCs w:val="24"/>
        </w:rPr>
        <w:t>(1), 4–23.</w:t>
      </w:r>
    </w:p>
    <w:p w14:paraId="1B0D94BE" w14:textId="77777777" w:rsidR="008709BA" w:rsidRPr="005E6EF7" w:rsidRDefault="008709BA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Davies, A. (2009). Assessing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</w:t>
      </w:r>
      <w:r w:rsidRPr="005E6EF7">
        <w:rPr>
          <w:rFonts w:ascii="Times New Roman" w:hAnsi="Times New Roman" w:cs="Times New Roman"/>
          <w:i/>
          <w:sz w:val="24"/>
          <w:szCs w:val="24"/>
        </w:rPr>
        <w:t>Annual Review of Applied Linguistics, 29</w:t>
      </w:r>
      <w:r w:rsidRPr="005E6EF7">
        <w:rPr>
          <w:rFonts w:ascii="Times New Roman" w:hAnsi="Times New Roman" w:cs="Times New Roman"/>
          <w:sz w:val="24"/>
          <w:szCs w:val="24"/>
        </w:rPr>
        <w:t>, 80-89.</w:t>
      </w:r>
    </w:p>
    <w:p w14:paraId="28911E89" w14:textId="4CC1F67B" w:rsidR="00D6723B" w:rsidRPr="005E6EF7" w:rsidRDefault="00D6723B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Deterding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&amp; Kirkpatrick, A. (2006). Emerging South‐East Asian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intelligibility.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(3‐4), 391-409.</w:t>
      </w:r>
    </w:p>
    <w:p w14:paraId="624D47E8" w14:textId="77777777" w:rsidR="00822124" w:rsidRPr="005E6EF7" w:rsidRDefault="00822124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2EA7B9" w14:textId="69FC2A28" w:rsidR="000F38C5" w:rsidRPr="005E6EF7" w:rsidRDefault="000F38C5" w:rsidP="005E6EF7">
      <w:pPr>
        <w:tabs>
          <w:tab w:val="left" w:pos="9360"/>
        </w:tabs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Doiz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Lasagabaster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D., &amp; Sierra, J. M. (2011).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Internationalisation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multilingualism and English-medium instruction.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>, 30</w:t>
      </w:r>
      <w:r w:rsidRPr="005E6EF7">
        <w:rPr>
          <w:rFonts w:ascii="Times New Roman" w:hAnsi="Times New Roman" w:cs="Times New Roman"/>
          <w:sz w:val="24"/>
          <w:szCs w:val="24"/>
        </w:rPr>
        <w:t xml:space="preserve">(3), 345-359. </w:t>
      </w:r>
      <w:hyperlink r:id="rId7" w:history="1">
        <w:r w:rsidRPr="005E6EF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https://doi.org/10.1111/j.1467-971X.2011.01718.x</w:t>
        </w:r>
      </w:hyperlink>
    </w:p>
    <w:p w14:paraId="09EA21DE" w14:textId="77777777" w:rsidR="000F38C5" w:rsidRPr="005E6EF7" w:rsidRDefault="000F38C5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C5086" w14:textId="53B1B9CE" w:rsidR="00EB1EA4" w:rsidRPr="005E6EF7" w:rsidRDefault="00EB1EA4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Edwards, J. (2006). Languages and language learning in the face of World </w:t>
      </w:r>
      <w:proofErr w:type="gramStart"/>
      <w:r w:rsidRPr="005E6EF7">
        <w:rPr>
          <w:rFonts w:ascii="Times New Roman" w:hAnsi="Times New Roman" w:cs="Times New Roman"/>
          <w:sz w:val="24"/>
          <w:szCs w:val="24"/>
        </w:rPr>
        <w:t>English .</w:t>
      </w:r>
      <w:proofErr w:type="gramEnd"/>
      <w:r w:rsidRPr="005E6EF7">
        <w:rPr>
          <w:rFonts w:ascii="Times New Roman" w:hAnsi="Times New Roman" w:cs="Times New Roman"/>
          <w:sz w:val="24"/>
          <w:szCs w:val="24"/>
        </w:rPr>
        <w:t xml:space="preserve"> In H. Luria, D. M. Seymour, &amp; T. Smoke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5E6EF7">
        <w:rPr>
          <w:rFonts w:ascii="Times New Roman" w:hAnsi="Times New Roman" w:cs="Times New Roman"/>
          <w:sz w:val="24"/>
          <w:szCs w:val="24"/>
        </w:rPr>
        <w:t>(pp.197-204). Mahwah, NJ: Lawrence Erlbaum Associates.</w:t>
      </w:r>
    </w:p>
    <w:p w14:paraId="6431ED39" w14:textId="77777777" w:rsidR="00EB1EA4" w:rsidRPr="005E6EF7" w:rsidRDefault="00EB1EA4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9CC7CD3" w14:textId="57802BC7" w:rsidR="00822124" w:rsidRPr="005E6EF7" w:rsidRDefault="00822124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Friedrich, P. (2002). Teaching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two South American countries.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21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(3), 441-444.</w:t>
      </w:r>
    </w:p>
    <w:p w14:paraId="44DD99EC" w14:textId="77777777" w:rsidR="00CF0D21" w:rsidRPr="005E6EF7" w:rsidRDefault="00CF0D21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66C276" w14:textId="77777777" w:rsidR="00D5334E" w:rsidRPr="005E6EF7" w:rsidRDefault="00D5334E" w:rsidP="005E6EF7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Garcia, P., Hernández, T., &amp; Davis-Wiley, P. (2010). Preparing tomorrow’s world language teacher today: The case for seamless induction. </w:t>
      </w:r>
      <w:r w:rsidRPr="005E6EF7">
        <w:rPr>
          <w:rFonts w:ascii="Times New Roman" w:hAnsi="Times New Roman" w:cs="Times New Roman"/>
          <w:i/>
          <w:sz w:val="24"/>
          <w:szCs w:val="24"/>
        </w:rPr>
        <w:t>NECTFL Review, 65</w:t>
      </w:r>
      <w:r w:rsidRPr="005E6EF7">
        <w:rPr>
          <w:rFonts w:ascii="Times New Roman" w:hAnsi="Times New Roman" w:cs="Times New Roman"/>
          <w:sz w:val="24"/>
          <w:szCs w:val="24"/>
        </w:rPr>
        <w:t xml:space="preserve">, 22-51. Retrieved from </w:t>
      </w:r>
      <w:hyperlink r:id="rId8" w:history="1">
        <w:r w:rsidRPr="005E6EF7">
          <w:rPr>
            <w:rStyle w:val="Hyperlink"/>
            <w:rFonts w:ascii="Times New Roman" w:hAnsi="Times New Roman" w:cs="Times New Roman"/>
            <w:sz w:val="24"/>
            <w:szCs w:val="24"/>
          </w:rPr>
          <w:t>http://www2.dickinson.edu/prorg/nectfl/review65Garcia.pdf</w:t>
        </w:r>
      </w:hyperlink>
    </w:p>
    <w:p w14:paraId="753EE688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3E1AA8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Gargesh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R. (2006). South Asian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B. B. Kachru, Y. Kachru, &amp; C. L. Nelson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(pp. 90–113). Malden, MA: Blackwell.</w:t>
      </w:r>
    </w:p>
    <w:p w14:paraId="5E2BEA23" w14:textId="145EB5CB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Gonzales, A. (2004). The social dimension of Philippines English.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23</w:t>
      </w:r>
      <w:r w:rsidRPr="005E6EF7">
        <w:rPr>
          <w:rFonts w:ascii="Times New Roman" w:hAnsi="Times New Roman" w:cs="Times New Roman"/>
          <w:sz w:val="24"/>
          <w:szCs w:val="24"/>
        </w:rPr>
        <w:t>(1), 7–16.</w:t>
      </w:r>
    </w:p>
    <w:p w14:paraId="55C226FE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D. (2006).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next: Why global English may mean the end of ‘English as a foreign language’.</w:t>
      </w:r>
      <w:r w:rsidRPr="005E6EF7">
        <w:rPr>
          <w:rFonts w:ascii="Times New Roman" w:hAnsi="Times New Roman" w:cs="Times New Roman"/>
          <w:sz w:val="24"/>
          <w:szCs w:val="24"/>
        </w:rPr>
        <w:t xml:space="preserve"> London, UK: British Council.</w:t>
      </w:r>
    </w:p>
    <w:p w14:paraId="091EDC0E" w14:textId="77777777" w:rsidR="0005200D" w:rsidRPr="005E6EF7" w:rsidRDefault="0005200D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-Alatriste, L., &amp; Suba, K. (2016). Raising awareness about “world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” in the classroom: The case of Indian English. </w:t>
      </w:r>
      <w:r w:rsidRPr="005E6EF7">
        <w:rPr>
          <w:rFonts w:ascii="Times New Roman" w:hAnsi="Times New Roman" w:cs="Times New Roman"/>
          <w:i/>
          <w:sz w:val="24"/>
          <w:szCs w:val="24"/>
        </w:rPr>
        <w:t>Idiom, 46</w:t>
      </w:r>
      <w:r w:rsidRPr="005E6EF7">
        <w:rPr>
          <w:rFonts w:ascii="Times New Roman" w:hAnsi="Times New Roman" w:cs="Times New Roman"/>
          <w:sz w:val="24"/>
          <w:szCs w:val="24"/>
        </w:rPr>
        <w:t>(1), 4-6.</w:t>
      </w:r>
    </w:p>
    <w:p w14:paraId="7FECC73E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A4A4A3" w14:textId="51CE91D0" w:rsidR="00080D9F" w:rsidRPr="005E6EF7" w:rsidRDefault="00080D9F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Hildebrandt, S.A., &amp; Swanson, P. (2014). World language teacher candidate performance on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An Exploratory Study.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Annals, 47</w:t>
      </w:r>
      <w:r w:rsidRPr="005E6EF7">
        <w:rPr>
          <w:rFonts w:ascii="Times New Roman" w:hAnsi="Times New Roman" w:cs="Times New Roman"/>
          <w:sz w:val="24"/>
          <w:szCs w:val="24"/>
        </w:rPr>
        <w:t>(4), 576-591.</w:t>
      </w:r>
    </w:p>
    <w:p w14:paraId="7C4CD8A7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F90C8B" w14:textId="77777777" w:rsidR="009A00F9" w:rsidRPr="005E6EF7" w:rsidRDefault="009A00F9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lastRenderedPageBreak/>
        <w:t xml:space="preserve">Hildebrandt, S. A., &amp; Swanson, P. (2019). The control, content, and consequences of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Edtpa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World language teacher educators’ perceptions.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E6EF7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5E6EF7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5E6EF7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5E6EF7">
        <w:rPr>
          <w:rFonts w:ascii="Times New Roman" w:hAnsi="Times New Roman" w:cs="Times New Roman"/>
          <w:sz w:val="24"/>
          <w:szCs w:val="24"/>
        </w:rPr>
        <w:t xml:space="preserve">670-686. </w:t>
      </w:r>
    </w:p>
    <w:p w14:paraId="5D204A2B" w14:textId="1DE9903A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Ho, D. (2008). English in the expanding circle – a third diaspora?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Asian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11</w:t>
      </w:r>
      <w:r w:rsidRPr="005E6EF7">
        <w:rPr>
          <w:rFonts w:ascii="Times New Roman" w:hAnsi="Times New Roman" w:cs="Times New Roman"/>
          <w:sz w:val="24"/>
          <w:szCs w:val="24"/>
        </w:rPr>
        <w:t>(1), 36–51.</w:t>
      </w:r>
    </w:p>
    <w:p w14:paraId="7A138FF7" w14:textId="5BEF0735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Honna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N. (2003). English as a Japanese language for international communication. In G. French &amp; J. D’Angelo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First conference on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in the classroom proceeding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60–65). Nagoya: Chukyo University.</w:t>
      </w:r>
    </w:p>
    <w:p w14:paraId="5B86F86E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Honna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N. (2008).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as a multicultural language in Asian context: Issues and ideas</w:t>
      </w:r>
      <w:r w:rsidRPr="005E6EF7">
        <w:rPr>
          <w:rFonts w:ascii="Times New Roman" w:hAnsi="Times New Roman" w:cs="Times New Roman"/>
          <w:sz w:val="24"/>
          <w:szCs w:val="24"/>
        </w:rPr>
        <w:t xml:space="preserve">. Tokyo: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Kurosio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Publisher.</w:t>
      </w:r>
    </w:p>
    <w:p w14:paraId="2B207DE6" w14:textId="77777777" w:rsidR="00AD2380" w:rsidRPr="005E6EF7" w:rsidRDefault="00AD2380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James, K. S.,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Scida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E. E., &amp;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Firdyiwek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Y. (2016). E-portfolios for assessment of student learning in world language programs. </w:t>
      </w:r>
      <w:r w:rsidRPr="005E6EF7">
        <w:rPr>
          <w:rFonts w:ascii="Times New Roman" w:hAnsi="Times New Roman" w:cs="Times New Roman"/>
          <w:i/>
          <w:sz w:val="24"/>
          <w:szCs w:val="24"/>
        </w:rPr>
        <w:t>The Language Educator 11</w:t>
      </w:r>
      <w:r w:rsidRPr="005E6EF7">
        <w:rPr>
          <w:rFonts w:ascii="Times New Roman" w:hAnsi="Times New Roman" w:cs="Times New Roman"/>
          <w:sz w:val="24"/>
          <w:szCs w:val="24"/>
        </w:rPr>
        <w:t>(2), 30-34.</w:t>
      </w:r>
    </w:p>
    <w:p w14:paraId="188AA484" w14:textId="77777777" w:rsidR="00246DE1" w:rsidRPr="005E6EF7" w:rsidRDefault="00246DE1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D62C21" w14:textId="77777777" w:rsidR="00246DE1" w:rsidRPr="005E6EF7" w:rsidRDefault="00246DE1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Jenkins, J. (2003).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 A resource book for students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 London, UK: Routledge.</w:t>
      </w:r>
    </w:p>
    <w:p w14:paraId="4867AF1A" w14:textId="77777777" w:rsidR="00BF0B93" w:rsidRPr="005E6EF7" w:rsidRDefault="00BF0B9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B54C5D" w14:textId="4F4F32AA" w:rsidR="00BF0B93" w:rsidRPr="005E6EF7" w:rsidRDefault="00BF0B9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Jenkins, J. (2006). Current perspectives on teaching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F3AC2"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TESOL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Quarterly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40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157-181.</w:t>
      </w:r>
    </w:p>
    <w:p w14:paraId="2C578C96" w14:textId="77777777" w:rsidR="00A73D14" w:rsidRPr="005E6EF7" w:rsidRDefault="00A73D1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CB3E1D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(1976). Models of English for the third world: White man’s linguistic burden or language pragmatics? </w:t>
      </w:r>
      <w:r w:rsidRPr="005E6EF7">
        <w:rPr>
          <w:rFonts w:ascii="Times New Roman" w:hAnsi="Times New Roman" w:cs="Times New Roman"/>
          <w:i/>
          <w:sz w:val="24"/>
          <w:szCs w:val="24"/>
        </w:rPr>
        <w:t>TESOL Quarterly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10</w:t>
      </w:r>
      <w:r w:rsidRPr="005E6EF7">
        <w:rPr>
          <w:rFonts w:ascii="Times New Roman" w:hAnsi="Times New Roman" w:cs="Times New Roman"/>
          <w:sz w:val="24"/>
          <w:szCs w:val="24"/>
        </w:rPr>
        <w:t>(2), 221–239.</w:t>
      </w:r>
    </w:p>
    <w:p w14:paraId="304EC7D4" w14:textId="5954EEF3" w:rsidR="00A73D14" w:rsidRPr="005E6EF7" w:rsidRDefault="00A73D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eastAsia="MS Mincho" w:hAnsi="Times New Roman" w:cs="Times New Roman"/>
          <w:sz w:val="24"/>
          <w:szCs w:val="24"/>
        </w:rPr>
        <w:t xml:space="preserve">Kachru, B. B. (1985). Standards, codification, and sociolinguistic realism: The English language in the outer circle. In R. Quirk &amp; H. Widdowson (Eds.), </w:t>
      </w:r>
      <w:r w:rsidRPr="005E6EF7">
        <w:rPr>
          <w:rFonts w:ascii="Times New Roman" w:eastAsia="MS Mincho" w:hAnsi="Times New Roman" w:cs="Times New Roman"/>
          <w:i/>
          <w:sz w:val="24"/>
          <w:szCs w:val="24"/>
        </w:rPr>
        <w:t xml:space="preserve">English in the world: Teaching and learning the language and literature </w:t>
      </w:r>
      <w:r w:rsidRPr="005E6EF7">
        <w:rPr>
          <w:rFonts w:ascii="Times New Roman" w:eastAsia="MS Mincho" w:hAnsi="Times New Roman" w:cs="Times New Roman"/>
          <w:sz w:val="24"/>
          <w:szCs w:val="24"/>
        </w:rPr>
        <w:t>(pp. 11-30). Cambridge, UK: Cambridge University Press.</w:t>
      </w:r>
    </w:p>
    <w:p w14:paraId="6C1B3466" w14:textId="44E8C15C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(1986).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</w:t>
      </w:r>
      <w:proofErr w:type="gramStart"/>
      <w:r w:rsidRPr="005E6EF7">
        <w:rPr>
          <w:rFonts w:ascii="Times New Roman" w:hAnsi="Times New Roman" w:cs="Times New Roman"/>
          <w:i/>
          <w:sz w:val="24"/>
          <w:szCs w:val="24"/>
        </w:rPr>
        <w:t>functions</w:t>
      </w:r>
      <w:proofErr w:type="gram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and models of non-native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>. Oxford, UK: Pergamon Press.</w:t>
      </w:r>
    </w:p>
    <w:p w14:paraId="70FCFEE2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(1990).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alchemy of English: The spread, </w:t>
      </w:r>
      <w:proofErr w:type="gramStart"/>
      <w:r w:rsidRPr="005E6EF7">
        <w:rPr>
          <w:rFonts w:ascii="Times New Roman" w:hAnsi="Times New Roman" w:cs="Times New Roman"/>
          <w:i/>
          <w:sz w:val="24"/>
          <w:szCs w:val="24"/>
        </w:rPr>
        <w:t>functions</w:t>
      </w:r>
      <w:proofErr w:type="gram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and models of non-native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>. Urbana, IL: University of Illinois Press.</w:t>
      </w:r>
    </w:p>
    <w:p w14:paraId="37AE5FD4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(1990).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applied linguistics.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9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3-20.</w:t>
      </w:r>
    </w:p>
    <w:p w14:paraId="379F1F02" w14:textId="77777777" w:rsidR="00246DE1" w:rsidRPr="005E6EF7" w:rsidRDefault="00246DE1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7C33EB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(1992). Introduction: The other side of English and the 1990s. In B. B. Kachru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E6EF7">
        <w:rPr>
          <w:rFonts w:ascii="Times New Roman" w:hAnsi="Times New Roman" w:cs="Times New Roman"/>
          <w:sz w:val="24"/>
          <w:szCs w:val="24"/>
        </w:rPr>
        <w:t xml:space="preserve"> (2</w:t>
      </w:r>
      <w:r w:rsidRPr="005E6E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E6EF7">
        <w:rPr>
          <w:rFonts w:ascii="Times New Roman" w:hAnsi="Times New Roman" w:cs="Times New Roman"/>
          <w:sz w:val="24"/>
          <w:szCs w:val="24"/>
        </w:rPr>
        <w:t xml:space="preserve"> ed., pp. 1–15). Urbana, IL: University of Illinois Press.</w:t>
      </w:r>
    </w:p>
    <w:p w14:paraId="3AB51ABC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(1992). Meaning in deviation: Toward understanding non-native English texts. In B. B. Kachru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E6EF7">
        <w:rPr>
          <w:rFonts w:ascii="Times New Roman" w:hAnsi="Times New Roman" w:cs="Times New Roman"/>
          <w:sz w:val="24"/>
          <w:szCs w:val="24"/>
        </w:rPr>
        <w:t xml:space="preserve"> (2</w:t>
      </w:r>
      <w:r w:rsidRPr="005E6E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E6EF7">
        <w:rPr>
          <w:rFonts w:ascii="Times New Roman" w:hAnsi="Times New Roman" w:cs="Times New Roman"/>
          <w:sz w:val="24"/>
          <w:szCs w:val="24"/>
        </w:rPr>
        <w:t xml:space="preserve"> ed., pp. 301–326). Urbana, IL: University of Illinois Press.</w:t>
      </w:r>
    </w:p>
    <w:p w14:paraId="0A882BBB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(1992). Models for non-native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B.B. Kachru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The other tongue: English across cultures</w:t>
      </w:r>
      <w:r w:rsidRPr="005E6EF7">
        <w:rPr>
          <w:rFonts w:ascii="Times New Roman" w:hAnsi="Times New Roman" w:cs="Times New Roman"/>
          <w:sz w:val="24"/>
          <w:szCs w:val="24"/>
        </w:rPr>
        <w:t xml:space="preserve"> (2</w:t>
      </w:r>
      <w:r w:rsidRPr="005E6E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E6EF7">
        <w:rPr>
          <w:rFonts w:ascii="Times New Roman" w:hAnsi="Times New Roman" w:cs="Times New Roman"/>
          <w:sz w:val="24"/>
          <w:szCs w:val="24"/>
        </w:rPr>
        <w:t xml:space="preserve"> ed., pp. 48–75). Urbana, IL: University of Illinois Press.</w:t>
      </w:r>
    </w:p>
    <w:p w14:paraId="6E756524" w14:textId="77777777" w:rsidR="00246DE1" w:rsidRPr="005E6EF7" w:rsidRDefault="00246DE1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Kachru, B. B. (1992).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 other tongue: English across cultures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 Urbana, IL: University of Illinois Press.</w:t>
      </w:r>
    </w:p>
    <w:p w14:paraId="28B618FB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E9153F" w14:textId="77777777" w:rsidR="00406FF5" w:rsidRPr="005E6EF7" w:rsidRDefault="00406FF5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(1992). Teaching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B. B. Kachru (Ed.), </w:t>
      </w:r>
      <w:r w:rsidRPr="005E6EF7">
        <w:rPr>
          <w:rFonts w:ascii="Times New Roman" w:hAnsi="Times New Roman" w:cs="Times New Roman"/>
          <w:i/>
          <w:iCs/>
          <w:sz w:val="24"/>
          <w:szCs w:val="24"/>
        </w:rPr>
        <w:t xml:space="preserve">The other tongue: English across cultures </w:t>
      </w:r>
      <w:r w:rsidRPr="005E6EF7">
        <w:rPr>
          <w:rFonts w:ascii="Times New Roman" w:hAnsi="Times New Roman" w:cs="Times New Roman"/>
          <w:sz w:val="24"/>
          <w:szCs w:val="24"/>
        </w:rPr>
        <w:t>(pp. 355–365). Urbana, IL: University of Illinois Press.</w:t>
      </w:r>
    </w:p>
    <w:p w14:paraId="44E0F757" w14:textId="77777777" w:rsidR="00BF0B93" w:rsidRPr="005E6EF7" w:rsidRDefault="00BF0B9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7D9C5A" w14:textId="77777777" w:rsidR="00BF0B93" w:rsidRPr="005E6EF7" w:rsidRDefault="00BF0B9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(1992).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Approaches, </w:t>
      </w:r>
      <w:proofErr w:type="gram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issues</w:t>
      </w:r>
      <w:proofErr w:type="gram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resources.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Language teaching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25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(01), 1-14.</w:t>
      </w:r>
    </w:p>
    <w:p w14:paraId="3EE3D0B5" w14:textId="77777777" w:rsidR="00246DE1" w:rsidRPr="005E6EF7" w:rsidRDefault="00246DE1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CA8971" w14:textId="77777777" w:rsidR="00BC31DD" w:rsidRPr="005E6EF7" w:rsidRDefault="00BC31DD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</w:t>
      </w:r>
      <w:r w:rsidR="00BF3AC2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B. B. (1996). World </w:t>
      </w:r>
      <w:proofErr w:type="spellStart"/>
      <w:r w:rsidR="00BF3AC2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="00BF3AC2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: A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gony and ecstasy.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Aesthetic Education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30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(2), 135-155.</w:t>
      </w:r>
    </w:p>
    <w:p w14:paraId="29079E27" w14:textId="77777777" w:rsidR="00D6723B" w:rsidRPr="005E6EF7" w:rsidRDefault="00D6723B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4AF970" w14:textId="77777777" w:rsidR="00D6723B" w:rsidRPr="005E6EF7" w:rsidRDefault="00D6723B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English-using communities.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Annual Review of Applied Linguistics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17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 66-87.</w:t>
      </w:r>
    </w:p>
    <w:p w14:paraId="6B500B29" w14:textId="77777777" w:rsidR="00BC31DD" w:rsidRPr="005E6EF7" w:rsidRDefault="00BC31DD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C91D0D" w14:textId="77777777" w:rsidR="00BC31DD" w:rsidRPr="005E6EF7" w:rsidRDefault="00BC31DD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Kachru, B. B. (1997).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2000: Resources for research and teaching.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In L. Smith &amp; M. L. Forman (Eds.), 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5E6E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209-251). Honolulu, HI: University of Hawai’i. </w:t>
      </w:r>
    </w:p>
    <w:p w14:paraId="566C70FC" w14:textId="77777777" w:rsidR="00A503C7" w:rsidRPr="005E6EF7" w:rsidRDefault="00A503C7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F84739" w14:textId="77777777" w:rsidR="003C049F" w:rsidRPr="005E6EF7" w:rsidRDefault="003C049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(2003).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in the classroom: The Japanese context. In G. French &amp; J. D’Angelo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Proceedings: First conference on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in the classroom </w:t>
      </w:r>
      <w:r w:rsidRPr="005E6EF7">
        <w:rPr>
          <w:rFonts w:ascii="Times New Roman" w:hAnsi="Times New Roman" w:cs="Times New Roman"/>
          <w:sz w:val="24"/>
          <w:szCs w:val="24"/>
        </w:rPr>
        <w:t>(pp. 5–22). Nagoya: Chukyo University.</w:t>
      </w:r>
    </w:p>
    <w:p w14:paraId="193757BB" w14:textId="77777777" w:rsidR="00A503C7" w:rsidRPr="005E6EF7" w:rsidRDefault="00A503C7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 B., Kachru, Y., &amp; Nelson, C. L. (2006). In</w:t>
      </w:r>
      <w:r w:rsidR="009274FB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troduction: The world of world </w:t>
      </w:r>
      <w:proofErr w:type="spellStart"/>
      <w:r w:rsidR="009274FB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C31DD"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In B. B. Kachru, Y. Kachru, &amp; C. L. Nelson (Eds.), 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="00BC31DD" w:rsidRPr="005E6EF7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(pp. 1-16). </w:t>
      </w:r>
      <w:r w:rsidR="00BC31DD"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Malden, MA: Blackwell Publishing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B2D4EC9" w14:textId="77777777" w:rsidR="00BF0B93" w:rsidRPr="005E6EF7" w:rsidRDefault="00BF0B9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089F287" w14:textId="77777777" w:rsidR="00A27313" w:rsidRPr="005E6EF7" w:rsidRDefault="00A2731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B., Kachru, Y., &amp; Nelson, C. (Eds.). (2006).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>. Oxford, UK: Blackwell.</w:t>
      </w:r>
    </w:p>
    <w:p w14:paraId="14347B85" w14:textId="77777777" w:rsidR="00BF0B93" w:rsidRPr="005E6EF7" w:rsidRDefault="00BF0B9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Kachru, B., Kachru, Y., &amp; Nelson, C. (Eds.). (2009).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(Vol. 48). Hoboken, NJ: John Wiley &amp; Sons.</w:t>
      </w:r>
    </w:p>
    <w:p w14:paraId="3C735297" w14:textId="77777777" w:rsidR="00FD0AC4" w:rsidRPr="005E6EF7" w:rsidRDefault="00FD0AC4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13C8A4" w14:textId="64979E47" w:rsidR="00A503C7" w:rsidRPr="005E6EF7" w:rsidRDefault="00A2731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B. B. &amp; Smith, L. E. (1985). Editorial.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4</w:t>
      </w:r>
      <w:r w:rsidRPr="005E6EF7">
        <w:rPr>
          <w:rFonts w:ascii="Times New Roman" w:hAnsi="Times New Roman" w:cs="Times New Roman"/>
          <w:sz w:val="24"/>
          <w:szCs w:val="24"/>
        </w:rPr>
        <w:t>(2), 209–212.</w:t>
      </w:r>
    </w:p>
    <w:p w14:paraId="63C13D45" w14:textId="77777777" w:rsidR="00A27313" w:rsidRPr="005E6EF7" w:rsidRDefault="00A2731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Y. (1997). Culture and argumentative writing in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L. E. Smith &amp; M. L. Forman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48–67). Honolulu, HI: University of Hawaii Press.</w:t>
      </w:r>
    </w:p>
    <w:p w14:paraId="47032D9E" w14:textId="77777777" w:rsidR="00A27313" w:rsidRPr="005E6EF7" w:rsidRDefault="00A27313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Y. (1998). Interpreting Indian English expository prose. </w:t>
      </w:r>
      <w:r w:rsidRPr="005E6EF7">
        <w:rPr>
          <w:rFonts w:ascii="Times New Roman" w:hAnsi="Times New Roman" w:cs="Times New Roman"/>
          <w:i/>
          <w:sz w:val="24"/>
          <w:szCs w:val="24"/>
        </w:rPr>
        <w:t>IDEAL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3</w:t>
      </w:r>
      <w:r w:rsidRPr="005E6EF7">
        <w:rPr>
          <w:rFonts w:ascii="Times New Roman" w:hAnsi="Times New Roman" w:cs="Times New Roman"/>
          <w:sz w:val="24"/>
          <w:szCs w:val="24"/>
        </w:rPr>
        <w:t>, 39–50.</w:t>
      </w:r>
    </w:p>
    <w:p w14:paraId="0604EC6F" w14:textId="77777777" w:rsidR="00A503C7" w:rsidRPr="005E6EF7" w:rsidRDefault="00A503C7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Kachru, Y. (2005). Teaching and learning of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In E.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Hinkel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6EF7">
        <w:rPr>
          <w:rFonts w:ascii="Times New Roman" w:hAnsi="Times New Roman" w:cs="Times New Roman"/>
          <w:i/>
          <w:iCs/>
          <w:sz w:val="24"/>
          <w:szCs w:val="24"/>
        </w:rPr>
        <w:t>Handbook of research in second language teaching and learning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155–173). London, UK: Routledge.</w:t>
      </w:r>
    </w:p>
    <w:p w14:paraId="05EF224A" w14:textId="77777777" w:rsidR="00132BEA" w:rsidRPr="005E6EF7" w:rsidRDefault="00132BEA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2031AB1" w14:textId="77777777" w:rsidR="00962D4C" w:rsidRPr="005E6EF7" w:rsidRDefault="00962D4C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lastRenderedPageBreak/>
        <w:t xml:space="preserve">Kachru, Y. (2011).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Contexts and relevance for language education. In E.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Hinkel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Handbook of research in second language teaching and learning</w:t>
      </w:r>
      <w:r w:rsidRPr="005E6EF7">
        <w:rPr>
          <w:rFonts w:ascii="Times New Roman" w:hAnsi="Times New Roman" w:cs="Times New Roman"/>
          <w:sz w:val="24"/>
          <w:szCs w:val="24"/>
        </w:rPr>
        <w:t xml:space="preserve"> (Vol. 2, pp. 155-172), New York, NY: Routledge.</w:t>
      </w:r>
    </w:p>
    <w:p w14:paraId="0C23DFC8" w14:textId="77777777" w:rsidR="00132BEA" w:rsidRPr="005E6EF7" w:rsidRDefault="00132BEA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4CA936" w14:textId="77777777" w:rsidR="00F845C8" w:rsidRPr="005E6EF7" w:rsidRDefault="00F845C8" w:rsidP="005E6EF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E6EF7">
        <w:rPr>
          <w:rFonts w:ascii="Times New Roman" w:eastAsia="Times New Roman" w:hAnsi="Times New Roman" w:cs="Times New Roman"/>
          <w:color w:val="auto"/>
          <w:sz w:val="24"/>
          <w:szCs w:val="24"/>
          <w:lang w:val="de-DE"/>
        </w:rPr>
        <w:t>Kachru</w:t>
      </w:r>
      <w:r w:rsidRPr="005E6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Y., </w:t>
      </w:r>
      <w:r w:rsidRPr="005E6EF7">
        <w:rPr>
          <w:rFonts w:ascii="Times New Roman" w:eastAsia="Times New Roman" w:hAnsi="Times New Roman" w:cs="Times New Roman"/>
          <w:color w:val="auto"/>
          <w:sz w:val="24"/>
          <w:szCs w:val="24"/>
          <w:lang w:val="it-IT"/>
        </w:rPr>
        <w:t xml:space="preserve"> &amp; Nelson</w:t>
      </w:r>
      <w:r w:rsidRPr="005E6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C. (2009). World </w:t>
      </w:r>
      <w:proofErr w:type="spellStart"/>
      <w:r w:rsidRPr="005E6EF7">
        <w:rPr>
          <w:rFonts w:ascii="Times New Roman" w:eastAsia="Times New Roman" w:hAnsi="Times New Roman" w:cs="Times New Roman"/>
          <w:color w:val="auto"/>
          <w:sz w:val="24"/>
          <w:szCs w:val="24"/>
        </w:rPr>
        <w:t>Englishes</w:t>
      </w:r>
      <w:proofErr w:type="spellEnd"/>
      <w:r w:rsidRPr="005E6E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Asian contexts. </w:t>
      </w:r>
      <w:r w:rsidRPr="005E6EF7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Journal of Asian Pacific Communication, 19</w:t>
      </w:r>
      <w:r w:rsidRPr="005E6EF7">
        <w:rPr>
          <w:rFonts w:ascii="Times New Roman" w:eastAsia="Times New Roman" w:hAnsi="Times New Roman" w:cs="Times New Roman"/>
          <w:color w:val="auto"/>
          <w:sz w:val="24"/>
          <w:szCs w:val="24"/>
        </w:rPr>
        <w:t>(1), 163-172.</w:t>
      </w:r>
    </w:p>
    <w:p w14:paraId="3304673E" w14:textId="77777777" w:rsidR="00F845C8" w:rsidRPr="005E6EF7" w:rsidRDefault="00F845C8" w:rsidP="005E6EF7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79FF551" w14:textId="77777777" w:rsidR="00A27313" w:rsidRPr="005E6EF7" w:rsidRDefault="00A2731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Kachru, Y., &amp; Smith, L. E. (2008).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Cultures, contexts, and 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 Abingdon, UK: Routledge.</w:t>
      </w:r>
    </w:p>
    <w:p w14:paraId="3E92F101" w14:textId="77777777" w:rsidR="00A27313" w:rsidRPr="005E6EF7" w:rsidRDefault="00A27313" w:rsidP="005E6E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F97B35" w14:textId="77777777" w:rsidR="00AD303E" w:rsidRPr="005E6EF7" w:rsidRDefault="00AD303E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Kaplan, C. S. (2016). Alignment of world language standards and assessments: A multiple case study.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49</w:t>
      </w:r>
      <w:r w:rsidRPr="005E6EF7">
        <w:rPr>
          <w:rFonts w:ascii="Times New Roman" w:hAnsi="Times New Roman" w:cs="Times New Roman"/>
          <w:sz w:val="24"/>
          <w:szCs w:val="24"/>
        </w:rPr>
        <w:t>(3), 502-529.</w:t>
      </w:r>
    </w:p>
    <w:p w14:paraId="5FF8773E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03814E" w14:textId="77777777" w:rsidR="009D0926" w:rsidRPr="005E6EF7" w:rsidRDefault="009D0926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</w:rPr>
        <w:t xml:space="preserve">Kaur, J. (2010). Achieving mutual understanding in world Englishes. </w:t>
      </w:r>
      <w:r w:rsidRPr="005E6EF7">
        <w:rPr>
          <w:i/>
          <w:szCs w:val="24"/>
        </w:rPr>
        <w:t>World Englishes, 29</w:t>
      </w:r>
      <w:r w:rsidRPr="005E6EF7">
        <w:rPr>
          <w:szCs w:val="24"/>
        </w:rPr>
        <w:t>(2), 192-208.</w:t>
      </w:r>
    </w:p>
    <w:p w14:paraId="538469DF" w14:textId="77777777" w:rsidR="004601B5" w:rsidRPr="005E6EF7" w:rsidRDefault="004601B5" w:rsidP="005E6EF7">
      <w:pPr>
        <w:pStyle w:val="EndNoteBibliography"/>
        <w:ind w:left="720" w:hanging="720"/>
        <w:rPr>
          <w:szCs w:val="24"/>
        </w:rPr>
      </w:pPr>
    </w:p>
    <w:p w14:paraId="19DE765E" w14:textId="77777777" w:rsidR="004601B5" w:rsidRPr="005E6EF7" w:rsidRDefault="004601B5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Kilickaya, F. (2009). World Englishes, English as an international language and applied linguistics.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English Language Teaching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</w:t>
      </w:r>
      <w:r w:rsidRPr="005E6EF7">
        <w:rPr>
          <w:szCs w:val="24"/>
          <w:shd w:val="clear" w:color="auto" w:fill="FFFFFF"/>
        </w:rPr>
        <w:t>(3), 35-38.</w:t>
      </w:r>
    </w:p>
    <w:p w14:paraId="066FAC46" w14:textId="77777777" w:rsidR="00BF0B93" w:rsidRPr="005E6EF7" w:rsidRDefault="00BF0B93" w:rsidP="005E6EF7">
      <w:pPr>
        <w:pStyle w:val="EndNoteBibliography"/>
        <w:ind w:left="720" w:hanging="720"/>
        <w:rPr>
          <w:szCs w:val="24"/>
        </w:rPr>
      </w:pPr>
    </w:p>
    <w:p w14:paraId="186F2AFA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Kirkpatrick, A. (2007). Setting attainable and appropriate English language targets in multilingual settings: A case for Hong Kong. </w:t>
      </w:r>
      <w:r w:rsidRPr="005E6EF7">
        <w:rPr>
          <w:rFonts w:ascii="Times New Roman" w:hAnsi="Times New Roman" w:cs="Times New Roman"/>
          <w:i/>
          <w:sz w:val="24"/>
          <w:szCs w:val="24"/>
        </w:rPr>
        <w:t>International Journal of Applied Linguistics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17</w:t>
      </w:r>
      <w:r w:rsidRPr="005E6EF7">
        <w:rPr>
          <w:rFonts w:ascii="Times New Roman" w:hAnsi="Times New Roman" w:cs="Times New Roman"/>
          <w:sz w:val="24"/>
          <w:szCs w:val="24"/>
        </w:rPr>
        <w:t>(3), 376–391.</w:t>
      </w:r>
    </w:p>
    <w:p w14:paraId="0530AEC8" w14:textId="77777777" w:rsidR="00BF0B93" w:rsidRPr="005E6EF7" w:rsidRDefault="00BF0B93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</w:rPr>
        <w:t xml:space="preserve">Kirkpatrick, A. (2007). </w:t>
      </w:r>
      <w:r w:rsidRPr="005E6EF7">
        <w:rPr>
          <w:i/>
          <w:szCs w:val="24"/>
        </w:rPr>
        <w:t>World Englishes: Implications for international communication and English language teaching</w:t>
      </w:r>
      <w:r w:rsidRPr="005E6EF7">
        <w:rPr>
          <w:szCs w:val="24"/>
        </w:rPr>
        <w:t>. Cambridge, UK: Cambridge University Press.</w:t>
      </w:r>
    </w:p>
    <w:p w14:paraId="37ADEEB9" w14:textId="77777777" w:rsidR="00FD0AC4" w:rsidRPr="005E6EF7" w:rsidRDefault="00FD0AC4" w:rsidP="005E6EF7">
      <w:pPr>
        <w:pStyle w:val="EndNoteBibliography"/>
        <w:ind w:left="720" w:hanging="720"/>
        <w:rPr>
          <w:szCs w:val="24"/>
        </w:rPr>
      </w:pPr>
    </w:p>
    <w:p w14:paraId="26ABEE4C" w14:textId="77777777" w:rsidR="00FD0AC4" w:rsidRPr="005E6EF7" w:rsidRDefault="00FD0AC4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Kirkpatrick, A. (Ed.). (2010).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The Routledge handbook of world Englishes</w:t>
      </w:r>
      <w:r w:rsidRPr="005E6EF7">
        <w:rPr>
          <w:szCs w:val="24"/>
          <w:shd w:val="clear" w:color="auto" w:fill="FFFFFF"/>
        </w:rPr>
        <w:t>. Abingdon, UK: Routledge.</w:t>
      </w:r>
    </w:p>
    <w:p w14:paraId="2CE1B134" w14:textId="77777777" w:rsidR="004601B5" w:rsidRPr="005E6EF7" w:rsidRDefault="004601B5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957D854" w14:textId="77777777" w:rsidR="004601B5" w:rsidRPr="005E6EF7" w:rsidRDefault="004601B5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Kubota, R., &amp; Ward, L. (2000). Exploring linguistic diversity through World Englishes.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The English Journal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89</w:t>
      </w:r>
      <w:r w:rsidRPr="005E6EF7">
        <w:rPr>
          <w:szCs w:val="24"/>
          <w:shd w:val="clear" w:color="auto" w:fill="FFFFFF"/>
        </w:rPr>
        <w:t>(6), 80-86.</w:t>
      </w:r>
    </w:p>
    <w:p w14:paraId="6A12F072" w14:textId="77777777" w:rsidR="00BF0B93" w:rsidRPr="005E6EF7" w:rsidRDefault="00BF0B93" w:rsidP="005E6EF7">
      <w:pPr>
        <w:pStyle w:val="EndNoteBibliography"/>
        <w:ind w:left="720" w:hanging="720"/>
        <w:rPr>
          <w:szCs w:val="24"/>
        </w:rPr>
      </w:pPr>
    </w:p>
    <w:p w14:paraId="082D5663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Kubota, R. (2001). Learning diversity from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</w:t>
      </w:r>
      <w:r w:rsidRPr="005E6EF7">
        <w:rPr>
          <w:rFonts w:ascii="Times New Roman" w:hAnsi="Times New Roman" w:cs="Times New Roman"/>
          <w:i/>
          <w:sz w:val="24"/>
          <w:szCs w:val="24"/>
        </w:rPr>
        <w:t>The Social Studies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92</w:t>
      </w:r>
      <w:r w:rsidRPr="005E6EF7">
        <w:rPr>
          <w:rFonts w:ascii="Times New Roman" w:hAnsi="Times New Roman" w:cs="Times New Roman"/>
          <w:sz w:val="24"/>
          <w:szCs w:val="24"/>
        </w:rPr>
        <w:t>(2), 69–72.</w:t>
      </w:r>
    </w:p>
    <w:p w14:paraId="739F2EC3" w14:textId="77777777" w:rsidR="00BF0B93" w:rsidRPr="005E6EF7" w:rsidRDefault="00BF0B93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Kubota, R. (2001). Teaching world Englishes to native speakers of English in the USA.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20</w:t>
      </w:r>
      <w:r w:rsidRPr="005E6EF7">
        <w:rPr>
          <w:szCs w:val="24"/>
          <w:shd w:val="clear" w:color="auto" w:fill="FFFFFF"/>
        </w:rPr>
        <w:t>(1), 47-64.</w:t>
      </w:r>
    </w:p>
    <w:p w14:paraId="3CD1D784" w14:textId="77777777" w:rsidR="00132BEA" w:rsidRPr="005E6EF7" w:rsidRDefault="00132BEA" w:rsidP="005E6EF7">
      <w:pPr>
        <w:pStyle w:val="EndNoteBibliography"/>
        <w:ind w:left="720" w:hanging="720"/>
        <w:rPr>
          <w:szCs w:val="24"/>
        </w:rPr>
      </w:pPr>
    </w:p>
    <w:p w14:paraId="7CC52A87" w14:textId="438F36A1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Li, D. C. S. (2007). Researching and teaching China and Hong Kong English: Issues, </w:t>
      </w:r>
      <w:proofErr w:type="gramStart"/>
      <w:r w:rsidRPr="005E6EF7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Pr="005E6EF7">
        <w:rPr>
          <w:rFonts w:ascii="Times New Roman" w:hAnsi="Times New Roman" w:cs="Times New Roman"/>
          <w:sz w:val="24"/>
          <w:szCs w:val="24"/>
        </w:rPr>
        <w:t xml:space="preserve"> and prospects.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23</w:t>
      </w:r>
      <w:r w:rsidRPr="005E6EF7">
        <w:rPr>
          <w:rFonts w:ascii="Times New Roman" w:hAnsi="Times New Roman" w:cs="Times New Roman"/>
          <w:sz w:val="24"/>
          <w:szCs w:val="24"/>
        </w:rPr>
        <w:t xml:space="preserve">(3 and 4), 11–17. </w:t>
      </w:r>
    </w:p>
    <w:p w14:paraId="32FD8976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Lowenberg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P. (1993). Issues of validity in test of English as a world language.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12</w:t>
      </w:r>
      <w:r w:rsidRPr="005E6EF7">
        <w:rPr>
          <w:rFonts w:ascii="Times New Roman" w:hAnsi="Times New Roman" w:cs="Times New Roman"/>
          <w:sz w:val="24"/>
          <w:szCs w:val="24"/>
        </w:rPr>
        <w:t>, 95–106.</w:t>
      </w:r>
    </w:p>
    <w:p w14:paraId="5945B35A" w14:textId="77777777" w:rsidR="00132BEA" w:rsidRPr="005E6EF7" w:rsidRDefault="00132BEA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Matsuda, A. (2002). “International understanding” through teaching world Englishes.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21</w:t>
      </w:r>
      <w:r w:rsidRPr="005E6EF7">
        <w:rPr>
          <w:szCs w:val="24"/>
          <w:shd w:val="clear" w:color="auto" w:fill="FFFFFF"/>
        </w:rPr>
        <w:t>(3), 436-440.</w:t>
      </w:r>
    </w:p>
    <w:p w14:paraId="61FE59B6" w14:textId="77777777" w:rsidR="00D6723B" w:rsidRPr="005E6EF7" w:rsidRDefault="00D6723B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5C48909" w14:textId="77777777" w:rsidR="00D6723B" w:rsidRPr="005E6EF7" w:rsidRDefault="00D6723B" w:rsidP="005E6EF7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  <w:r w:rsidRPr="005E6EF7">
        <w:rPr>
          <w:color w:val="222222"/>
          <w:szCs w:val="24"/>
          <w:shd w:val="clear" w:color="auto" w:fill="FFFFFF"/>
        </w:rPr>
        <w:lastRenderedPageBreak/>
        <w:t>Matsuda, A. (2003). Incorporating world Englishes in teaching English as an international language.</w:t>
      </w:r>
      <w:r w:rsidRPr="005E6EF7">
        <w:rPr>
          <w:rStyle w:val="apple-converted-space"/>
          <w:color w:val="222222"/>
          <w:szCs w:val="24"/>
          <w:shd w:val="clear" w:color="auto" w:fill="FFFFFF"/>
        </w:rPr>
        <w:t> </w:t>
      </w:r>
      <w:r w:rsidR="008238B4" w:rsidRPr="005E6EF7">
        <w:rPr>
          <w:i/>
          <w:iCs/>
          <w:color w:val="222222"/>
          <w:szCs w:val="24"/>
          <w:shd w:val="clear" w:color="auto" w:fill="FFFFFF"/>
        </w:rPr>
        <w:t>TESOL</w:t>
      </w:r>
      <w:r w:rsidRPr="005E6EF7">
        <w:rPr>
          <w:i/>
          <w:iCs/>
          <w:color w:val="222222"/>
          <w:szCs w:val="24"/>
          <w:shd w:val="clear" w:color="auto" w:fill="FFFFFF"/>
        </w:rPr>
        <w:t xml:space="preserve"> Quarterly</w:t>
      </w:r>
      <w:r w:rsidRPr="005E6EF7">
        <w:rPr>
          <w:color w:val="222222"/>
          <w:szCs w:val="24"/>
          <w:shd w:val="clear" w:color="auto" w:fill="FFFFFF"/>
        </w:rPr>
        <w:t>,</w:t>
      </w:r>
      <w:r w:rsidRPr="005E6EF7">
        <w:rPr>
          <w:rStyle w:val="apple-converted-space"/>
          <w:color w:val="222222"/>
          <w:szCs w:val="24"/>
          <w:shd w:val="clear" w:color="auto" w:fill="FFFFFF"/>
        </w:rPr>
        <w:t> </w:t>
      </w:r>
      <w:r w:rsidRPr="005E6EF7">
        <w:rPr>
          <w:i/>
          <w:iCs/>
          <w:color w:val="222222"/>
          <w:szCs w:val="24"/>
          <w:shd w:val="clear" w:color="auto" w:fill="FFFFFF"/>
        </w:rPr>
        <w:t>37</w:t>
      </w:r>
      <w:r w:rsidRPr="005E6EF7">
        <w:rPr>
          <w:color w:val="222222"/>
          <w:szCs w:val="24"/>
          <w:shd w:val="clear" w:color="auto" w:fill="FFFFFF"/>
        </w:rPr>
        <w:t>(4), 719-729.</w:t>
      </w:r>
    </w:p>
    <w:p w14:paraId="0FCA0A05" w14:textId="77777777" w:rsidR="00822124" w:rsidRPr="005E6EF7" w:rsidRDefault="00822124" w:rsidP="005E6EF7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040ACAAB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Matsuda, A. (2003). The ownership of English in Japanese secondary schools.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22</w:t>
      </w:r>
      <w:r w:rsidRPr="005E6EF7">
        <w:rPr>
          <w:rFonts w:ascii="Times New Roman" w:hAnsi="Times New Roman" w:cs="Times New Roman"/>
          <w:sz w:val="24"/>
          <w:szCs w:val="24"/>
        </w:rPr>
        <w:t>(4), 483–496.</w:t>
      </w:r>
    </w:p>
    <w:p w14:paraId="54EF1D15" w14:textId="77777777" w:rsidR="00822124" w:rsidRPr="005E6EF7" w:rsidRDefault="00822124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Matsuda, A. (2009). Desirable but not necessary? The place of world Englishes and English as an international language in English teacher preparation programs in Japan.</w:t>
      </w:r>
      <w:r w:rsidRPr="005E6EF7">
        <w:rPr>
          <w:rStyle w:val="apple-converted-space"/>
          <w:szCs w:val="24"/>
          <w:shd w:val="clear" w:color="auto" w:fill="FFFFFF"/>
        </w:rPr>
        <w:t xml:space="preserve"> In </w:t>
      </w:r>
      <w:r w:rsidR="008238B4" w:rsidRPr="005E6EF7">
        <w:rPr>
          <w:rStyle w:val="apple-converted-space"/>
          <w:szCs w:val="24"/>
          <w:shd w:val="clear" w:color="auto" w:fill="FFFFFF"/>
        </w:rPr>
        <w:t xml:space="preserve">F. </w:t>
      </w:r>
      <w:r w:rsidRPr="005E6EF7">
        <w:rPr>
          <w:rStyle w:val="apple-converted-space"/>
          <w:szCs w:val="24"/>
          <w:shd w:val="clear" w:color="auto" w:fill="FFFFFF"/>
        </w:rPr>
        <w:t xml:space="preserve">Sharifian (Ed.). </w:t>
      </w:r>
      <w:r w:rsidRPr="005E6EF7">
        <w:rPr>
          <w:i/>
          <w:iCs/>
          <w:szCs w:val="24"/>
          <w:shd w:val="clear" w:color="auto" w:fill="FFFFFF"/>
        </w:rPr>
        <w:t>English as an international language: Perspectives and pedagogical issues</w:t>
      </w:r>
      <w:r w:rsidRPr="005E6EF7">
        <w:rPr>
          <w:szCs w:val="24"/>
          <w:shd w:val="clear" w:color="auto" w:fill="FFFFFF"/>
        </w:rPr>
        <w:t xml:space="preserve"> (pp. 169-189). Bristol, UK: Multilingual Matters.</w:t>
      </w:r>
    </w:p>
    <w:p w14:paraId="743BA277" w14:textId="77777777" w:rsidR="00822124" w:rsidRPr="005E6EF7" w:rsidRDefault="00822124" w:rsidP="005E6EF7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2ED4A864" w14:textId="77777777" w:rsidR="00822124" w:rsidRPr="005E6EF7" w:rsidRDefault="00822124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Matsuda, A., &amp; Matsuda, P. K. (2010). World Englishes and the teaching of writing.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TESOL Quarterly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44</w:t>
      </w:r>
      <w:r w:rsidRPr="005E6EF7">
        <w:rPr>
          <w:szCs w:val="24"/>
          <w:shd w:val="clear" w:color="auto" w:fill="FFFFFF"/>
        </w:rPr>
        <w:t>(2), 369-374.</w:t>
      </w:r>
    </w:p>
    <w:p w14:paraId="2F4CD33B" w14:textId="77777777" w:rsidR="00246DE1" w:rsidRPr="005E6EF7" w:rsidRDefault="00246DE1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1155263" w14:textId="03BEE8E8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Matsuura, H., Chiba, R., &amp; Fujieda, M. (1999). Intelligibility and comprehensibility of American and Irish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in Japan.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18</w:t>
      </w:r>
      <w:r w:rsidRPr="005E6EF7">
        <w:rPr>
          <w:rFonts w:ascii="Times New Roman" w:hAnsi="Times New Roman" w:cs="Times New Roman"/>
          <w:sz w:val="24"/>
          <w:szCs w:val="24"/>
        </w:rPr>
        <w:t>(1), 49–62.</w:t>
      </w:r>
    </w:p>
    <w:p w14:paraId="26506A53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McArthur, T. (1987). The English languages?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Today</w:t>
      </w:r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11</w:t>
      </w:r>
      <w:r w:rsidRPr="005E6EF7">
        <w:rPr>
          <w:rFonts w:ascii="Times New Roman" w:hAnsi="Times New Roman" w:cs="Times New Roman"/>
          <w:sz w:val="24"/>
          <w:szCs w:val="24"/>
        </w:rPr>
        <w:t>, 9–11.</w:t>
      </w:r>
    </w:p>
    <w:p w14:paraId="31503C2D" w14:textId="77777777" w:rsidR="00246DE1" w:rsidRPr="005E6EF7" w:rsidRDefault="00246DE1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McArthur, T. (2001). World English and world Englishes: Trends, tensions, varieties, and standards.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Language Teaching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34</w:t>
      </w:r>
      <w:r w:rsidRPr="005E6EF7">
        <w:rPr>
          <w:szCs w:val="24"/>
          <w:shd w:val="clear" w:color="auto" w:fill="FFFFFF"/>
        </w:rPr>
        <w:t>(1), 1-20.</w:t>
      </w:r>
    </w:p>
    <w:p w14:paraId="6E215799" w14:textId="77777777" w:rsidR="00E15833" w:rsidRPr="005E6EF7" w:rsidRDefault="00E15833" w:rsidP="005E6EF7">
      <w:pPr>
        <w:pStyle w:val="EndNoteBibliography"/>
        <w:ind w:left="720" w:hanging="720"/>
        <w:rPr>
          <w:color w:val="222222"/>
          <w:szCs w:val="24"/>
          <w:shd w:val="clear" w:color="auto" w:fill="FFFFFF"/>
        </w:rPr>
      </w:pPr>
    </w:p>
    <w:p w14:paraId="3D1F26A3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McArthur, T. (2002). </w:t>
      </w:r>
      <w:r w:rsidRPr="005E6EF7">
        <w:rPr>
          <w:rFonts w:ascii="Times New Roman" w:hAnsi="Times New Roman" w:cs="Times New Roman"/>
          <w:i/>
          <w:sz w:val="24"/>
          <w:szCs w:val="24"/>
        </w:rPr>
        <w:t>The Oxford guide to world English</w:t>
      </w:r>
      <w:r w:rsidRPr="005E6EF7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102A6CD7" w14:textId="77777777" w:rsidR="00E15833" w:rsidRPr="005E6EF7" w:rsidRDefault="00E15833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Melchers, G., &amp; Shaw, P. (2013).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. New York, NY: Routledge.</w:t>
      </w:r>
    </w:p>
    <w:p w14:paraId="469E2914" w14:textId="77777777" w:rsidR="00BC31DD" w:rsidRPr="005E6EF7" w:rsidRDefault="00BC31DD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3C9ACE37" w14:textId="77777777" w:rsidR="00BC31DD" w:rsidRPr="005E6EF7" w:rsidRDefault="00BC31DD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Mesthrie, R. (2006). World Englishes and the multilingual history of English.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25</w:t>
      </w:r>
      <w:r w:rsidRPr="005E6EF7">
        <w:rPr>
          <w:szCs w:val="24"/>
          <w:shd w:val="clear" w:color="auto" w:fill="FFFFFF"/>
        </w:rPr>
        <w:t>(3‐4), 381-390.</w:t>
      </w:r>
    </w:p>
    <w:p w14:paraId="19E5E7AE" w14:textId="77777777" w:rsidR="00BF0B93" w:rsidRPr="005E6EF7" w:rsidRDefault="00BF0B93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3F5AD91" w14:textId="77777777" w:rsidR="00BF0B93" w:rsidRPr="005E6EF7" w:rsidRDefault="00BF0B93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Mesthrie, R., &amp; Bhatt, R. M. (2008).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Englishes: The study of new linguistic varieties</w:t>
      </w:r>
      <w:r w:rsidRPr="005E6EF7">
        <w:rPr>
          <w:szCs w:val="24"/>
          <w:shd w:val="clear" w:color="auto" w:fill="FFFFFF"/>
        </w:rPr>
        <w:t>. Cambridge University Press.</w:t>
      </w:r>
    </w:p>
    <w:p w14:paraId="231065B9" w14:textId="77777777" w:rsidR="00D6723B" w:rsidRPr="005E6EF7" w:rsidRDefault="00D6723B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219234A0" w14:textId="068BED90" w:rsidR="0009035A" w:rsidRPr="005E6EF7" w:rsidRDefault="0009035A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Moser, K. M., García, P. A., Davis-Wiley, P., &amp; Hernández, T. A. (2019). A survey of world language cooperating teachers: Implications for teacher development.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Annals, 52</w:t>
      </w:r>
      <w:r w:rsidRPr="005E6EF7">
        <w:rPr>
          <w:rFonts w:ascii="Times New Roman" w:hAnsi="Times New Roman" w:cs="Times New Roman"/>
          <w:sz w:val="24"/>
          <w:szCs w:val="24"/>
        </w:rPr>
        <w:t>(4), 873-890</w:t>
      </w:r>
      <w:r w:rsidRPr="005E6EF7">
        <w:rPr>
          <w:rFonts w:ascii="Times New Roman" w:hAnsi="Times New Roman" w:cs="Times New Roman"/>
          <w:sz w:val="24"/>
          <w:szCs w:val="24"/>
        </w:rPr>
        <w:t>.</w:t>
      </w:r>
    </w:p>
    <w:p w14:paraId="55089E61" w14:textId="1ACC1018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Mufwene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S. S. (2010). Globalization, global </w:t>
      </w:r>
      <w:proofErr w:type="gramStart"/>
      <w:r w:rsidRPr="005E6EF7">
        <w:rPr>
          <w:rFonts w:ascii="Times New Roman" w:hAnsi="Times New Roman" w:cs="Times New Roman"/>
          <w:sz w:val="24"/>
          <w:szCs w:val="24"/>
        </w:rPr>
        <w:t>English</w:t>
      </w:r>
      <w:proofErr w:type="gramEnd"/>
      <w:r w:rsidRPr="005E6EF7">
        <w:rPr>
          <w:rFonts w:ascii="Times New Roman" w:hAnsi="Times New Roman" w:cs="Times New Roman"/>
          <w:sz w:val="24"/>
          <w:szCs w:val="24"/>
        </w:rPr>
        <w:t xml:space="preserve"> and world English(es): Myths and facts. In N. Coupland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31–55). Hoboken, NJ: Wiley.</w:t>
      </w:r>
    </w:p>
    <w:p w14:paraId="471B4013" w14:textId="77777777" w:rsidR="00D6723B" w:rsidRPr="005E6EF7" w:rsidRDefault="00D6723B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Nelson, C. L. (1995). Intelligibility and world Englishes in the classroom.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14</w:t>
      </w:r>
      <w:r w:rsidRPr="005E6EF7">
        <w:rPr>
          <w:szCs w:val="24"/>
          <w:shd w:val="clear" w:color="auto" w:fill="FFFFFF"/>
        </w:rPr>
        <w:t>(2), 273-279.</w:t>
      </w:r>
    </w:p>
    <w:p w14:paraId="7B75F8E2" w14:textId="77777777" w:rsidR="004601B5" w:rsidRPr="005E6EF7" w:rsidRDefault="004601B5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77D9EA16" w14:textId="77777777" w:rsidR="004601B5" w:rsidRPr="005E6EF7" w:rsidRDefault="004601B5" w:rsidP="005E6EF7">
      <w:pPr>
        <w:pStyle w:val="EndNoteBibliography"/>
        <w:ind w:left="720" w:hanging="720"/>
        <w:rPr>
          <w:szCs w:val="24"/>
          <w:shd w:val="clear" w:color="auto" w:fill="FFFFFF"/>
        </w:rPr>
      </w:pPr>
      <w:r w:rsidRPr="005E6EF7">
        <w:rPr>
          <w:szCs w:val="24"/>
          <w:shd w:val="clear" w:color="auto" w:fill="FFFFFF"/>
        </w:rPr>
        <w:t>Nelson, C. L. (2012).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Intelligibility in world Englishes</w:t>
      </w:r>
      <w:r w:rsidRPr="005E6EF7">
        <w:rPr>
          <w:szCs w:val="24"/>
          <w:shd w:val="clear" w:color="auto" w:fill="FFFFFF"/>
        </w:rPr>
        <w:t>. Oxford, UK: Blackwell Publishing.</w:t>
      </w:r>
    </w:p>
    <w:p w14:paraId="7DF65516" w14:textId="77777777" w:rsidR="004601B5" w:rsidRPr="005E6EF7" w:rsidRDefault="004601B5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6E2B1A03" w14:textId="77777777" w:rsidR="004601B5" w:rsidRPr="005E6EF7" w:rsidRDefault="004601B5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Nero, S. J. (Ed.). (2012).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Dialects, Englishes, creoles, and education</w:t>
      </w:r>
      <w:r w:rsidRPr="005E6EF7">
        <w:rPr>
          <w:szCs w:val="24"/>
          <w:shd w:val="clear" w:color="auto" w:fill="FFFFFF"/>
        </w:rPr>
        <w:t>. New York, NY: Routledge.</w:t>
      </w:r>
    </w:p>
    <w:p w14:paraId="0691CA06" w14:textId="77777777" w:rsidR="009D0926" w:rsidRPr="005E6EF7" w:rsidRDefault="009D0926" w:rsidP="005E6EF7">
      <w:pPr>
        <w:pStyle w:val="EndNoteBibliography"/>
        <w:ind w:left="720" w:hanging="720"/>
        <w:rPr>
          <w:szCs w:val="24"/>
        </w:rPr>
      </w:pPr>
    </w:p>
    <w:p w14:paraId="21FFEF12" w14:textId="77777777" w:rsidR="00753E2D" w:rsidRPr="005E6EF7" w:rsidRDefault="00753E2D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</w:rPr>
        <w:lastRenderedPageBreak/>
        <w:t xml:space="preserve">Pae, T.-I. (2001). International teaching assistant programs and World Englishes perspective. </w:t>
      </w:r>
      <w:r w:rsidRPr="005E6EF7">
        <w:rPr>
          <w:i/>
          <w:szCs w:val="24"/>
        </w:rPr>
        <w:t>Journal of Graduate Teaching Assistant Development, 8</w:t>
      </w:r>
      <w:r w:rsidRPr="005E6EF7">
        <w:rPr>
          <w:szCs w:val="24"/>
        </w:rPr>
        <w:t>(2), 71-75.</w:t>
      </w:r>
    </w:p>
    <w:p w14:paraId="7283436D" w14:textId="77777777" w:rsidR="00246DE1" w:rsidRPr="005E6EF7" w:rsidRDefault="00246DE1" w:rsidP="005E6EF7">
      <w:pPr>
        <w:pStyle w:val="EndNoteBibliography"/>
        <w:ind w:left="720" w:hanging="720"/>
        <w:rPr>
          <w:szCs w:val="24"/>
        </w:rPr>
      </w:pPr>
    </w:p>
    <w:p w14:paraId="30BEAE26" w14:textId="77777777" w:rsidR="00246DE1" w:rsidRPr="005E6EF7" w:rsidRDefault="00246DE1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Pakir, A. (2009</w:t>
      </w:r>
      <w:r w:rsidR="008238B4" w:rsidRPr="005E6EF7">
        <w:rPr>
          <w:szCs w:val="24"/>
          <w:shd w:val="clear" w:color="auto" w:fill="FFFFFF"/>
        </w:rPr>
        <w:t>). English as a lingua franca: A</w:t>
      </w:r>
      <w:r w:rsidRPr="005E6EF7">
        <w:rPr>
          <w:szCs w:val="24"/>
          <w:shd w:val="clear" w:color="auto" w:fill="FFFFFF"/>
        </w:rPr>
        <w:t>nalyzing research frameworks in international English, world Englishes, and ELF.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World Englishes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28</w:t>
      </w:r>
      <w:r w:rsidRPr="005E6EF7">
        <w:rPr>
          <w:szCs w:val="24"/>
          <w:shd w:val="clear" w:color="auto" w:fill="FFFFFF"/>
        </w:rPr>
        <w:t>(2), 224-235.</w:t>
      </w:r>
    </w:p>
    <w:p w14:paraId="1E2BC3E5" w14:textId="77777777" w:rsidR="00753E2D" w:rsidRPr="005E6EF7" w:rsidRDefault="00753E2D" w:rsidP="005E6EF7">
      <w:pPr>
        <w:pStyle w:val="EndNoteBibliography"/>
        <w:ind w:left="720" w:hanging="720"/>
        <w:rPr>
          <w:szCs w:val="24"/>
        </w:rPr>
      </w:pPr>
    </w:p>
    <w:p w14:paraId="1006E4BD" w14:textId="77777777" w:rsidR="00753E2D" w:rsidRPr="005E6EF7" w:rsidRDefault="00753E2D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</w:rPr>
        <w:t xml:space="preserve">Park, J. S.-Y., &amp; Wee, L. (2009). The three circles redux: A market–theoretic perspective on World Englishes. </w:t>
      </w:r>
      <w:r w:rsidRPr="005E6EF7">
        <w:rPr>
          <w:i/>
          <w:szCs w:val="24"/>
        </w:rPr>
        <w:t>Applied Linguistics, 30</w:t>
      </w:r>
      <w:r w:rsidRPr="005E6EF7">
        <w:rPr>
          <w:szCs w:val="24"/>
        </w:rPr>
        <w:t>(3), 389-406.</w:t>
      </w:r>
    </w:p>
    <w:p w14:paraId="7381D124" w14:textId="77777777" w:rsidR="00822124" w:rsidRPr="005E6EF7" w:rsidRDefault="00822124" w:rsidP="005E6EF7">
      <w:pPr>
        <w:pStyle w:val="EndNoteBibliography"/>
        <w:ind w:left="720" w:hanging="720"/>
        <w:rPr>
          <w:szCs w:val="24"/>
        </w:rPr>
      </w:pPr>
    </w:p>
    <w:p w14:paraId="22643251" w14:textId="7A95E0C6" w:rsidR="007A2743" w:rsidRPr="005E6EF7" w:rsidRDefault="007A2743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</w:rPr>
        <w:t>Pennycook, A. (1995). English in the world/The world in English. In J. Tollefson (Ed.),</w:t>
      </w:r>
      <w:r w:rsidRPr="005E6EF7">
        <w:rPr>
          <w:i/>
          <w:szCs w:val="24"/>
        </w:rPr>
        <w:t xml:space="preserve"> Power and inequality in language education </w:t>
      </w:r>
      <w:r w:rsidRPr="005E6EF7">
        <w:rPr>
          <w:szCs w:val="24"/>
        </w:rPr>
        <w:t>(pp. 34-58). Cambridge, UK: Cambridge University Press.</w:t>
      </w:r>
    </w:p>
    <w:p w14:paraId="62DD0A42" w14:textId="77777777" w:rsidR="007A2743" w:rsidRPr="005E6EF7" w:rsidRDefault="007A2743" w:rsidP="005E6EF7">
      <w:pPr>
        <w:pStyle w:val="EndNoteBibliography"/>
        <w:ind w:left="720" w:hanging="720"/>
        <w:rPr>
          <w:szCs w:val="24"/>
          <w:shd w:val="clear" w:color="auto" w:fill="FFFFFF"/>
        </w:rPr>
      </w:pPr>
    </w:p>
    <w:p w14:paraId="564151E8" w14:textId="10D3A4C1" w:rsidR="00822124" w:rsidRPr="005E6EF7" w:rsidRDefault="00822124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 xml:space="preserve">Prodromou, L. (2007). A </w:t>
      </w:r>
      <w:r w:rsidR="008238B4" w:rsidRPr="005E6EF7">
        <w:rPr>
          <w:szCs w:val="24"/>
          <w:shd w:val="clear" w:color="auto" w:fill="FFFFFF"/>
        </w:rPr>
        <w:t>r</w:t>
      </w:r>
      <w:r w:rsidRPr="005E6EF7">
        <w:rPr>
          <w:szCs w:val="24"/>
          <w:shd w:val="clear" w:color="auto" w:fill="FFFFFF"/>
        </w:rPr>
        <w:t xml:space="preserve">eader </w:t>
      </w:r>
      <w:r w:rsidR="008238B4" w:rsidRPr="005E6EF7">
        <w:rPr>
          <w:szCs w:val="24"/>
          <w:shd w:val="clear" w:color="auto" w:fill="FFFFFF"/>
        </w:rPr>
        <w:t>r</w:t>
      </w:r>
      <w:r w:rsidRPr="005E6EF7">
        <w:rPr>
          <w:szCs w:val="24"/>
          <w:shd w:val="clear" w:color="auto" w:fill="FFFFFF"/>
        </w:rPr>
        <w:t>esponds to J. Jenkins's" Current Perspectives on Teaching World Englishes and English as a Lingua Franca".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="008238B4" w:rsidRPr="005E6EF7">
        <w:rPr>
          <w:i/>
          <w:iCs/>
          <w:szCs w:val="24"/>
          <w:shd w:val="clear" w:color="auto" w:fill="FFFFFF"/>
        </w:rPr>
        <w:t>TESOL</w:t>
      </w:r>
      <w:r w:rsidRPr="005E6EF7">
        <w:rPr>
          <w:i/>
          <w:iCs/>
          <w:szCs w:val="24"/>
          <w:shd w:val="clear" w:color="auto" w:fill="FFFFFF"/>
        </w:rPr>
        <w:t xml:space="preserve"> Quarterly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41</w:t>
      </w:r>
      <w:r w:rsidRPr="005E6EF7">
        <w:rPr>
          <w:szCs w:val="24"/>
          <w:shd w:val="clear" w:color="auto" w:fill="FFFFFF"/>
        </w:rPr>
        <w:t>(2), 409-413.</w:t>
      </w:r>
    </w:p>
    <w:p w14:paraId="22F006A0" w14:textId="77777777" w:rsidR="00BC31DD" w:rsidRPr="005E6EF7" w:rsidRDefault="00BC31DD" w:rsidP="005E6EF7">
      <w:pPr>
        <w:pStyle w:val="EndNoteBibliography"/>
        <w:ind w:left="720" w:hanging="720"/>
        <w:rPr>
          <w:szCs w:val="24"/>
        </w:rPr>
      </w:pPr>
    </w:p>
    <w:p w14:paraId="6D3AFDB1" w14:textId="77777777" w:rsidR="00BC31DD" w:rsidRPr="005E6EF7" w:rsidRDefault="00BC31DD" w:rsidP="005E6EF7">
      <w:pPr>
        <w:pStyle w:val="EndNoteBibliography"/>
        <w:ind w:left="720" w:hanging="720"/>
        <w:rPr>
          <w:szCs w:val="24"/>
        </w:rPr>
      </w:pPr>
      <w:r w:rsidRPr="005E6EF7">
        <w:rPr>
          <w:szCs w:val="24"/>
          <w:shd w:val="clear" w:color="auto" w:fill="FFFFFF"/>
        </w:rPr>
        <w:t>Qiong, H. X. (2004). Why China English should stand alongside British, American, and the other ‘world Englishes’.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English Today</w:t>
      </w:r>
      <w:r w:rsidRPr="005E6EF7">
        <w:rPr>
          <w:szCs w:val="24"/>
          <w:shd w:val="clear" w:color="auto" w:fill="FFFFFF"/>
        </w:rPr>
        <w:t>,</w:t>
      </w:r>
      <w:r w:rsidRPr="005E6EF7">
        <w:rPr>
          <w:rStyle w:val="apple-converted-space"/>
          <w:szCs w:val="24"/>
          <w:shd w:val="clear" w:color="auto" w:fill="FFFFFF"/>
        </w:rPr>
        <w:t> </w:t>
      </w:r>
      <w:r w:rsidRPr="005E6EF7">
        <w:rPr>
          <w:i/>
          <w:iCs/>
          <w:szCs w:val="24"/>
          <w:shd w:val="clear" w:color="auto" w:fill="FFFFFF"/>
        </w:rPr>
        <w:t>20</w:t>
      </w:r>
      <w:r w:rsidRPr="005E6EF7">
        <w:rPr>
          <w:szCs w:val="24"/>
          <w:shd w:val="clear" w:color="auto" w:fill="FFFFFF"/>
        </w:rPr>
        <w:t>(2), 26-33.</w:t>
      </w:r>
    </w:p>
    <w:p w14:paraId="0B2359C7" w14:textId="77777777" w:rsidR="00753E2D" w:rsidRPr="005E6EF7" w:rsidRDefault="00753E2D" w:rsidP="005E6EF7">
      <w:pPr>
        <w:pStyle w:val="EndNoteBibliography"/>
        <w:ind w:left="720" w:hanging="720"/>
        <w:rPr>
          <w:szCs w:val="24"/>
        </w:rPr>
      </w:pPr>
    </w:p>
    <w:p w14:paraId="5679F24A" w14:textId="275BA79D" w:rsidR="00AE66BF" w:rsidRPr="005E6EF7" w:rsidRDefault="00540183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Rajagopalan, K. (2010). The soft ideological underbelly of the notion of intelligibility in discussions about ‘World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’. </w:t>
      </w:r>
      <w:r w:rsidRPr="005E6EF7">
        <w:rPr>
          <w:rFonts w:ascii="Times New Roman" w:hAnsi="Times New Roman" w:cs="Times New Roman"/>
          <w:i/>
          <w:sz w:val="24"/>
          <w:szCs w:val="24"/>
        </w:rPr>
        <w:t>Applied Linguistics, 31</w:t>
      </w:r>
      <w:r w:rsidRPr="005E6EF7">
        <w:rPr>
          <w:rFonts w:ascii="Times New Roman" w:hAnsi="Times New Roman" w:cs="Times New Roman"/>
          <w:sz w:val="24"/>
          <w:szCs w:val="24"/>
        </w:rPr>
        <w:t>(3), 465-470.</w:t>
      </w:r>
    </w:p>
    <w:p w14:paraId="0239F028" w14:textId="77777777" w:rsidR="00AE0758" w:rsidRPr="005E6EF7" w:rsidRDefault="00AE0758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0560F1C" w14:textId="14FC0FA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Sakai, S. &amp; D’Angelo, J. (2005). A vision for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in the expanding circle.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24</w:t>
      </w:r>
      <w:r w:rsidRPr="005E6EF7">
        <w:rPr>
          <w:rFonts w:ascii="Times New Roman" w:hAnsi="Times New Roman" w:cs="Times New Roman"/>
          <w:sz w:val="24"/>
          <w:szCs w:val="24"/>
        </w:rPr>
        <w:t>(3), 323–328.</w:t>
      </w:r>
    </w:p>
    <w:p w14:paraId="208E7A71" w14:textId="77777777" w:rsidR="00AE66BF" w:rsidRPr="005E6EF7" w:rsidRDefault="00AE66BF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Schneider, E. W. (2007). </w:t>
      </w:r>
      <w:r w:rsidRPr="005E6EF7">
        <w:rPr>
          <w:rFonts w:ascii="Times New Roman" w:hAnsi="Times New Roman" w:cs="Times New Roman"/>
          <w:i/>
          <w:sz w:val="24"/>
          <w:szCs w:val="24"/>
        </w:rPr>
        <w:t>Postcolonial English: Varieties around the world</w:t>
      </w:r>
      <w:r w:rsidRPr="005E6EF7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6221C035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Seidlhofer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B. (2009). Common ground and different realities: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English as a lingua franca.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(2), 236-245.</w:t>
      </w:r>
    </w:p>
    <w:p w14:paraId="43D79535" w14:textId="77777777" w:rsidR="004601B5" w:rsidRPr="005E6EF7" w:rsidRDefault="004601B5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83F7EF" w14:textId="77777777" w:rsidR="004601B5" w:rsidRPr="005E6EF7" w:rsidRDefault="004601B5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Sharifian, F. (Ed.). (2009).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 as an international language: Perspectives and pedagogical issues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(Vol. 11). Bristol, UK: Multilingual Matters.</w:t>
      </w:r>
    </w:p>
    <w:p w14:paraId="21CB51F6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1D6825" w14:textId="77777777" w:rsidR="008C1896" w:rsidRPr="005E6EF7" w:rsidRDefault="008C1896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Shim, R. J. (1999). Codified Korean English: Process, characteristics, and consequence.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18</w:t>
      </w:r>
      <w:r w:rsidRPr="005E6EF7">
        <w:rPr>
          <w:rFonts w:ascii="Times New Roman" w:hAnsi="Times New Roman" w:cs="Times New Roman"/>
          <w:sz w:val="24"/>
          <w:szCs w:val="24"/>
        </w:rPr>
        <w:t>, 247–258.</w:t>
      </w:r>
    </w:p>
    <w:p w14:paraId="1013FE72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Smith, L. E. (Ed.). (1987).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Discourse across cultures: Strategies in world </w:t>
      </w:r>
      <w:proofErr w:type="spellStart"/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New York: Prentice Hall.</w:t>
      </w:r>
    </w:p>
    <w:p w14:paraId="6A15181B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A20FB72" w14:textId="3A1464BB" w:rsidR="008C1896" w:rsidRPr="005E6EF7" w:rsidRDefault="008C1896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Smith, L. E. &amp;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J. A. (1982). The comprehensibility of three varieties of English for college students in seven countries. </w:t>
      </w:r>
      <w:r w:rsidRPr="005E6EF7">
        <w:rPr>
          <w:rFonts w:ascii="Times New Roman" w:hAnsi="Times New Roman" w:cs="Times New Roman"/>
          <w:i/>
          <w:sz w:val="24"/>
          <w:szCs w:val="24"/>
        </w:rPr>
        <w:t>Language Learning, 32</w:t>
      </w:r>
      <w:r w:rsidRPr="005E6EF7">
        <w:rPr>
          <w:rFonts w:ascii="Times New Roman" w:hAnsi="Times New Roman" w:cs="Times New Roman"/>
          <w:sz w:val="24"/>
          <w:szCs w:val="24"/>
        </w:rPr>
        <w:t>(2), 259–269.</w:t>
      </w:r>
    </w:p>
    <w:p w14:paraId="6E5B27D7" w14:textId="77777777" w:rsidR="008C1896" w:rsidRPr="005E6EF7" w:rsidRDefault="008C1896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Smith, L. E. &amp;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Bisazza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J. A. (1983). The comprehensibility of three varieties of English for college students in seven countries. In L. E. Smith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Readings in English as an international language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59–67). Oxford, UK: Pergamon Press.</w:t>
      </w:r>
    </w:p>
    <w:p w14:paraId="4F587491" w14:textId="77777777" w:rsidR="008C1896" w:rsidRPr="005E6EF7" w:rsidRDefault="008C1896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lastRenderedPageBreak/>
        <w:t xml:space="preserve">Smith, L. E., &amp; Christopher, E. (2001). ‘Why can’t they understand me when I speak English so clearly?’. In E.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Thumboo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The three circles of English: Language specialists talk about the English language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91–99). Singapore: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UniPress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>.</w:t>
      </w:r>
    </w:p>
    <w:p w14:paraId="464AA298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Smith, L. E., &amp; Forman, M. L. (Eds.). (1997).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2000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(Vol. 14). Honolulu, HI: University of Hawaii Press.</w:t>
      </w:r>
    </w:p>
    <w:p w14:paraId="384C7271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23491D" w14:textId="77777777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Smith, L. E., &amp; Nelson, C. L. (2006).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and issues of intelligibility. In B. B. Kachru, Y. Kachru, &amp; C. L. Nelson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The handbook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(pp. 428–445). Malden, MA: Blackwell.</w:t>
      </w:r>
    </w:p>
    <w:p w14:paraId="67CF2EFE" w14:textId="77777777" w:rsidR="00FD0AC4" w:rsidRPr="005E6EF7" w:rsidRDefault="00FD0AC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Sridhar, K. K., &amp; Sridhar, S. N. (1986). Bridging the paradigm gap: Second language acquisition theory and indigenized varieties of English.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(1), 3-14.</w:t>
      </w:r>
    </w:p>
    <w:p w14:paraId="124AAD3A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3B5396" w14:textId="77777777" w:rsidR="0083418A" w:rsidRPr="005E6EF7" w:rsidRDefault="0083418A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Swanson, P., &amp; Mason, S. (2018). The world language teacher shortage: Taking a new direction.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Annals, 51</w:t>
      </w:r>
      <w:r w:rsidRPr="005E6EF7">
        <w:rPr>
          <w:rFonts w:ascii="Times New Roman" w:hAnsi="Times New Roman" w:cs="Times New Roman"/>
          <w:sz w:val="24"/>
          <w:szCs w:val="24"/>
        </w:rPr>
        <w:t>(1), 251-262.</w:t>
      </w:r>
    </w:p>
    <w:p w14:paraId="2192C260" w14:textId="3CDDB378" w:rsidR="00E23F14" w:rsidRPr="005E6EF7" w:rsidRDefault="00956820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Teixeira, A. &amp;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Pozzi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R. (2014). Introducing English as an international language in the inner-circle classroom: Exploring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. </w:t>
      </w:r>
      <w:r w:rsidRPr="005E6EF7">
        <w:rPr>
          <w:rFonts w:ascii="Times New Roman" w:hAnsi="Times New Roman" w:cs="Times New Roman"/>
          <w:i/>
          <w:sz w:val="24"/>
          <w:szCs w:val="24"/>
        </w:rPr>
        <w:t>The CATESOL Journal, 26</w:t>
      </w:r>
      <w:r w:rsidRPr="005E6EF7">
        <w:rPr>
          <w:rFonts w:ascii="Times New Roman" w:hAnsi="Times New Roman" w:cs="Times New Roman"/>
          <w:sz w:val="24"/>
          <w:szCs w:val="24"/>
        </w:rPr>
        <w:t>(1), 50-59.</w:t>
      </w:r>
    </w:p>
    <w:p w14:paraId="025238DA" w14:textId="77777777" w:rsidR="00AE0758" w:rsidRPr="005E6EF7" w:rsidRDefault="00AE0758" w:rsidP="005E6EF7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DDE782" w14:textId="163793E0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Tomlinson, B. (2006). A multi-dimensional approach to teaching English for the world. In R.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Rubdy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&amp; M.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Saraceni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>English in the world: Global rules, global roles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130–150). London, UK: Continuum.</w:t>
      </w:r>
    </w:p>
    <w:p w14:paraId="3918EF95" w14:textId="6D30B849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Tongue, R. K. (1979). </w:t>
      </w:r>
      <w:r w:rsidRPr="005E6EF7">
        <w:rPr>
          <w:rFonts w:ascii="Times New Roman" w:hAnsi="Times New Roman" w:cs="Times New Roman"/>
          <w:i/>
          <w:sz w:val="24"/>
          <w:szCs w:val="24"/>
        </w:rPr>
        <w:t>The English of Singapore and Malaysia</w:t>
      </w:r>
      <w:r w:rsidRPr="005E6EF7">
        <w:rPr>
          <w:rFonts w:ascii="Times New Roman" w:hAnsi="Times New Roman" w:cs="Times New Roman"/>
          <w:sz w:val="24"/>
          <w:szCs w:val="24"/>
        </w:rPr>
        <w:t xml:space="preserve"> (2</w:t>
      </w:r>
      <w:r w:rsidRPr="005E6EF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5E6EF7">
        <w:rPr>
          <w:rFonts w:ascii="Times New Roman" w:hAnsi="Times New Roman" w:cs="Times New Roman"/>
          <w:sz w:val="24"/>
          <w:szCs w:val="24"/>
        </w:rPr>
        <w:t xml:space="preserve"> ed.). Singapore: Eastern Universities Press.</w:t>
      </w:r>
    </w:p>
    <w:p w14:paraId="4D7F75C3" w14:textId="77777777" w:rsidR="0018026B" w:rsidRPr="005E6EF7" w:rsidRDefault="0018026B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5E6EF7">
        <w:rPr>
          <w:rFonts w:ascii="Times New Roman" w:hAnsi="Times New Roman" w:cs="Times New Roman"/>
          <w:sz w:val="24"/>
          <w:szCs w:val="24"/>
        </w:rPr>
        <w:t>Troyan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F. J.,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Sembiante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S. F., &amp; King, N. (2019). A case for a functional linguistic knowledge base in world language teacher education. </w:t>
      </w:r>
      <w:r w:rsidRPr="005E6EF7">
        <w:rPr>
          <w:rFonts w:ascii="Times New Roman" w:hAnsi="Times New Roman" w:cs="Times New Roman"/>
          <w:i/>
          <w:sz w:val="24"/>
          <w:szCs w:val="24"/>
        </w:rPr>
        <w:t>Foreign Language Annals</w:t>
      </w:r>
      <w:r w:rsidRPr="005E6EF7">
        <w:rPr>
          <w:rStyle w:val="CommentReference"/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Style w:val="CommentReference"/>
          <w:rFonts w:ascii="Times New Roman" w:hAnsi="Times New Roman" w:cs="Times New Roman"/>
          <w:i/>
          <w:sz w:val="24"/>
          <w:szCs w:val="24"/>
        </w:rPr>
        <w:t>52</w:t>
      </w:r>
      <w:r w:rsidRPr="005E6EF7">
        <w:rPr>
          <w:rStyle w:val="CommentReference"/>
          <w:rFonts w:ascii="Times New Roman" w:hAnsi="Times New Roman" w:cs="Times New Roman"/>
          <w:iCs/>
          <w:sz w:val="24"/>
          <w:szCs w:val="24"/>
        </w:rPr>
        <w:t>(3),</w:t>
      </w:r>
      <w:r w:rsidRPr="005E6EF7">
        <w:rPr>
          <w:rStyle w:val="CommentReference"/>
          <w:rFonts w:ascii="Times New Roman" w:hAnsi="Times New Roman" w:cs="Times New Roman"/>
          <w:i/>
          <w:sz w:val="24"/>
          <w:szCs w:val="24"/>
        </w:rPr>
        <w:t xml:space="preserve"> </w:t>
      </w:r>
      <w:r w:rsidRPr="005E6EF7">
        <w:rPr>
          <w:rFonts w:ascii="Times New Roman" w:hAnsi="Times New Roman" w:cs="Times New Roman"/>
          <w:sz w:val="24"/>
          <w:szCs w:val="24"/>
        </w:rPr>
        <w:t xml:space="preserve">644-669. </w:t>
      </w:r>
    </w:p>
    <w:p w14:paraId="0CABFC53" w14:textId="188660F0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Tsuda, Y. (1997). Hegemony of English vs. ecology of language: Building equality in international communication. In L. E. Smith &amp; M. L. Forman (Eds.),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i/>
          <w:sz w:val="24"/>
          <w:szCs w:val="24"/>
        </w:rPr>
        <w:t xml:space="preserve"> 2000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21–). Honolulu, HI: University of Hawaii Press.</w:t>
      </w:r>
    </w:p>
    <w:p w14:paraId="13CAD7A7" w14:textId="77777777" w:rsidR="00E257A4" w:rsidRPr="005E6EF7" w:rsidRDefault="00E257A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Wolff, E.F. (2013). Four decades of the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Rassias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method for teaching world languages. </w:t>
      </w:r>
      <w:r w:rsidRPr="005E6EF7">
        <w:rPr>
          <w:rFonts w:ascii="Times New Roman" w:hAnsi="Times New Roman" w:cs="Times New Roman"/>
          <w:i/>
          <w:sz w:val="24"/>
          <w:szCs w:val="24"/>
        </w:rPr>
        <w:t>The Ram’s Horn, 9</w:t>
      </w:r>
      <w:r w:rsidRPr="005E6EF7">
        <w:rPr>
          <w:rFonts w:ascii="Times New Roman" w:hAnsi="Times New Roman" w:cs="Times New Roman"/>
          <w:sz w:val="24"/>
          <w:szCs w:val="24"/>
        </w:rPr>
        <w:t>, 50-61.</w:t>
      </w:r>
    </w:p>
    <w:p w14:paraId="67BFEAF2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3A16E2" w14:textId="77777777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Wong, I. (1991). Models for written English in Malaysia. In M.L.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Tickoo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 (Ed.), </w:t>
      </w:r>
      <w:r w:rsidRPr="005E6EF7">
        <w:rPr>
          <w:rFonts w:ascii="Times New Roman" w:hAnsi="Times New Roman" w:cs="Times New Roman"/>
          <w:i/>
          <w:sz w:val="24"/>
          <w:szCs w:val="24"/>
        </w:rPr>
        <w:t>Languages and standards: Issues, attitudes, and case studies</w:t>
      </w:r>
      <w:r w:rsidRPr="005E6EF7">
        <w:rPr>
          <w:rFonts w:ascii="Times New Roman" w:hAnsi="Times New Roman" w:cs="Times New Roman"/>
          <w:sz w:val="24"/>
          <w:szCs w:val="24"/>
        </w:rPr>
        <w:t xml:space="preserve"> (pp. 97–108 Anthology Series 26). Singapore: Regional Language Center.  </w:t>
      </w:r>
    </w:p>
    <w:p w14:paraId="48A5387B" w14:textId="77777777" w:rsidR="00D6723B" w:rsidRPr="005E6EF7" w:rsidRDefault="00D6723B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Xiao, R. (2009). Multidimensional analysis and the study of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28</w:t>
      </w:r>
      <w:r w:rsidRPr="005E6EF7">
        <w:rPr>
          <w:rFonts w:ascii="Times New Roman" w:hAnsi="Times New Roman" w:cs="Times New Roman"/>
          <w:sz w:val="24"/>
          <w:szCs w:val="24"/>
          <w:shd w:val="clear" w:color="auto" w:fill="FFFFFF"/>
        </w:rPr>
        <w:t>(4), 421-450.</w:t>
      </w:r>
    </w:p>
    <w:p w14:paraId="0574961D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4AF7853" w14:textId="77777777" w:rsidR="00132BEA" w:rsidRPr="005E6EF7" w:rsidRDefault="00132BEA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Yano, Y. (2001). World </w:t>
      </w:r>
      <w:proofErr w:type="spellStart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2000 and beyond.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Englishes</w:t>
      </w:r>
      <w:proofErr w:type="spellEnd"/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5E6EF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E6EF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20</w:t>
      </w:r>
      <w:r w:rsidRPr="005E6E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119-132.</w:t>
      </w:r>
    </w:p>
    <w:p w14:paraId="3AA80549" w14:textId="77777777" w:rsidR="008C48D5" w:rsidRPr="005E6EF7" w:rsidRDefault="008C48D5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A0213E3" w14:textId="7CF81E54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lastRenderedPageBreak/>
        <w:t xml:space="preserve">Yoshikawa, H. (2004). Recognition of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WE students </w:t>
      </w:r>
      <w:proofErr w:type="gramStart"/>
      <w:r w:rsidRPr="005E6EF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E6EF7">
        <w:rPr>
          <w:rFonts w:ascii="Times New Roman" w:hAnsi="Times New Roman" w:cs="Times New Roman"/>
          <w:sz w:val="24"/>
          <w:szCs w:val="24"/>
        </w:rPr>
        <w:t xml:space="preserve"> Chukyo University with reference to the students of different major.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Journal of College of 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6</w:t>
      </w:r>
      <w:r w:rsidRPr="005E6EF7">
        <w:rPr>
          <w:rFonts w:ascii="Times New Roman" w:hAnsi="Times New Roman" w:cs="Times New Roman"/>
          <w:sz w:val="24"/>
          <w:szCs w:val="24"/>
        </w:rPr>
        <w:t>, 11–21.</w:t>
      </w:r>
    </w:p>
    <w:p w14:paraId="0CC1AC35" w14:textId="77777777" w:rsidR="00E23F14" w:rsidRPr="005E6EF7" w:rsidRDefault="00E23F14" w:rsidP="005E6EF7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E6EF7">
        <w:rPr>
          <w:rFonts w:ascii="Times New Roman" w:hAnsi="Times New Roman" w:cs="Times New Roman"/>
          <w:sz w:val="24"/>
          <w:szCs w:val="24"/>
        </w:rPr>
        <w:t xml:space="preserve">Yoshikawa, H. (2005). Recognition of world </w:t>
      </w:r>
      <w:proofErr w:type="spellStart"/>
      <w:r w:rsidRPr="005E6EF7">
        <w:rPr>
          <w:rFonts w:ascii="Times New Roman" w:hAnsi="Times New Roman" w:cs="Times New Roman"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: Changes in Chukyo University students’ attitudes. </w:t>
      </w:r>
      <w:r w:rsidRPr="005E6EF7">
        <w:rPr>
          <w:rFonts w:ascii="Times New Roman" w:hAnsi="Times New Roman" w:cs="Times New Roman"/>
          <w:i/>
          <w:sz w:val="24"/>
          <w:szCs w:val="24"/>
        </w:rPr>
        <w:t xml:space="preserve">World </w:t>
      </w:r>
      <w:proofErr w:type="spellStart"/>
      <w:r w:rsidRPr="005E6EF7">
        <w:rPr>
          <w:rFonts w:ascii="Times New Roman" w:hAnsi="Times New Roman" w:cs="Times New Roman"/>
          <w:i/>
          <w:sz w:val="24"/>
          <w:szCs w:val="24"/>
        </w:rPr>
        <w:t>Englishes</w:t>
      </w:r>
      <w:proofErr w:type="spellEnd"/>
      <w:r w:rsidRPr="005E6EF7">
        <w:rPr>
          <w:rFonts w:ascii="Times New Roman" w:hAnsi="Times New Roman" w:cs="Times New Roman"/>
          <w:sz w:val="24"/>
          <w:szCs w:val="24"/>
        </w:rPr>
        <w:t xml:space="preserve">, </w:t>
      </w:r>
      <w:r w:rsidRPr="005E6EF7">
        <w:rPr>
          <w:rFonts w:ascii="Times New Roman" w:hAnsi="Times New Roman" w:cs="Times New Roman"/>
          <w:i/>
          <w:sz w:val="24"/>
          <w:szCs w:val="24"/>
        </w:rPr>
        <w:t>24</w:t>
      </w:r>
      <w:r w:rsidRPr="005E6EF7">
        <w:rPr>
          <w:rFonts w:ascii="Times New Roman" w:hAnsi="Times New Roman" w:cs="Times New Roman"/>
          <w:sz w:val="24"/>
          <w:szCs w:val="24"/>
        </w:rPr>
        <w:t>(3), 351–360.</w:t>
      </w:r>
    </w:p>
    <w:p w14:paraId="074A1D49" w14:textId="77777777" w:rsidR="00E23F14" w:rsidRPr="005E6EF7" w:rsidRDefault="00E23F14" w:rsidP="005E6EF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E23F14" w:rsidRPr="005E6EF7" w:rsidSect="008C48D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83247" w14:textId="77777777" w:rsidR="00217E00" w:rsidRDefault="00217E00" w:rsidP="00B82FF3">
      <w:pPr>
        <w:spacing w:after="0" w:line="240" w:lineRule="auto"/>
      </w:pPr>
      <w:r>
        <w:separator/>
      </w:r>
    </w:p>
  </w:endnote>
  <w:endnote w:type="continuationSeparator" w:id="0">
    <w:p w14:paraId="143D0E05" w14:textId="77777777" w:rsidR="00217E00" w:rsidRDefault="00217E00" w:rsidP="00B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A62BA" w14:textId="77777777" w:rsidR="008C1896" w:rsidRDefault="008C1896" w:rsidP="00B82FF3">
    <w:pPr>
      <w:pStyle w:val="Footer"/>
      <w:pBdr>
        <w:bottom w:val="single" w:sz="8" w:space="1" w:color="000000"/>
      </w:pBdr>
      <w:ind w:right="3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0758">
      <w:rPr>
        <w:noProof/>
      </w:rPr>
      <w:t>9</w:t>
    </w:r>
    <w:r>
      <w:fldChar w:fldCharType="end"/>
    </w:r>
  </w:p>
  <w:p w14:paraId="5A8A5894" w14:textId="77777777" w:rsidR="008C1896" w:rsidRDefault="008C1896" w:rsidP="00B82FF3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177 Webster St., #220, Monterey, CA  </w:t>
    </w:r>
    <w:proofErr w:type="gramStart"/>
    <w:r>
      <w:rPr>
        <w:rStyle w:val="PageNumber"/>
        <w:color w:val="000080"/>
      </w:rPr>
      <w:t>93940  USA</w:t>
    </w:r>
    <w:proofErr w:type="gramEnd"/>
  </w:p>
  <w:p w14:paraId="08750BE6" w14:textId="77777777" w:rsidR="008C1896" w:rsidRDefault="008C1896" w:rsidP="00B82FF3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65AD3" w14:textId="77777777" w:rsidR="00217E00" w:rsidRDefault="00217E00" w:rsidP="00B82FF3">
      <w:pPr>
        <w:spacing w:after="0" w:line="240" w:lineRule="auto"/>
      </w:pPr>
      <w:r>
        <w:separator/>
      </w:r>
    </w:p>
  </w:footnote>
  <w:footnote w:type="continuationSeparator" w:id="0">
    <w:p w14:paraId="20C27E3E" w14:textId="77777777" w:rsidR="00217E00" w:rsidRDefault="00217E00" w:rsidP="00B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B19E" w14:textId="77777777" w:rsidR="008C1896" w:rsidRPr="00B82FF3" w:rsidRDefault="008C1896" w:rsidP="00B82FF3">
    <w:pPr>
      <w:tabs>
        <w:tab w:val="center" w:pos="4680"/>
        <w:tab w:val="right" w:pos="9360"/>
      </w:tabs>
      <w:spacing w:after="0" w:line="240" w:lineRule="auto"/>
      <w:ind w:right="360"/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</w:pPr>
    <w:r w:rsidRPr="00B82FF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935" distR="114935" simplePos="0" relativeHeight="251659264" behindDoc="1" locked="0" layoutInCell="1" allowOverlap="1" wp14:anchorId="75CBB2E1" wp14:editId="229A51C2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3765" cy="4959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FF3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B82FF3">
      <w:rPr>
        <w:rFonts w:ascii="Times New Roman" w:eastAsia="Times New Roman" w:hAnsi="Times New Roman" w:cs="Times New Roman"/>
        <w:b/>
        <w:color w:val="000080"/>
        <w:sz w:val="28"/>
        <w:szCs w:val="24"/>
        <w:u w:val="single"/>
        <w:lang w:val="x-none"/>
      </w:rPr>
      <w:t>The International Research Foundation</w:t>
    </w:r>
  </w:p>
  <w:p w14:paraId="274BD7E9" w14:textId="77777777" w:rsidR="008C1896" w:rsidRPr="00B82FF3" w:rsidRDefault="008C1896" w:rsidP="00B82FF3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</w:pPr>
    <w:r w:rsidRPr="00B82FF3">
      <w:rPr>
        <w:rFonts w:ascii="Times New Roman" w:eastAsia="Times New Roman" w:hAnsi="Times New Roman" w:cs="Times New Roman"/>
        <w:b/>
        <w:color w:val="000080"/>
        <w:sz w:val="28"/>
        <w:szCs w:val="24"/>
        <w:lang w:val="x-none"/>
      </w:rPr>
      <w:t xml:space="preserve">                        </w:t>
    </w:r>
    <w:r w:rsidRPr="00B82FF3">
      <w:rPr>
        <w:rFonts w:ascii="Times New Roman" w:eastAsia="Times New Roman" w:hAnsi="Times New Roman" w:cs="Times New Roman"/>
        <w:b/>
        <w:color w:val="000080"/>
        <w:sz w:val="24"/>
        <w:szCs w:val="24"/>
        <w:lang w:val="x-none"/>
      </w:rPr>
      <w:t>for English Language Education</w:t>
    </w:r>
  </w:p>
  <w:p w14:paraId="23A6D37F" w14:textId="77777777" w:rsidR="008C1896" w:rsidRPr="00B82FF3" w:rsidRDefault="008C1896">
    <w:pPr>
      <w:pStyle w:val="Header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83"/>
    <w:rsid w:val="0005200D"/>
    <w:rsid w:val="00080D9F"/>
    <w:rsid w:val="0009035A"/>
    <w:rsid w:val="00093DDE"/>
    <w:rsid w:val="000F38C5"/>
    <w:rsid w:val="00132BEA"/>
    <w:rsid w:val="0018026B"/>
    <w:rsid w:val="00197913"/>
    <w:rsid w:val="00217E00"/>
    <w:rsid w:val="00225BC3"/>
    <w:rsid w:val="00246DE1"/>
    <w:rsid w:val="002552C4"/>
    <w:rsid w:val="003B0CB3"/>
    <w:rsid w:val="003C049F"/>
    <w:rsid w:val="003E57DE"/>
    <w:rsid w:val="00406FF5"/>
    <w:rsid w:val="004601B5"/>
    <w:rsid w:val="00540183"/>
    <w:rsid w:val="005E2DB4"/>
    <w:rsid w:val="005E6EF7"/>
    <w:rsid w:val="00607B0A"/>
    <w:rsid w:val="006F1473"/>
    <w:rsid w:val="00753E2D"/>
    <w:rsid w:val="00762878"/>
    <w:rsid w:val="007A2743"/>
    <w:rsid w:val="00822124"/>
    <w:rsid w:val="008238B4"/>
    <w:rsid w:val="0083418A"/>
    <w:rsid w:val="008709BA"/>
    <w:rsid w:val="008C1896"/>
    <w:rsid w:val="008C48D5"/>
    <w:rsid w:val="008E6035"/>
    <w:rsid w:val="00920C2E"/>
    <w:rsid w:val="009274FB"/>
    <w:rsid w:val="00956820"/>
    <w:rsid w:val="00962D4C"/>
    <w:rsid w:val="009A00F9"/>
    <w:rsid w:val="009D0926"/>
    <w:rsid w:val="00A27313"/>
    <w:rsid w:val="00A503C7"/>
    <w:rsid w:val="00A73D14"/>
    <w:rsid w:val="00AB6B17"/>
    <w:rsid w:val="00AD2380"/>
    <w:rsid w:val="00AD303E"/>
    <w:rsid w:val="00AE03D7"/>
    <w:rsid w:val="00AE0758"/>
    <w:rsid w:val="00AE66BF"/>
    <w:rsid w:val="00AF564B"/>
    <w:rsid w:val="00B22298"/>
    <w:rsid w:val="00B349F9"/>
    <w:rsid w:val="00B82FF3"/>
    <w:rsid w:val="00BB15FF"/>
    <w:rsid w:val="00BC31DD"/>
    <w:rsid w:val="00BD30A3"/>
    <w:rsid w:val="00BF0B93"/>
    <w:rsid w:val="00BF3AC2"/>
    <w:rsid w:val="00C6519A"/>
    <w:rsid w:val="00CD5F18"/>
    <w:rsid w:val="00CF0D21"/>
    <w:rsid w:val="00D5334E"/>
    <w:rsid w:val="00D6723B"/>
    <w:rsid w:val="00E15833"/>
    <w:rsid w:val="00E23F14"/>
    <w:rsid w:val="00E257A4"/>
    <w:rsid w:val="00E463A3"/>
    <w:rsid w:val="00EB1EA4"/>
    <w:rsid w:val="00F845C8"/>
    <w:rsid w:val="00FB5D36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C2E796"/>
  <w15:docId w15:val="{EF4F3192-701D-4649-949A-323D7F28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9D0926"/>
    <w:pPr>
      <w:spacing w:after="0" w:line="240" w:lineRule="auto"/>
      <w:ind w:firstLine="720"/>
    </w:pPr>
    <w:rPr>
      <w:rFonts w:ascii="Times New Roman" w:eastAsia="Calibri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9D0926"/>
    <w:rPr>
      <w:rFonts w:ascii="Times New Roman" w:eastAsia="Calibri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D5334E"/>
    <w:rPr>
      <w:color w:val="0000FF"/>
      <w:u w:val="single"/>
    </w:rPr>
  </w:style>
  <w:style w:type="paragraph" w:customStyle="1" w:styleId="Body">
    <w:name w:val="Body"/>
    <w:rsid w:val="00F845C8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customStyle="1" w:styleId="reference">
    <w:name w:val="reference"/>
    <w:basedOn w:val="Normal"/>
    <w:rsid w:val="00BD30A3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132BEA"/>
  </w:style>
  <w:style w:type="paragraph" w:styleId="Header">
    <w:name w:val="header"/>
    <w:basedOn w:val="Normal"/>
    <w:link w:val="HeaderChar"/>
    <w:uiPriority w:val="99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FF3"/>
  </w:style>
  <w:style w:type="paragraph" w:styleId="Footer">
    <w:name w:val="footer"/>
    <w:basedOn w:val="Normal"/>
    <w:link w:val="FooterChar"/>
    <w:unhideWhenUsed/>
    <w:rsid w:val="00B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FF3"/>
  </w:style>
  <w:style w:type="character" w:styleId="PageNumber">
    <w:name w:val="page number"/>
    <w:basedOn w:val="DefaultParagraphFont"/>
    <w:rsid w:val="00B82FF3"/>
  </w:style>
  <w:style w:type="character" w:styleId="CommentReference">
    <w:name w:val="annotation reference"/>
    <w:basedOn w:val="DefaultParagraphFont"/>
    <w:uiPriority w:val="99"/>
    <w:unhideWhenUsed/>
    <w:rsid w:val="00180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ickinson.edu/prorg/nectfl/review65Garc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11/j.1467-971X.2011.01718.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DACE4-C4AC-9243-8406-AD006995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Kathleen Bailey</cp:lastModifiedBy>
  <cp:revision>19</cp:revision>
  <dcterms:created xsi:type="dcterms:W3CDTF">2020-11-24T14:57:00Z</dcterms:created>
  <dcterms:modified xsi:type="dcterms:W3CDTF">2020-11-24T15:14:00Z</dcterms:modified>
</cp:coreProperties>
</file>