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9C0C" w14:textId="77777777" w:rsidR="00E07689" w:rsidRPr="009724D1" w:rsidRDefault="00E07689" w:rsidP="009724D1">
      <w:pPr>
        <w:jc w:val="center"/>
        <w:rPr>
          <w:b/>
          <w:bCs/>
          <w:u w:val="single"/>
        </w:rPr>
      </w:pPr>
      <w:r w:rsidRPr="009724D1">
        <w:rPr>
          <w:b/>
          <w:bCs/>
          <w:u w:val="single"/>
        </w:rPr>
        <w:t>WRITING CENTERS: SELECTED REFERENCES</w:t>
      </w:r>
    </w:p>
    <w:p w14:paraId="6AB24EF9" w14:textId="3984756C" w:rsidR="00E07689" w:rsidRPr="009724D1" w:rsidRDefault="00E07689" w:rsidP="009724D1">
      <w:pPr>
        <w:jc w:val="center"/>
        <w:rPr>
          <w:b/>
          <w:bCs/>
        </w:rPr>
      </w:pPr>
      <w:r w:rsidRPr="009724D1">
        <w:rPr>
          <w:b/>
          <w:bCs/>
        </w:rPr>
        <w:t xml:space="preserve">(Last updated </w:t>
      </w:r>
      <w:r w:rsidR="00A074A7" w:rsidRPr="009724D1">
        <w:rPr>
          <w:b/>
          <w:bCs/>
        </w:rPr>
        <w:t>29</w:t>
      </w:r>
      <w:r w:rsidR="00B213CA" w:rsidRPr="009724D1">
        <w:rPr>
          <w:b/>
          <w:bCs/>
        </w:rPr>
        <w:t xml:space="preserve"> </w:t>
      </w:r>
      <w:r w:rsidR="00A074A7" w:rsidRPr="009724D1">
        <w:rPr>
          <w:b/>
          <w:bCs/>
        </w:rPr>
        <w:t>Novem</w:t>
      </w:r>
      <w:r w:rsidR="00B213CA" w:rsidRPr="009724D1">
        <w:rPr>
          <w:b/>
          <w:bCs/>
        </w:rPr>
        <w:t>ber 202</w:t>
      </w:r>
      <w:r w:rsidR="00A074A7" w:rsidRPr="009724D1">
        <w:rPr>
          <w:b/>
          <w:bCs/>
        </w:rPr>
        <w:t>5</w:t>
      </w:r>
      <w:r w:rsidRPr="009724D1">
        <w:rPr>
          <w:b/>
          <w:bCs/>
        </w:rPr>
        <w:t>)</w:t>
      </w:r>
    </w:p>
    <w:p w14:paraId="558CA5C2" w14:textId="77777777" w:rsidR="00E07689" w:rsidRPr="009724D1" w:rsidRDefault="00E07689" w:rsidP="009724D1">
      <w:pPr>
        <w:rPr>
          <w:b/>
        </w:rPr>
      </w:pPr>
    </w:p>
    <w:p w14:paraId="0FBFF49F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Aguilo, M. (2008). Life at the University of Puerto Rico’s arts and sciences English writing center.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33</w:t>
      </w:r>
      <w:r w:rsidRPr="009724D1">
        <w:t>(4), 14-15.</w:t>
      </w:r>
    </w:p>
    <w:p w14:paraId="521835E0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Archer, A. (2008). Investigating the effect of writing </w:t>
      </w:r>
      <w:proofErr w:type="spellStart"/>
      <w:r w:rsidRPr="009724D1">
        <w:t>centre</w:t>
      </w:r>
      <w:proofErr w:type="spellEnd"/>
      <w:r w:rsidRPr="009724D1">
        <w:t xml:space="preserve"> interventions on student writing. </w:t>
      </w:r>
      <w:r w:rsidRPr="009724D1">
        <w:rPr>
          <w:i/>
          <w:iCs/>
        </w:rPr>
        <w:t>South African Journal of Higher Education</w:t>
      </w:r>
      <w:r w:rsidRPr="009724D1">
        <w:t xml:space="preserve">, </w:t>
      </w:r>
      <w:r w:rsidRPr="009724D1">
        <w:rPr>
          <w:i/>
          <w:iCs/>
        </w:rPr>
        <w:t>22</w:t>
      </w:r>
      <w:r w:rsidRPr="009724D1">
        <w:t xml:space="preserve">(2), 248-264. </w:t>
      </w:r>
    </w:p>
    <w:p w14:paraId="38F6DAA5" w14:textId="77777777" w:rsidR="007B7C1D" w:rsidRPr="009724D1" w:rsidRDefault="007B7C1D" w:rsidP="009724D1">
      <w:pPr>
        <w:autoSpaceDE w:val="0"/>
        <w:autoSpaceDN w:val="0"/>
        <w:spacing w:after="240"/>
      </w:pPr>
      <w:r w:rsidRPr="009724D1">
        <w:t xml:space="preserve">Archer, A. (2010). Challenges and potentials for writing </w:t>
      </w:r>
      <w:proofErr w:type="spellStart"/>
      <w:r w:rsidRPr="009724D1">
        <w:t>centres</w:t>
      </w:r>
      <w:proofErr w:type="spellEnd"/>
      <w:r w:rsidRPr="009724D1">
        <w:t xml:space="preserve"> in South African tertiary institutions. </w:t>
      </w:r>
      <w:r w:rsidRPr="009724D1">
        <w:rPr>
          <w:i/>
          <w:iCs/>
        </w:rPr>
        <w:t>South African Journal of Higher Education</w:t>
      </w:r>
      <w:r w:rsidRPr="009724D1">
        <w:t xml:space="preserve">, </w:t>
      </w:r>
      <w:r w:rsidRPr="009724D1">
        <w:rPr>
          <w:i/>
          <w:iCs/>
        </w:rPr>
        <w:t>24</w:t>
      </w:r>
      <w:r w:rsidRPr="009724D1">
        <w:t>(4), 495-510.</w:t>
      </w:r>
    </w:p>
    <w:p w14:paraId="0FA38483" w14:textId="77777777" w:rsidR="00185B7B" w:rsidRPr="00185B7B" w:rsidRDefault="00185B7B" w:rsidP="009724D1">
      <w:pPr>
        <w:autoSpaceDE w:val="0"/>
        <w:autoSpaceDN w:val="0"/>
        <w:spacing w:after="240"/>
      </w:pPr>
      <w:r w:rsidRPr="00185B7B">
        <w:t xml:space="preserve">Babcock, R. (2023). Writing center theory and research: A review. </w:t>
      </w:r>
      <w:r w:rsidRPr="00185B7B">
        <w:rPr>
          <w:i/>
          <w:iCs/>
        </w:rPr>
        <w:t>The Peer Review</w:t>
      </w:r>
      <w:r w:rsidRPr="00185B7B">
        <w:t xml:space="preserve">, </w:t>
      </w:r>
      <w:r w:rsidRPr="00185B7B">
        <w:rPr>
          <w:i/>
          <w:iCs/>
        </w:rPr>
        <w:t>7</w:t>
      </w:r>
      <w:r w:rsidRPr="00185B7B">
        <w:t>(2).</w:t>
      </w:r>
    </w:p>
    <w:p w14:paraId="05D7C279" w14:textId="35140738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Babcock, R. D., &amp; Thonus, T. (2012). </w:t>
      </w:r>
      <w:r w:rsidRPr="009724D1">
        <w:rPr>
          <w:i/>
          <w:iCs/>
        </w:rPr>
        <w:t>Researching the writing center: Towards an evidence-based practice</w:t>
      </w:r>
      <w:r w:rsidRPr="009724D1">
        <w:t>. Peter Lang.</w:t>
      </w:r>
    </w:p>
    <w:p w14:paraId="414C453E" w14:textId="5138F6FD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Barkas, L. A. (2011). </w:t>
      </w:r>
      <w:r w:rsidRPr="009724D1">
        <w:rPr>
          <w:i/>
          <w:iCs/>
        </w:rPr>
        <w:t xml:space="preserve">The paradox of skills: Widening participation, academic literacy &amp; students’ skills </w:t>
      </w:r>
      <w:proofErr w:type="spellStart"/>
      <w:r w:rsidRPr="009724D1">
        <w:rPr>
          <w:i/>
          <w:iCs/>
        </w:rPr>
        <w:t>centres</w:t>
      </w:r>
      <w:proofErr w:type="spellEnd"/>
      <w:r w:rsidRPr="009724D1">
        <w:t>. Sense Publishers</w:t>
      </w:r>
      <w:r w:rsidR="00891BA2" w:rsidRPr="009724D1">
        <w:t>.</w:t>
      </w:r>
    </w:p>
    <w:p w14:paraId="456A68E5" w14:textId="0F38FC33" w:rsidR="00891BA2" w:rsidRPr="009724D1" w:rsidRDefault="00891BA2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Barnett, K. E. (2007). </w:t>
      </w:r>
      <w:r w:rsidRPr="009724D1">
        <w:rPr>
          <w:rFonts w:eastAsia="Times New Roman"/>
          <w:i/>
          <w:iCs/>
        </w:rPr>
        <w:t>Leading college writing centers into the future: Strategies for survival and sustainability</w:t>
      </w:r>
      <w:r w:rsidRPr="009724D1">
        <w:rPr>
          <w:rFonts w:eastAsia="Times New Roman"/>
        </w:rPr>
        <w:t>. Johnson &amp; Wales University.</w:t>
      </w:r>
    </w:p>
    <w:p w14:paraId="182FEDBF" w14:textId="77777777" w:rsidR="00891BA2" w:rsidRPr="009724D1" w:rsidRDefault="00891BA2" w:rsidP="009724D1">
      <w:pPr>
        <w:rPr>
          <w:rFonts w:eastAsia="Times New Roman"/>
        </w:rPr>
      </w:pPr>
    </w:p>
    <w:p w14:paraId="26093896" w14:textId="0BFD0BC4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Bawarshi, A., &amp; Pelkowski, S. (1999). Postcolonialism and the idea of a writing center.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19</w:t>
      </w:r>
      <w:r w:rsidRPr="009724D1">
        <w:t>(2), 41-58.</w:t>
      </w:r>
    </w:p>
    <w:p w14:paraId="05B921CB" w14:textId="6137109A" w:rsidR="000D5678" w:rsidRPr="009724D1" w:rsidRDefault="000D5678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Bell, D. C., &amp; Frost, A. (2012). Critical inquiry and writing centers: A methodology of assessment. </w:t>
      </w:r>
      <w:r w:rsidRPr="009724D1">
        <w:rPr>
          <w:rFonts w:eastAsia="Times New Roman"/>
          <w:i/>
          <w:iCs/>
        </w:rPr>
        <w:t>Learning Assistance Review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17</w:t>
      </w:r>
      <w:r w:rsidRPr="009724D1">
        <w:rPr>
          <w:rFonts w:eastAsia="Times New Roman"/>
        </w:rPr>
        <w:t>(1), 15-26.</w:t>
      </w:r>
      <w:r w:rsidR="00063B00">
        <w:rPr>
          <w:rFonts w:eastAsia="Times New Roman"/>
        </w:rPr>
        <w:t xml:space="preserve"> </w:t>
      </w:r>
      <w:r w:rsidR="00063B00" w:rsidRPr="00063B00">
        <w:rPr>
          <w:rFonts w:eastAsia="Times New Roman"/>
        </w:rPr>
        <w:t>https://eric.ed.gov/?id=EJ973400</w:t>
      </w:r>
    </w:p>
    <w:p w14:paraId="23F045BD" w14:textId="77777777" w:rsidR="006D7EA9" w:rsidRPr="009724D1" w:rsidRDefault="006D7EA9" w:rsidP="009724D1">
      <w:pPr>
        <w:rPr>
          <w:rFonts w:eastAsia="Times New Roman"/>
        </w:rPr>
      </w:pPr>
    </w:p>
    <w:p w14:paraId="1EEE2FCB" w14:textId="1CB1368C" w:rsidR="006D7EA9" w:rsidRPr="009724D1" w:rsidRDefault="006D7EA9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Bell, J. H. (2000). When hard questions are asked: Evaluating writing centers. </w:t>
      </w:r>
      <w:r w:rsidRPr="009724D1">
        <w:rPr>
          <w:rFonts w:eastAsia="Calibri"/>
          <w:i/>
          <w:iCs/>
        </w:rPr>
        <w:t>The Writing Center Journal, 21</w:t>
      </w:r>
      <w:r w:rsidRPr="009724D1">
        <w:rPr>
          <w:rFonts w:eastAsia="Calibri"/>
        </w:rPr>
        <w:t>(1), 7</w:t>
      </w:r>
      <w:r w:rsidR="00646655" w:rsidRPr="009724D1">
        <w:rPr>
          <w:rFonts w:eastAsia="Calibri"/>
        </w:rPr>
        <w:t>-</w:t>
      </w:r>
      <w:r w:rsidRPr="009724D1">
        <w:rPr>
          <w:rFonts w:eastAsia="Calibri"/>
        </w:rPr>
        <w:t xml:space="preserve">28. </w:t>
      </w:r>
      <w:hyperlink r:id="rId6" w:history="1">
        <w:r w:rsidRPr="009724D1">
          <w:rPr>
            <w:rStyle w:val="Hyperlink"/>
            <w:rFonts w:eastAsia="Calibri"/>
          </w:rPr>
          <w:t>https://www.jstor.org/stable/43442109</w:t>
        </w:r>
      </w:hyperlink>
    </w:p>
    <w:p w14:paraId="32AC35E5" w14:textId="77777777" w:rsidR="006D7EA9" w:rsidRPr="009724D1" w:rsidRDefault="006D7EA9" w:rsidP="009724D1">
      <w:pPr>
        <w:contextualSpacing/>
        <w:rPr>
          <w:rFonts w:eastAsia="Calibri"/>
        </w:rPr>
      </w:pPr>
    </w:p>
    <w:p w14:paraId="139C600C" w14:textId="77777777" w:rsidR="006D7EA9" w:rsidRPr="009724D1" w:rsidRDefault="006D7EA9" w:rsidP="009724D1">
      <w:pPr>
        <w:contextualSpacing/>
        <w:rPr>
          <w:rStyle w:val="Hyperlink"/>
          <w:rFonts w:eastAsia="Calibri"/>
        </w:rPr>
      </w:pPr>
      <w:proofErr w:type="spellStart"/>
      <w:r w:rsidRPr="009724D1">
        <w:rPr>
          <w:rFonts w:eastAsia="Calibri"/>
        </w:rPr>
        <w:t>Bielinska</w:t>
      </w:r>
      <w:proofErr w:type="spellEnd"/>
      <w:r w:rsidRPr="009724D1">
        <w:rPr>
          <w:rFonts w:eastAsia="Calibri"/>
        </w:rPr>
        <w:t xml:space="preserve">-Kwapisz, A. (2015). Impact of writing proficiency and writing center participation on academic performance. </w:t>
      </w:r>
      <w:r w:rsidRPr="009724D1">
        <w:rPr>
          <w:rFonts w:eastAsia="Calibri"/>
          <w:i/>
          <w:iCs/>
        </w:rPr>
        <w:t>International Journal of Educational Management, 29</w:t>
      </w:r>
      <w:r w:rsidRPr="009724D1">
        <w:rPr>
          <w:rFonts w:eastAsia="Calibri"/>
        </w:rPr>
        <w:t xml:space="preserve">(4), 382-394. </w:t>
      </w:r>
      <w:hyperlink r:id="rId7" w:history="1">
        <w:r w:rsidRPr="009724D1">
          <w:rPr>
            <w:rStyle w:val="Hyperlink"/>
            <w:rFonts w:eastAsia="Calibri"/>
          </w:rPr>
          <w:t>https://doi.org/10.1108/IJEM-05-2014-0067</w:t>
        </w:r>
      </w:hyperlink>
    </w:p>
    <w:p w14:paraId="2F9749A1" w14:textId="77777777" w:rsidR="00550E4E" w:rsidRPr="009724D1" w:rsidRDefault="00550E4E" w:rsidP="009724D1">
      <w:pPr>
        <w:contextualSpacing/>
        <w:rPr>
          <w:rFonts w:eastAsia="Calibri"/>
        </w:rPr>
      </w:pPr>
    </w:p>
    <w:p w14:paraId="26ABE532" w14:textId="027DE099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Bollinger, K. M. (2016). Introducing Western writing theory and pedagogy to Russian students: The writing and communication center at the New Economic School. In P. </w:t>
      </w:r>
      <w:proofErr w:type="spellStart"/>
      <w:r w:rsidRPr="009724D1">
        <w:t>Zemliansky</w:t>
      </w:r>
      <w:proofErr w:type="spellEnd"/>
      <w:r w:rsidRPr="009724D1">
        <w:t xml:space="preserve"> &amp; K. S. Amant (Eds.), </w:t>
      </w:r>
      <w:r w:rsidRPr="009724D1">
        <w:rPr>
          <w:i/>
          <w:iCs/>
        </w:rPr>
        <w:t xml:space="preserve">Rethinking post-communist rhetoric: Perspectives on rhetoric, writing, and professional communication in </w:t>
      </w:r>
      <w:proofErr w:type="gramStart"/>
      <w:r w:rsidRPr="009724D1">
        <w:rPr>
          <w:i/>
          <w:iCs/>
        </w:rPr>
        <w:t>Post-Soviet</w:t>
      </w:r>
      <w:proofErr w:type="gramEnd"/>
      <w:r w:rsidRPr="009724D1">
        <w:rPr>
          <w:i/>
          <w:iCs/>
        </w:rPr>
        <w:t xml:space="preserve"> spaces</w:t>
      </w:r>
      <w:r w:rsidRPr="009724D1">
        <w:t xml:space="preserve"> (pp. 19-42). Rowman &amp; Littlefield.</w:t>
      </w:r>
    </w:p>
    <w:p w14:paraId="2B846723" w14:textId="0D7DF136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Boquet</w:t>
      </w:r>
      <w:proofErr w:type="spellEnd"/>
      <w:r w:rsidRPr="009724D1">
        <w:t xml:space="preserve">, E. H. (1999). “Our little secret”: A history of writing centers, pre-to post-open admissions. </w:t>
      </w:r>
      <w:r w:rsidRPr="009724D1">
        <w:rPr>
          <w:i/>
          <w:iCs/>
        </w:rPr>
        <w:t>College Composition and Communication</w:t>
      </w:r>
      <w:r w:rsidRPr="009724D1">
        <w:t xml:space="preserve">, </w:t>
      </w:r>
      <w:r w:rsidRPr="009724D1">
        <w:rPr>
          <w:i/>
          <w:iCs/>
        </w:rPr>
        <w:t>50</w:t>
      </w:r>
      <w:r w:rsidRPr="009724D1">
        <w:t>(3), 463-482.</w:t>
      </w:r>
      <w:r w:rsidR="00063B00">
        <w:t xml:space="preserve"> </w:t>
      </w:r>
      <w:hyperlink r:id="rId8" w:history="1">
        <w:r w:rsidR="00063B00" w:rsidRPr="00063B00">
          <w:rPr>
            <w:rStyle w:val="Hyperlink"/>
          </w:rPr>
          <w:t>https://doi.org/10.58680/ccc19991340</w:t>
        </w:r>
      </w:hyperlink>
    </w:p>
    <w:p w14:paraId="1175777E" w14:textId="77777777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lastRenderedPageBreak/>
        <w:t>Boquet</w:t>
      </w:r>
      <w:proofErr w:type="spellEnd"/>
      <w:r w:rsidRPr="009724D1">
        <w:t xml:space="preserve">, E. H., &amp; Lerner, N. (2008). After “the idea of a writing center.” </w:t>
      </w:r>
      <w:r w:rsidRPr="009724D1">
        <w:rPr>
          <w:i/>
          <w:iCs/>
        </w:rPr>
        <w:t>College English</w:t>
      </w:r>
      <w:r w:rsidRPr="009724D1">
        <w:t xml:space="preserve">, </w:t>
      </w:r>
      <w:r w:rsidRPr="009724D1">
        <w:rPr>
          <w:i/>
          <w:iCs/>
        </w:rPr>
        <w:t>71</w:t>
      </w:r>
      <w:r w:rsidRPr="009724D1">
        <w:t>(2), 170-189.</w:t>
      </w:r>
    </w:p>
    <w:p w14:paraId="6275E514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Bräuer, G. (2002). Drawing connections across education: The Freiburg writing center model. </w:t>
      </w:r>
      <w:r w:rsidRPr="009724D1">
        <w:rPr>
          <w:i/>
          <w:iCs/>
        </w:rPr>
        <w:t>Language and Learning Across the Disciplines</w:t>
      </w:r>
      <w:r w:rsidRPr="009724D1">
        <w:t xml:space="preserve">, </w:t>
      </w:r>
      <w:r w:rsidRPr="009724D1">
        <w:rPr>
          <w:i/>
          <w:iCs/>
        </w:rPr>
        <w:t>5</w:t>
      </w:r>
      <w:r w:rsidRPr="009724D1">
        <w:t>(3), 61-80.</w:t>
      </w:r>
    </w:p>
    <w:p w14:paraId="05CC9B8C" w14:textId="77777777" w:rsidR="006D7EA9" w:rsidRPr="009724D1" w:rsidRDefault="006D7EA9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Breuch, L. A. M. K., &amp; Racine, S. J. (2000). Developing sound tutor training for online writing centers: Creating productive peer reviewers. </w:t>
      </w:r>
      <w:r w:rsidRPr="009724D1">
        <w:rPr>
          <w:rFonts w:eastAsia="Calibri"/>
          <w:i/>
          <w:iCs/>
        </w:rPr>
        <w:t>Computers and Composition, 17</w:t>
      </w:r>
      <w:r w:rsidRPr="009724D1">
        <w:rPr>
          <w:rFonts w:eastAsia="Calibri"/>
        </w:rPr>
        <w:t xml:space="preserve">(3), 245-263. </w:t>
      </w:r>
      <w:hyperlink r:id="rId9" w:tgtFrame="_blank" w:history="1">
        <w:r w:rsidRPr="009724D1">
          <w:rPr>
            <w:rStyle w:val="Hyperlink"/>
            <w:rFonts w:eastAsia="Calibri"/>
          </w:rPr>
          <w:t>https://doi.org/10.1016/S8755-4615(00)00034-7</w:t>
        </w:r>
      </w:hyperlink>
    </w:p>
    <w:p w14:paraId="358C9171" w14:textId="77777777" w:rsidR="006D7EA9" w:rsidRPr="009724D1" w:rsidRDefault="006D7EA9" w:rsidP="009724D1">
      <w:pPr>
        <w:contextualSpacing/>
        <w:rPr>
          <w:rStyle w:val="Hyperlink"/>
          <w:rFonts w:eastAsia="Calibri"/>
        </w:rPr>
      </w:pPr>
    </w:p>
    <w:p w14:paraId="5FE214F8" w14:textId="1750495D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Broekhoff, M. (2014). A tale of two writing centers in Namibia: Lessons for us all. </w:t>
      </w:r>
      <w:r w:rsidRPr="009724D1">
        <w:rPr>
          <w:i/>
          <w:iCs/>
        </w:rPr>
        <w:t>Journal of Academic Writing</w:t>
      </w:r>
      <w:r w:rsidRPr="009724D1">
        <w:t xml:space="preserve">, </w:t>
      </w:r>
      <w:r w:rsidRPr="009724D1">
        <w:rPr>
          <w:i/>
          <w:iCs/>
        </w:rPr>
        <w:t>4</w:t>
      </w:r>
      <w:r w:rsidRPr="009724D1">
        <w:t>(1), 66-78.</w:t>
      </w:r>
    </w:p>
    <w:p w14:paraId="594A2712" w14:textId="77777777" w:rsidR="00B85CEF" w:rsidRPr="009724D1" w:rsidRDefault="00B85CEF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Bromley, P., Northway, K., &amp; Schonberg, E. (2016). Transfer and dispositions in writing centers: A cross-institutional, mixed-methods study. </w:t>
      </w:r>
      <w:r w:rsidRPr="009724D1">
        <w:rPr>
          <w:rFonts w:eastAsia="Times New Roman"/>
          <w:i/>
          <w:iCs/>
        </w:rPr>
        <w:t>Across the Disciplines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13</w:t>
      </w:r>
      <w:r w:rsidRPr="009724D1">
        <w:rPr>
          <w:rFonts w:eastAsia="Times New Roman"/>
        </w:rPr>
        <w:t>(1), 1-15.</w:t>
      </w:r>
    </w:p>
    <w:p w14:paraId="3FDBB759" w14:textId="77777777" w:rsidR="0049010B" w:rsidRPr="009724D1" w:rsidRDefault="0049010B" w:rsidP="009724D1">
      <w:pPr>
        <w:rPr>
          <w:rFonts w:eastAsia="Times New Roman"/>
        </w:rPr>
      </w:pPr>
    </w:p>
    <w:p w14:paraId="707DBB17" w14:textId="42B539F6" w:rsidR="0028289D" w:rsidRPr="009724D1" w:rsidRDefault="0028289D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Bryan, M. (2024). For the record: Practicing critical software literacy in writing centers. </w:t>
      </w:r>
      <w:r w:rsidRPr="009724D1">
        <w:rPr>
          <w:rFonts w:eastAsia="Times New Roman"/>
          <w:i/>
          <w:iCs/>
        </w:rPr>
        <w:t>Computers and Composition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72</w:t>
      </w:r>
      <w:r w:rsidRPr="009724D1">
        <w:rPr>
          <w:rFonts w:eastAsia="Times New Roman"/>
        </w:rPr>
        <w:t>.</w:t>
      </w:r>
      <w:r w:rsidR="0004173A">
        <w:rPr>
          <w:rFonts w:eastAsia="Times New Roman"/>
        </w:rPr>
        <w:t xml:space="preserve"> </w:t>
      </w:r>
      <w:hyperlink r:id="rId10" w:tgtFrame="_blank" w:tooltip="Persistent link using digital object identifier" w:history="1">
        <w:r w:rsidR="0004173A" w:rsidRPr="0004173A">
          <w:rPr>
            <w:rStyle w:val="Hyperlink"/>
            <w:rFonts w:eastAsia="Times New Roman"/>
          </w:rPr>
          <w:t>https://doi.org/10.1016/j.compcom.2024.102846</w:t>
        </w:r>
      </w:hyperlink>
    </w:p>
    <w:p w14:paraId="6C204255" w14:textId="77777777" w:rsidR="0028289D" w:rsidRPr="009724D1" w:rsidRDefault="0028289D" w:rsidP="009724D1">
      <w:pPr>
        <w:rPr>
          <w:rFonts w:eastAsia="Times New Roman"/>
        </w:rPr>
      </w:pPr>
    </w:p>
    <w:p w14:paraId="7F4B4CBA" w14:textId="33794A5E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Cain, K. (2011). From comfort zone to contact zone: Lessons from a Belfast writing </w:t>
      </w:r>
      <w:proofErr w:type="spellStart"/>
      <w:r w:rsidRPr="009724D1">
        <w:t>centre</w:t>
      </w:r>
      <w:proofErr w:type="spellEnd"/>
      <w:r w:rsidRPr="009724D1">
        <w:t xml:space="preserve">. </w:t>
      </w:r>
      <w:r w:rsidRPr="009724D1">
        <w:rPr>
          <w:i/>
          <w:iCs/>
        </w:rPr>
        <w:t>Arts and Humanities in Higher Education</w:t>
      </w:r>
      <w:r w:rsidRPr="009724D1">
        <w:t xml:space="preserve">, </w:t>
      </w:r>
      <w:r w:rsidRPr="009724D1">
        <w:rPr>
          <w:i/>
          <w:iCs/>
        </w:rPr>
        <w:t>10</w:t>
      </w:r>
      <w:r w:rsidRPr="009724D1">
        <w:t xml:space="preserve">(1), 67-83. </w:t>
      </w:r>
      <w:hyperlink r:id="rId11" w:history="1">
        <w:r w:rsidR="0038510D" w:rsidRPr="0038510D">
          <w:rPr>
            <w:rStyle w:val="Hyperlink"/>
          </w:rPr>
          <w:t>https://doi.org/10.1177/1474022210385276</w:t>
        </w:r>
      </w:hyperlink>
    </w:p>
    <w:p w14:paraId="484CAD32" w14:textId="2CFA9A3B" w:rsidR="00865D57" w:rsidRPr="009724D1" w:rsidRDefault="00865D57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Carino, P. (1995). Early writing centers: Toward a history.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15</w:t>
      </w:r>
      <w:r w:rsidRPr="009724D1">
        <w:rPr>
          <w:rFonts w:eastAsia="Times New Roman"/>
        </w:rPr>
        <w:t>(2), 103-115.</w:t>
      </w:r>
    </w:p>
    <w:p w14:paraId="24FB9D5B" w14:textId="77777777" w:rsidR="002C1B17" w:rsidRPr="009724D1" w:rsidRDefault="002C1B17" w:rsidP="009724D1"/>
    <w:p w14:paraId="06CB6539" w14:textId="66A44DE1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Carino, P. (1996). Open admissions and the construction of writing center history.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17</w:t>
      </w:r>
      <w:r w:rsidRPr="009724D1">
        <w:t>(1), 30-49.</w:t>
      </w:r>
    </w:p>
    <w:p w14:paraId="43F6F3AE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>Carino, P., &amp; Enders, D. (2001). Does frequency of visits to the writing center increase student satisfaction? A statistical correlation study–or story.</w:t>
      </w:r>
      <w:r w:rsidRPr="009724D1">
        <w:rPr>
          <w:i/>
          <w:iCs/>
        </w:rPr>
        <w:t xml:space="preserve"> Writing Center Journal</w:t>
      </w:r>
      <w:r w:rsidRPr="009724D1">
        <w:t xml:space="preserve">, </w:t>
      </w:r>
      <w:r w:rsidRPr="009724D1">
        <w:rPr>
          <w:i/>
          <w:iCs/>
        </w:rPr>
        <w:t>22</w:t>
      </w:r>
      <w:r w:rsidRPr="009724D1">
        <w:t>(1), 83-103.</w:t>
      </w:r>
    </w:p>
    <w:p w14:paraId="73EF27FC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Chang, T.-S. (2013). The idea of a writing center in Asian countries: The preliminary search of a model in Taiwan. </w:t>
      </w:r>
      <w:r w:rsidRPr="009724D1">
        <w:rPr>
          <w:i/>
          <w:iCs/>
        </w:rPr>
        <w:t>Praxis: A Writing Center Journal</w:t>
      </w:r>
      <w:r w:rsidRPr="009724D1">
        <w:t xml:space="preserve">, </w:t>
      </w:r>
      <w:r w:rsidRPr="009724D1">
        <w:rPr>
          <w:i/>
          <w:iCs/>
        </w:rPr>
        <w:t>10</w:t>
      </w:r>
      <w:r w:rsidRPr="009724D1">
        <w:t>(2), 1-9.</w:t>
      </w:r>
    </w:p>
    <w:p w14:paraId="38DDDD37" w14:textId="01C07B3A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Clark, E., &amp; Healy, D. (1996). Are writing centers ethical? </w:t>
      </w:r>
      <w:r w:rsidRPr="009724D1">
        <w:rPr>
          <w:i/>
          <w:iCs/>
        </w:rPr>
        <w:t>WPA: Writing Program Administration</w:t>
      </w:r>
      <w:r w:rsidRPr="009724D1">
        <w:t xml:space="preserve">, </w:t>
      </w:r>
      <w:r w:rsidRPr="009724D1">
        <w:rPr>
          <w:i/>
          <w:iCs/>
        </w:rPr>
        <w:t>20</w:t>
      </w:r>
      <w:r w:rsidRPr="009724D1">
        <w:t>(1-2), 32-48.</w:t>
      </w:r>
    </w:p>
    <w:p w14:paraId="50441472" w14:textId="3E722E64" w:rsidR="00891BA2" w:rsidRPr="009724D1" w:rsidRDefault="00891BA2" w:rsidP="009724D1">
      <w:pPr>
        <w:rPr>
          <w:rFonts w:eastAsia="Times New Roman"/>
        </w:rPr>
      </w:pPr>
      <w:bookmarkStart w:id="0" w:name="_Hlk107226220"/>
      <w:r w:rsidRPr="009724D1">
        <w:rPr>
          <w:rFonts w:eastAsia="Times New Roman"/>
        </w:rPr>
        <w:t xml:space="preserve">Clark, I. L. (1993). Portfolio evaluation, collaboration, and writing centers. </w:t>
      </w:r>
      <w:r w:rsidRPr="009724D1">
        <w:rPr>
          <w:rFonts w:eastAsia="Times New Roman"/>
          <w:i/>
          <w:iCs/>
        </w:rPr>
        <w:t>College Composition and Communication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44</w:t>
      </w:r>
      <w:r w:rsidRPr="009724D1">
        <w:rPr>
          <w:rFonts w:eastAsia="Times New Roman"/>
        </w:rPr>
        <w:t>(4), 515-524.</w:t>
      </w:r>
      <w:bookmarkEnd w:id="0"/>
      <w:r w:rsidR="004E4318">
        <w:rPr>
          <w:rFonts w:eastAsia="Times New Roman"/>
        </w:rPr>
        <w:t xml:space="preserve"> </w:t>
      </w:r>
      <w:hyperlink r:id="rId12" w:history="1">
        <w:r w:rsidR="004E4318" w:rsidRPr="004E4318">
          <w:rPr>
            <w:rStyle w:val="Hyperlink"/>
            <w:rFonts w:eastAsia="Times New Roman"/>
          </w:rPr>
          <w:t>https://doi.org/10.58680/ccc19938813</w:t>
        </w:r>
      </w:hyperlink>
    </w:p>
    <w:p w14:paraId="7CCB5BF2" w14:textId="77777777" w:rsidR="002C1B17" w:rsidRPr="009724D1" w:rsidRDefault="002C1B17" w:rsidP="009724D1"/>
    <w:p w14:paraId="327C6BC3" w14:textId="7B965E72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Clark, I. L. (2001). Perspectives on the directive/non-directive continuum in the writing center.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22</w:t>
      </w:r>
      <w:r w:rsidRPr="009724D1">
        <w:t>(1), 33-58.</w:t>
      </w:r>
    </w:p>
    <w:p w14:paraId="37E2F922" w14:textId="0D51727F" w:rsidR="000D08B5" w:rsidRPr="000D08B5" w:rsidRDefault="000D08B5" w:rsidP="009724D1">
      <w:pPr>
        <w:autoSpaceDE w:val="0"/>
        <w:autoSpaceDN w:val="0"/>
        <w:spacing w:after="240"/>
      </w:pPr>
      <w:r w:rsidRPr="000D08B5">
        <w:t xml:space="preserve">Cleary, L., Liebetanz, F., &amp; </w:t>
      </w:r>
      <w:proofErr w:type="spellStart"/>
      <w:r w:rsidRPr="000D08B5">
        <w:t>Poloubotko</w:t>
      </w:r>
      <w:proofErr w:type="spellEnd"/>
      <w:r w:rsidRPr="000D08B5">
        <w:t xml:space="preserve">, A. (2025). The </w:t>
      </w:r>
      <w:r w:rsidRPr="009724D1">
        <w:t>f</w:t>
      </w:r>
      <w:r w:rsidRPr="000D08B5">
        <w:t xml:space="preserve">uture of </w:t>
      </w:r>
      <w:r w:rsidRPr="009724D1">
        <w:t>w</w:t>
      </w:r>
      <w:r w:rsidRPr="000D08B5">
        <w:t xml:space="preserve">riting </w:t>
      </w:r>
      <w:r w:rsidRPr="009724D1">
        <w:t>c</w:t>
      </w:r>
      <w:r w:rsidRPr="000D08B5">
        <w:t xml:space="preserve">enters in Europe–looking back and forward. </w:t>
      </w:r>
      <w:proofErr w:type="spellStart"/>
      <w:r w:rsidRPr="000D08B5">
        <w:rPr>
          <w:i/>
          <w:iCs/>
        </w:rPr>
        <w:t>JoSch</w:t>
      </w:r>
      <w:proofErr w:type="spellEnd"/>
      <w:r w:rsidRPr="000D08B5">
        <w:rPr>
          <w:i/>
          <w:iCs/>
        </w:rPr>
        <w:t xml:space="preserve">: Journal für </w:t>
      </w:r>
      <w:proofErr w:type="spellStart"/>
      <w:r w:rsidRPr="000D08B5">
        <w:rPr>
          <w:i/>
          <w:iCs/>
        </w:rPr>
        <w:t>Schreibwissenschaft</w:t>
      </w:r>
      <w:proofErr w:type="spellEnd"/>
      <w:r w:rsidRPr="000D08B5">
        <w:t xml:space="preserve">, </w:t>
      </w:r>
      <w:r w:rsidRPr="000D08B5">
        <w:rPr>
          <w:i/>
          <w:iCs/>
        </w:rPr>
        <w:t>29</w:t>
      </w:r>
      <w:r w:rsidRPr="000D08B5">
        <w:t>(1).</w:t>
      </w:r>
    </w:p>
    <w:p w14:paraId="11656175" w14:textId="77777777" w:rsidR="000D08B5" w:rsidRPr="009724D1" w:rsidRDefault="000D08B5" w:rsidP="009724D1">
      <w:pPr>
        <w:autoSpaceDE w:val="0"/>
        <w:autoSpaceDN w:val="0"/>
        <w:spacing w:after="240"/>
      </w:pPr>
    </w:p>
    <w:p w14:paraId="7EEDB288" w14:textId="4EE5D90D" w:rsidR="00E74CD3" w:rsidRPr="009724D1" w:rsidRDefault="00E74CD3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Condon, F. (2007). Beyond the known: Writing centers and the work of anti-racism. </w:t>
      </w:r>
      <w:r w:rsidRPr="009724D1">
        <w:rPr>
          <w:rFonts w:eastAsia="Times New Roman"/>
          <w:i/>
          <w:iCs/>
        </w:rPr>
        <w:t>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27</w:t>
      </w:r>
      <w:r w:rsidRPr="009724D1">
        <w:rPr>
          <w:rFonts w:eastAsia="Times New Roman"/>
        </w:rPr>
        <w:t>(2), 19-39.</w:t>
      </w:r>
    </w:p>
    <w:p w14:paraId="781EC90E" w14:textId="77777777" w:rsidR="00185B7B" w:rsidRPr="009724D1" w:rsidRDefault="00185B7B" w:rsidP="009724D1">
      <w:pPr>
        <w:rPr>
          <w:rFonts w:eastAsia="Times New Roman"/>
        </w:rPr>
      </w:pPr>
    </w:p>
    <w:p w14:paraId="69E6155B" w14:textId="77777777" w:rsidR="00185B7B" w:rsidRPr="00185B7B" w:rsidRDefault="00185B7B" w:rsidP="009724D1">
      <w:pPr>
        <w:rPr>
          <w:rFonts w:eastAsia="Times New Roman"/>
        </w:rPr>
      </w:pPr>
      <w:r w:rsidRPr="00185B7B">
        <w:rPr>
          <w:rFonts w:eastAsia="Times New Roman"/>
        </w:rPr>
        <w:t xml:space="preserve">Condon, F., &amp; Faison, W. (Eds.). (2022). </w:t>
      </w:r>
      <w:proofErr w:type="spellStart"/>
      <w:r w:rsidRPr="00185B7B">
        <w:rPr>
          <w:rFonts w:eastAsia="Times New Roman"/>
          <w:i/>
          <w:iCs/>
        </w:rPr>
        <w:t>Counterstories</w:t>
      </w:r>
      <w:proofErr w:type="spellEnd"/>
      <w:r w:rsidRPr="00185B7B">
        <w:rPr>
          <w:rFonts w:eastAsia="Times New Roman"/>
          <w:i/>
          <w:iCs/>
        </w:rPr>
        <w:t xml:space="preserve"> from the writing center</w:t>
      </w:r>
      <w:r w:rsidRPr="00185B7B">
        <w:rPr>
          <w:rFonts w:eastAsia="Times New Roman"/>
        </w:rPr>
        <w:t>. University Press of Colorado.</w:t>
      </w:r>
    </w:p>
    <w:p w14:paraId="62C49D4A" w14:textId="2BD30A5C" w:rsidR="006C5239" w:rsidRPr="009724D1" w:rsidRDefault="006C5239" w:rsidP="009724D1">
      <w:pPr>
        <w:rPr>
          <w:rFonts w:eastAsia="Times New Roman"/>
        </w:rPr>
      </w:pPr>
    </w:p>
    <w:p w14:paraId="27B66D8D" w14:textId="77777777" w:rsidR="006C5239" w:rsidRPr="009724D1" w:rsidRDefault="006C5239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Coogan, D., &amp; Coogan, P. F. (1999). </w:t>
      </w:r>
      <w:r w:rsidRPr="009724D1">
        <w:rPr>
          <w:rFonts w:eastAsia="Times New Roman"/>
          <w:i/>
          <w:iCs/>
        </w:rPr>
        <w:t>Electronic writing centers: Computing the field of composition</w:t>
      </w:r>
      <w:r w:rsidRPr="009724D1">
        <w:rPr>
          <w:rFonts w:eastAsia="Times New Roman"/>
        </w:rPr>
        <w:t>. Greenwood Publishing Group.</w:t>
      </w:r>
    </w:p>
    <w:p w14:paraId="560C7210" w14:textId="77777777" w:rsidR="00E74CD3" w:rsidRPr="009724D1" w:rsidRDefault="00E74CD3" w:rsidP="009724D1">
      <w:pPr>
        <w:rPr>
          <w:rFonts w:eastAsia="Times New Roman"/>
        </w:rPr>
      </w:pPr>
    </w:p>
    <w:p w14:paraId="6A3ED714" w14:textId="4E4B8EFA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Cooke, R., &amp; Bledsoe, C. (2008). Writing centers and libraries: One-stop shopping for better term papers. </w:t>
      </w:r>
      <w:r w:rsidRPr="009724D1">
        <w:rPr>
          <w:i/>
          <w:iCs/>
        </w:rPr>
        <w:t>The Reference Librarian</w:t>
      </w:r>
      <w:r w:rsidRPr="009724D1">
        <w:t xml:space="preserve">, </w:t>
      </w:r>
      <w:r w:rsidRPr="009724D1">
        <w:rPr>
          <w:i/>
          <w:iCs/>
        </w:rPr>
        <w:t>49</w:t>
      </w:r>
      <w:r w:rsidRPr="009724D1">
        <w:t>(2), 119-127.</w:t>
      </w:r>
      <w:r w:rsidR="004E4318">
        <w:t xml:space="preserve"> </w:t>
      </w:r>
      <w:hyperlink r:id="rId13" w:history="1">
        <w:r w:rsidR="004E4318" w:rsidRPr="004E4318">
          <w:rPr>
            <w:rStyle w:val="Hyperlink"/>
          </w:rPr>
          <w:t>https://doi.org/10.1080/02763870802101310</w:t>
        </w:r>
      </w:hyperlink>
    </w:p>
    <w:p w14:paraId="07CDFFCC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Cooper, M. M. (1994). Really useful knowledge: A cultural studies agenda for writing centers.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14</w:t>
      </w:r>
      <w:r w:rsidRPr="009724D1">
        <w:t>(2), 97-111.</w:t>
      </w:r>
    </w:p>
    <w:p w14:paraId="04DAED4F" w14:textId="3B5505D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Creswell, J. (2014). </w:t>
      </w:r>
      <w:r w:rsidRPr="009724D1">
        <w:rPr>
          <w:i/>
          <w:iCs/>
        </w:rPr>
        <w:t>Research design: Qualitative, quantitative, and mix methods approaches</w:t>
      </w:r>
      <w:r w:rsidRPr="009724D1">
        <w:t xml:space="preserve"> (4th ed.).</w:t>
      </w:r>
      <w:r w:rsidR="0049010B" w:rsidRPr="009724D1">
        <w:t xml:space="preserve"> </w:t>
      </w:r>
      <w:r w:rsidRPr="009724D1">
        <w:t>Sage.</w:t>
      </w:r>
      <w:r w:rsidR="0005437F" w:rsidRPr="009724D1">
        <w:t xml:space="preserve"> </w:t>
      </w:r>
    </w:p>
    <w:p w14:paraId="1178E637" w14:textId="66248154" w:rsidR="0073195F" w:rsidRPr="009724D1" w:rsidRDefault="0073195F" w:rsidP="009724D1">
      <w:pPr>
        <w:autoSpaceDE w:val="0"/>
        <w:autoSpaceDN w:val="0"/>
        <w:spacing w:after="240"/>
      </w:pPr>
      <w:r w:rsidRPr="009724D1">
        <w:rPr>
          <w:rFonts w:eastAsia="Times New Roman"/>
          <w:bCs/>
        </w:rPr>
        <w:t xml:space="preserve">Crozier, M., &amp; Workman, E. (2022). Discourse-based interviews in institutional ethnography: Uncovering the tacit knowledge of peer tutors in the writing center. </w:t>
      </w:r>
      <w:r w:rsidRPr="009724D1">
        <w:rPr>
          <w:rFonts w:eastAsia="Times New Roman"/>
          <w:bCs/>
          <w:i/>
          <w:iCs/>
        </w:rPr>
        <w:t xml:space="preserve">Composition Forum,49. </w:t>
      </w:r>
      <w:hyperlink r:id="rId14" w:history="1">
        <w:r w:rsidRPr="009724D1">
          <w:rPr>
            <w:rStyle w:val="Hyperlink"/>
            <w:rFonts w:eastAsia="Times New Roman"/>
            <w:bCs/>
          </w:rPr>
          <w:t>https://www.compositionforum.com/issue/49/institutional-ethnography.php</w:t>
        </w:r>
      </w:hyperlink>
    </w:p>
    <w:p w14:paraId="7A8E9D44" w14:textId="3FB58431" w:rsidR="0005437F" w:rsidRPr="009724D1" w:rsidRDefault="0005437F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Daniels, S., Babcock, R. D., &amp; Daniels, D. (2016). Writing centers and disability: Enabling writers through an inclusive philosophy. </w:t>
      </w:r>
      <w:r w:rsidRPr="009724D1">
        <w:rPr>
          <w:rFonts w:eastAsia="Times New Roman"/>
          <w:i/>
          <w:iCs/>
        </w:rPr>
        <w:t>Praxis: A Writing Center Journal, 13</w:t>
      </w:r>
      <w:r w:rsidRPr="009724D1">
        <w:rPr>
          <w:rFonts w:eastAsia="Times New Roman"/>
        </w:rPr>
        <w:t xml:space="preserve">(1), 39-50. </w:t>
      </w:r>
      <w:hyperlink r:id="rId15" w:history="1">
        <w:r w:rsidR="0049010B" w:rsidRPr="009724D1">
          <w:rPr>
            <w:rStyle w:val="Hyperlink"/>
            <w:rFonts w:eastAsia="Times New Roman"/>
          </w:rPr>
          <w:t>https://repositories.lib.utexas.edu/bitstream/handle/2152/62618/Babcock_praxis_13.1_final_whole%20issue-5.pdf?sequence=2</w:t>
        </w:r>
      </w:hyperlink>
    </w:p>
    <w:p w14:paraId="41332EB6" w14:textId="77777777" w:rsidR="0049010B" w:rsidRPr="009724D1" w:rsidRDefault="0049010B" w:rsidP="009724D1">
      <w:pPr>
        <w:rPr>
          <w:rFonts w:eastAsia="Times New Roman"/>
        </w:rPr>
      </w:pPr>
    </w:p>
    <w:p w14:paraId="38809EE2" w14:textId="147CAD18" w:rsidR="00AF143B" w:rsidRPr="00AF143B" w:rsidRDefault="00AF143B" w:rsidP="009724D1">
      <w:pPr>
        <w:rPr>
          <w:rFonts w:eastAsia="Times New Roman"/>
        </w:rPr>
      </w:pPr>
      <w:r w:rsidRPr="00AF143B">
        <w:rPr>
          <w:rFonts w:eastAsia="Times New Roman"/>
        </w:rPr>
        <w:t xml:space="preserve">Denny, H. (2024). Queering the writing center. In </w:t>
      </w:r>
      <w:r w:rsidRPr="009724D1">
        <w:rPr>
          <w:rFonts w:eastAsia="Calibri"/>
        </w:rPr>
        <w:t xml:space="preserve">N. </w:t>
      </w:r>
      <w:r w:rsidRPr="009724D1">
        <w:t xml:space="preserve">Lerner &amp; P. Gillespie (Eds.), </w:t>
      </w:r>
      <w:r w:rsidRPr="009724D1">
        <w:rPr>
          <w:i/>
          <w:iCs/>
        </w:rPr>
        <w:t>Landmark essays in contemporary writing center studies</w:t>
      </w:r>
      <w:r w:rsidRPr="009724D1">
        <w:t xml:space="preserve"> </w:t>
      </w:r>
      <w:r w:rsidRPr="00AF143B">
        <w:rPr>
          <w:rFonts w:eastAsia="Times New Roman"/>
        </w:rPr>
        <w:t>(pp. 99-118). Routledge.</w:t>
      </w:r>
    </w:p>
    <w:p w14:paraId="63109928" w14:textId="77777777" w:rsidR="00AF143B" w:rsidRPr="009724D1" w:rsidRDefault="00AF143B" w:rsidP="009724D1">
      <w:pPr>
        <w:rPr>
          <w:rFonts w:eastAsia="Times New Roman"/>
        </w:rPr>
      </w:pPr>
    </w:p>
    <w:p w14:paraId="37EC2528" w14:textId="4DDBD9CD" w:rsidR="000339E2" w:rsidRPr="009724D1" w:rsidRDefault="000339E2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Denny, H., Nordlof, J., &amp; Salem, L. (2018). " Tell me exactly what it was that I was doing that was so bad": Understanding the needs and expectations of working-class students in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37</w:t>
      </w:r>
      <w:r w:rsidRPr="009724D1">
        <w:rPr>
          <w:rFonts w:eastAsia="Times New Roman"/>
        </w:rPr>
        <w:t>(1), 67-100.</w:t>
      </w:r>
    </w:p>
    <w:p w14:paraId="063F5AF4" w14:textId="77777777" w:rsidR="008C5B1A" w:rsidRPr="009724D1" w:rsidRDefault="008C5B1A" w:rsidP="009724D1">
      <w:pPr>
        <w:rPr>
          <w:rFonts w:eastAsia="Times New Roman"/>
        </w:rPr>
      </w:pPr>
    </w:p>
    <w:p w14:paraId="5DCEAC04" w14:textId="77777777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Devet</w:t>
      </w:r>
      <w:proofErr w:type="spellEnd"/>
      <w:r w:rsidRPr="009724D1">
        <w:t xml:space="preserve">, B., Cramer, P., France, A., Mahan, F., Ogawa, M.-J., Raabe, T., &amp; Rogers, B. (1995). Writing lab consultants talk about helping students writing across the disciplines.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19</w:t>
      </w:r>
      <w:r w:rsidRPr="009724D1">
        <w:t>(9), 8-10.</w:t>
      </w:r>
    </w:p>
    <w:p w14:paraId="72A17FA2" w14:textId="77777777" w:rsidR="001E2BA4" w:rsidRPr="009724D1" w:rsidRDefault="001E2BA4" w:rsidP="009724D1">
      <w:pPr>
        <w:autoSpaceDE w:val="0"/>
        <w:autoSpaceDN w:val="0"/>
        <w:spacing w:after="240"/>
      </w:pPr>
      <w:r w:rsidRPr="009724D1">
        <w:t xml:space="preserve">Diller, D. (2023). </w:t>
      </w:r>
      <w:r w:rsidRPr="009724D1">
        <w:rPr>
          <w:i/>
          <w:iCs/>
        </w:rPr>
        <w:t>Literacy work stations: Making centers work</w:t>
      </w:r>
      <w:r w:rsidRPr="009724D1">
        <w:t>. Routledge.</w:t>
      </w:r>
    </w:p>
    <w:p w14:paraId="67EA8C3E" w14:textId="5F9C14C4" w:rsidR="000D08B5" w:rsidRPr="000D08B5" w:rsidRDefault="000D08B5" w:rsidP="009724D1">
      <w:pPr>
        <w:autoSpaceDE w:val="0"/>
        <w:autoSpaceDN w:val="0"/>
        <w:spacing w:after="240"/>
      </w:pPr>
      <w:r w:rsidRPr="000D08B5">
        <w:t xml:space="preserve">Douglas, R., </w:t>
      </w:r>
      <w:proofErr w:type="spellStart"/>
      <w:r w:rsidRPr="000D08B5">
        <w:t>Cerku</w:t>
      </w:r>
      <w:proofErr w:type="spellEnd"/>
      <w:r w:rsidRPr="000D08B5">
        <w:t>, A., Lundin, I., Gallagher, M., Iriarte, X., Williams, S. E., &amp; Williams, K. (2025). “I (</w:t>
      </w:r>
      <w:r w:rsidRPr="009724D1">
        <w:t>s</w:t>
      </w:r>
      <w:r w:rsidRPr="000D08B5">
        <w:t xml:space="preserve">till) </w:t>
      </w:r>
      <w:r w:rsidRPr="009724D1">
        <w:t>n</w:t>
      </w:r>
      <w:r w:rsidRPr="000D08B5">
        <w:t xml:space="preserve">eed </w:t>
      </w:r>
      <w:r w:rsidRPr="009724D1">
        <w:t>h</w:t>
      </w:r>
      <w:r w:rsidRPr="000D08B5">
        <w:t xml:space="preserve">elp on </w:t>
      </w:r>
      <w:r w:rsidRPr="009724D1">
        <w:t>m</w:t>
      </w:r>
      <w:r w:rsidRPr="000D08B5">
        <w:t xml:space="preserve">any </w:t>
      </w:r>
      <w:r w:rsidRPr="009724D1">
        <w:t>t</w:t>
      </w:r>
      <w:r w:rsidRPr="000D08B5">
        <w:t xml:space="preserve">hings”: A </w:t>
      </w:r>
      <w:r w:rsidRPr="009724D1">
        <w:t>w</w:t>
      </w:r>
      <w:r w:rsidRPr="000D08B5">
        <w:t xml:space="preserve">riting </w:t>
      </w:r>
      <w:r w:rsidRPr="009724D1">
        <w:t>c</w:t>
      </w:r>
      <w:r w:rsidRPr="000D08B5">
        <w:t xml:space="preserve">enter </w:t>
      </w:r>
      <w:r w:rsidRPr="009724D1">
        <w:t>r</w:t>
      </w:r>
      <w:r w:rsidRPr="000D08B5">
        <w:t xml:space="preserve">eplication </w:t>
      </w:r>
      <w:r w:rsidRPr="009724D1">
        <w:t>s</w:t>
      </w:r>
      <w:r w:rsidRPr="000D08B5">
        <w:t xml:space="preserve">tudy of </w:t>
      </w:r>
      <w:r w:rsidRPr="009724D1">
        <w:t>f</w:t>
      </w:r>
      <w:r w:rsidRPr="000D08B5">
        <w:t>irst-</w:t>
      </w:r>
      <w:r w:rsidRPr="009724D1">
        <w:lastRenderedPageBreak/>
        <w:t>g</w:t>
      </w:r>
      <w:r w:rsidRPr="000D08B5">
        <w:t xml:space="preserve">eneration </w:t>
      </w:r>
      <w:r w:rsidRPr="009724D1">
        <w:t>c</w:t>
      </w:r>
      <w:r w:rsidRPr="000D08B5">
        <w:t xml:space="preserve">ollege </w:t>
      </w:r>
      <w:r w:rsidRPr="009724D1">
        <w:t>s</w:t>
      </w:r>
      <w:r w:rsidRPr="000D08B5">
        <w:t xml:space="preserve">tudents’ </w:t>
      </w:r>
      <w:r w:rsidRPr="009724D1">
        <w:t>w</w:t>
      </w:r>
      <w:r w:rsidRPr="000D08B5">
        <w:t xml:space="preserve">riting </w:t>
      </w:r>
      <w:r w:rsidRPr="009724D1">
        <w:t>c</w:t>
      </w:r>
      <w:r w:rsidRPr="000D08B5">
        <w:t xml:space="preserve">hallenges and </w:t>
      </w:r>
      <w:r w:rsidRPr="009724D1">
        <w:t>c</w:t>
      </w:r>
      <w:r w:rsidRPr="000D08B5">
        <w:t xml:space="preserve">ultural </w:t>
      </w:r>
      <w:r w:rsidRPr="009724D1">
        <w:t>c</w:t>
      </w:r>
      <w:r w:rsidRPr="000D08B5">
        <w:t xml:space="preserve">apital. </w:t>
      </w:r>
      <w:r w:rsidRPr="000D08B5">
        <w:rPr>
          <w:i/>
          <w:iCs/>
        </w:rPr>
        <w:t>Writing Center Journal</w:t>
      </w:r>
      <w:r w:rsidRPr="000D08B5">
        <w:t xml:space="preserve">, </w:t>
      </w:r>
      <w:r w:rsidRPr="000D08B5">
        <w:rPr>
          <w:i/>
          <w:iCs/>
        </w:rPr>
        <w:t>43</w:t>
      </w:r>
      <w:r w:rsidRPr="000D08B5">
        <w:t>(2), 3.</w:t>
      </w:r>
      <w:r w:rsidRPr="009724D1">
        <w:t xml:space="preserve"> </w:t>
      </w:r>
      <w:hyperlink r:id="rId16" w:history="1">
        <w:r w:rsidRPr="009724D1">
          <w:rPr>
            <w:rStyle w:val="Hyperlink"/>
          </w:rPr>
          <w:t>https://doi.org/10.7771/2832-9414.2043</w:t>
        </w:r>
      </w:hyperlink>
    </w:p>
    <w:p w14:paraId="5CA9F7C2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Doyle, A., Omori, Y., &amp; Akita, M. (2013). Nihongo </w:t>
      </w:r>
      <w:proofErr w:type="spellStart"/>
      <w:r w:rsidRPr="009724D1">
        <w:t>gakushûsha</w:t>
      </w:r>
      <w:proofErr w:type="spellEnd"/>
      <w:r w:rsidRPr="009724D1">
        <w:t xml:space="preserve"> no “</w:t>
      </w:r>
      <w:proofErr w:type="spellStart"/>
      <w:r w:rsidRPr="009724D1">
        <w:t>kaku</w:t>
      </w:r>
      <w:proofErr w:type="spellEnd"/>
      <w:r w:rsidRPr="009724D1">
        <w:t xml:space="preserve">” </w:t>
      </w:r>
      <w:proofErr w:type="spellStart"/>
      <w:r w:rsidRPr="009724D1">
        <w:t>purosesu</w:t>
      </w:r>
      <w:proofErr w:type="spellEnd"/>
      <w:r w:rsidRPr="009724D1">
        <w:t xml:space="preserve"> </w:t>
      </w:r>
      <w:proofErr w:type="spellStart"/>
      <w:r w:rsidRPr="009724D1">
        <w:t>ni</w:t>
      </w:r>
      <w:proofErr w:type="spellEnd"/>
      <w:r w:rsidRPr="009724D1">
        <w:t xml:space="preserve"> </w:t>
      </w:r>
      <w:proofErr w:type="spellStart"/>
      <w:r w:rsidRPr="009724D1">
        <w:t>oite</w:t>
      </w:r>
      <w:proofErr w:type="spellEnd"/>
      <w:r w:rsidRPr="009724D1">
        <w:t xml:space="preserve"> </w:t>
      </w:r>
      <w:proofErr w:type="spellStart"/>
      <w:r w:rsidRPr="009724D1">
        <w:t>raitingu</w:t>
      </w:r>
      <w:proofErr w:type="spellEnd"/>
      <w:r w:rsidRPr="009724D1">
        <w:t xml:space="preserve"> </w:t>
      </w:r>
      <w:proofErr w:type="spellStart"/>
      <w:r w:rsidRPr="009724D1">
        <w:t>sentâ</w:t>
      </w:r>
      <w:proofErr w:type="spellEnd"/>
      <w:r w:rsidRPr="009724D1">
        <w:t xml:space="preserve"> ga </w:t>
      </w:r>
      <w:proofErr w:type="spellStart"/>
      <w:r w:rsidRPr="009724D1">
        <w:t>hatasu</w:t>
      </w:r>
      <w:proofErr w:type="spellEnd"/>
      <w:r w:rsidRPr="009724D1">
        <w:t xml:space="preserve"> </w:t>
      </w:r>
      <w:proofErr w:type="spellStart"/>
      <w:r w:rsidRPr="009724D1">
        <w:t>yakuwari</w:t>
      </w:r>
      <w:proofErr w:type="spellEnd"/>
      <w:r w:rsidRPr="009724D1">
        <w:t xml:space="preserve"> </w:t>
      </w:r>
      <w:proofErr w:type="spellStart"/>
      <w:r w:rsidRPr="009724D1">
        <w:t>towa</w:t>
      </w:r>
      <w:proofErr w:type="spellEnd"/>
      <w:r w:rsidRPr="009724D1">
        <w:t xml:space="preserve"> </w:t>
      </w:r>
      <w:proofErr w:type="spellStart"/>
      <w:r w:rsidRPr="009724D1">
        <w:t>nanika</w:t>
      </w:r>
      <w:proofErr w:type="spellEnd"/>
      <w:r w:rsidRPr="009724D1">
        <w:t xml:space="preserve"> [What role can </w:t>
      </w:r>
      <w:proofErr w:type="gramStart"/>
      <w:r w:rsidRPr="009724D1">
        <w:t>writing</w:t>
      </w:r>
      <w:proofErr w:type="gramEnd"/>
      <w:r w:rsidRPr="009724D1">
        <w:t xml:space="preserve"> centers play on the “writing’ process of Japanese Learners?]. </w:t>
      </w:r>
      <w:r w:rsidRPr="009724D1">
        <w:rPr>
          <w:i/>
          <w:iCs/>
        </w:rPr>
        <w:t>Research Forum on Practical Studies in Japanese Language Education</w:t>
      </w:r>
      <w:r w:rsidRPr="009724D1">
        <w:t xml:space="preserve">, </w:t>
      </w:r>
      <w:r w:rsidRPr="009724D1">
        <w:rPr>
          <w:i/>
          <w:iCs/>
        </w:rPr>
        <w:t>2013</w:t>
      </w:r>
      <w:r w:rsidRPr="009724D1">
        <w:t>, 1-10.</w:t>
      </w:r>
    </w:p>
    <w:p w14:paraId="1B6F1570" w14:textId="506602E7" w:rsidR="000D08B5" w:rsidRPr="009724D1" w:rsidRDefault="000D08B5" w:rsidP="009724D1">
      <w:pPr>
        <w:autoSpaceDE w:val="0"/>
        <w:autoSpaceDN w:val="0"/>
        <w:spacing w:after="240"/>
      </w:pPr>
      <w:r w:rsidRPr="000D08B5">
        <w:t xml:space="preserve">Drumm, S. (2025). Multilingualism in writing center work. </w:t>
      </w:r>
      <w:proofErr w:type="spellStart"/>
      <w:r w:rsidRPr="000D08B5">
        <w:rPr>
          <w:i/>
          <w:iCs/>
        </w:rPr>
        <w:t>JoSch</w:t>
      </w:r>
      <w:proofErr w:type="spellEnd"/>
      <w:r w:rsidRPr="000D08B5">
        <w:rPr>
          <w:i/>
          <w:iCs/>
        </w:rPr>
        <w:t xml:space="preserve">–Journal für </w:t>
      </w:r>
      <w:proofErr w:type="spellStart"/>
      <w:r w:rsidRPr="000D08B5">
        <w:rPr>
          <w:i/>
          <w:iCs/>
        </w:rPr>
        <w:t>Schreibwissenschaft</w:t>
      </w:r>
      <w:proofErr w:type="spellEnd"/>
      <w:r w:rsidRPr="000D08B5">
        <w:t xml:space="preserve">, </w:t>
      </w:r>
      <w:r w:rsidRPr="000D08B5">
        <w:rPr>
          <w:i/>
          <w:iCs/>
        </w:rPr>
        <w:t>16</w:t>
      </w:r>
      <w:r w:rsidRPr="000D08B5">
        <w:t>(1), 73-85.</w:t>
      </w:r>
    </w:p>
    <w:p w14:paraId="30FAD080" w14:textId="77777777" w:rsidR="00BE704C" w:rsidRPr="009724D1" w:rsidRDefault="00BE704C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Eckstein, G. (2016). Grammar correction in the writing </w:t>
      </w:r>
      <w:proofErr w:type="spellStart"/>
      <w:r w:rsidRPr="009724D1">
        <w:rPr>
          <w:rFonts w:eastAsia="Calibri"/>
        </w:rPr>
        <w:t>centre</w:t>
      </w:r>
      <w:proofErr w:type="spellEnd"/>
      <w:r w:rsidRPr="009724D1">
        <w:rPr>
          <w:rFonts w:eastAsia="Calibri"/>
        </w:rPr>
        <w:t xml:space="preserve">: Expectations and experiences of monolingual and multilingual writers. </w:t>
      </w:r>
      <w:r w:rsidRPr="009724D1">
        <w:rPr>
          <w:rFonts w:eastAsia="Calibri"/>
          <w:i/>
          <w:iCs/>
        </w:rPr>
        <w:t>Canadian Modern Language Review, 77</w:t>
      </w:r>
      <w:r w:rsidRPr="009724D1">
        <w:rPr>
          <w:rFonts w:eastAsia="Calibri"/>
        </w:rPr>
        <w:t xml:space="preserve">(3), 360–382. </w:t>
      </w:r>
      <w:hyperlink r:id="rId17" w:history="1">
        <w:r w:rsidRPr="009724D1">
          <w:rPr>
            <w:rStyle w:val="Hyperlink"/>
            <w:rFonts w:eastAsia="Calibri"/>
          </w:rPr>
          <w:t>http://doi.org/10.3138/cmlr.3605</w:t>
        </w:r>
      </w:hyperlink>
    </w:p>
    <w:p w14:paraId="211D7BDE" w14:textId="77777777" w:rsidR="00BE704C" w:rsidRPr="009724D1" w:rsidRDefault="00BE704C" w:rsidP="009724D1">
      <w:pPr>
        <w:contextualSpacing/>
        <w:rPr>
          <w:rFonts w:eastAsia="Calibri"/>
        </w:rPr>
      </w:pPr>
    </w:p>
    <w:p w14:paraId="6B761999" w14:textId="0EE58809" w:rsidR="001B560B" w:rsidRPr="009724D1" w:rsidRDefault="001B560B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Eckstein, G. </w:t>
      </w:r>
      <w:r w:rsidR="005F1EEE" w:rsidRPr="009724D1">
        <w:rPr>
          <w:rFonts w:eastAsia="Calibri"/>
        </w:rPr>
        <w:t>(</w:t>
      </w:r>
      <w:r w:rsidR="00C42807" w:rsidRPr="009724D1">
        <w:rPr>
          <w:rFonts w:eastAsia="Calibri"/>
        </w:rPr>
        <w:t>ND</w:t>
      </w:r>
      <w:r w:rsidR="005F1EEE" w:rsidRPr="009724D1">
        <w:rPr>
          <w:rFonts w:eastAsia="Calibri"/>
        </w:rPr>
        <w:t xml:space="preserve">). </w:t>
      </w:r>
      <w:r w:rsidRPr="009724D1">
        <w:rPr>
          <w:rFonts w:eastAsia="Calibri"/>
        </w:rPr>
        <w:t>An ESL specialist in a composition writing center: Is experience the same as expertise?</w:t>
      </w:r>
      <w:r w:rsidR="00C42807" w:rsidRPr="009724D1">
        <w:rPr>
          <w:rFonts w:eastAsia="Calibri"/>
        </w:rPr>
        <w:t xml:space="preserve"> 54-75</w:t>
      </w:r>
      <w:r w:rsidRPr="009724D1">
        <w:rPr>
          <w:rFonts w:eastAsia="Calibri"/>
        </w:rPr>
        <w:t>. https://api.eurokd.com/Uploads/Article/739/frsl.2023.01.04.pdf</w:t>
      </w:r>
    </w:p>
    <w:p w14:paraId="613F43AE" w14:textId="77777777" w:rsidR="001B560B" w:rsidRPr="009724D1" w:rsidRDefault="001B560B" w:rsidP="009724D1">
      <w:pPr>
        <w:contextualSpacing/>
        <w:rPr>
          <w:rFonts w:eastAsia="Calibri"/>
        </w:rPr>
      </w:pPr>
    </w:p>
    <w:p w14:paraId="2B691CC1" w14:textId="52E82B03" w:rsidR="005F1EEE" w:rsidRPr="009724D1" w:rsidRDefault="005F1EEE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Eckstein, G., Beckstrand, L., Watkins, K., &amp; Gardner, T. (2024). Grammar and proofreading in a writing </w:t>
      </w:r>
      <w:proofErr w:type="spellStart"/>
      <w:r w:rsidRPr="009724D1">
        <w:rPr>
          <w:rFonts w:eastAsia="Calibri"/>
        </w:rPr>
        <w:t>centre</w:t>
      </w:r>
      <w:proofErr w:type="spellEnd"/>
      <w:r w:rsidRPr="009724D1">
        <w:rPr>
          <w:rFonts w:eastAsia="Calibri"/>
        </w:rPr>
        <w:t xml:space="preserve">: History, expectations, and possibilities. In N. Harwood (Ed.), </w:t>
      </w:r>
      <w:r w:rsidRPr="009724D1">
        <w:rPr>
          <w:rFonts w:eastAsia="Calibri"/>
          <w:i/>
          <w:iCs/>
        </w:rPr>
        <w:t>Proofreading and editing in student and research publication contexts</w:t>
      </w:r>
      <w:r w:rsidRPr="009724D1">
        <w:rPr>
          <w:rFonts w:eastAsia="Calibri"/>
        </w:rPr>
        <w:t xml:space="preserve"> (pp. 32-48). Routledge.</w:t>
      </w:r>
    </w:p>
    <w:p w14:paraId="325387EF" w14:textId="77777777" w:rsidR="005F1EEE" w:rsidRPr="009724D1" w:rsidRDefault="005F1EEE" w:rsidP="009724D1">
      <w:pPr>
        <w:contextualSpacing/>
        <w:rPr>
          <w:rFonts w:eastAsia="Calibri"/>
        </w:rPr>
      </w:pPr>
    </w:p>
    <w:p w14:paraId="075CAF70" w14:textId="291E2980" w:rsidR="00994E17" w:rsidRPr="009724D1" w:rsidRDefault="00994E17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Ede, L. (1989). Writing as a social process: a theoretical foundation for writing </w:t>
      </w:r>
      <w:proofErr w:type="gramStart"/>
      <w:r w:rsidRPr="009724D1">
        <w:rPr>
          <w:rFonts w:eastAsia="Times New Roman"/>
        </w:rPr>
        <w:t>centers?.</w:t>
      </w:r>
      <w:proofErr w:type="gramEnd"/>
      <w:r w:rsidRPr="009724D1">
        <w:rPr>
          <w:rFonts w:eastAsia="Times New Roman"/>
        </w:rPr>
        <w:t xml:space="preserve">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9</w:t>
      </w:r>
      <w:r w:rsidRPr="009724D1">
        <w:rPr>
          <w:rFonts w:eastAsia="Times New Roman"/>
        </w:rPr>
        <w:t>(2), 3-13.</w:t>
      </w:r>
    </w:p>
    <w:p w14:paraId="052AE015" w14:textId="127878A0" w:rsidR="00DF5FBA" w:rsidRPr="009724D1" w:rsidRDefault="00DF5FBA" w:rsidP="009724D1">
      <w:pPr>
        <w:rPr>
          <w:rFonts w:eastAsia="Times New Roman"/>
        </w:rPr>
      </w:pPr>
    </w:p>
    <w:p w14:paraId="5C3609A7" w14:textId="77777777" w:rsidR="00891BA2" w:rsidRPr="009724D1" w:rsidRDefault="00891BA2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Ede, L., &amp; Lunsford, A. (2000). Some millennial thoughts about the future of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20</w:t>
      </w:r>
      <w:r w:rsidRPr="009724D1">
        <w:rPr>
          <w:rFonts w:eastAsia="Times New Roman"/>
        </w:rPr>
        <w:t>(2), 33-38.</w:t>
      </w:r>
    </w:p>
    <w:p w14:paraId="32B84D3F" w14:textId="77777777" w:rsidR="00891BA2" w:rsidRPr="009724D1" w:rsidRDefault="00891BA2" w:rsidP="009724D1">
      <w:pPr>
        <w:rPr>
          <w:rFonts w:eastAsia="Times New Roman"/>
        </w:rPr>
      </w:pPr>
    </w:p>
    <w:p w14:paraId="1DFBEA8A" w14:textId="1998C4E2" w:rsidR="00DF5FBA" w:rsidRPr="009724D1" w:rsidRDefault="00DF5FBA" w:rsidP="009724D1">
      <w:pPr>
        <w:rPr>
          <w:rFonts w:eastAsia="Times New Roman"/>
        </w:rPr>
      </w:pPr>
      <w:r w:rsidRPr="009724D1">
        <w:t xml:space="preserve">Elmborg, J. K., &amp; Hook, S. (2005). </w:t>
      </w:r>
      <w:r w:rsidRPr="009724D1">
        <w:rPr>
          <w:i/>
          <w:iCs/>
        </w:rPr>
        <w:t>Centers for learning: Writing centers and libraries in collaboration</w:t>
      </w:r>
      <w:r w:rsidRPr="009724D1">
        <w:t xml:space="preserve"> (No. 58). Association of College &amp; Research Librarians. </w:t>
      </w:r>
    </w:p>
    <w:p w14:paraId="3652D4F8" w14:textId="77777777" w:rsidR="00994E17" w:rsidRPr="009724D1" w:rsidRDefault="00994E17" w:rsidP="009724D1">
      <w:pPr>
        <w:rPr>
          <w:rFonts w:eastAsia="Times New Roman"/>
        </w:rPr>
      </w:pPr>
    </w:p>
    <w:p w14:paraId="39F58B68" w14:textId="7B68AEF9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Emerson, L. (2012). Developing a “Kiwi” writing </w:t>
      </w:r>
      <w:proofErr w:type="spellStart"/>
      <w:r w:rsidRPr="009724D1">
        <w:t>centre</w:t>
      </w:r>
      <w:proofErr w:type="spellEnd"/>
      <w:r w:rsidRPr="009724D1">
        <w:t xml:space="preserve"> at Massey University, New Zealand. In C. Thaiss, P. Carlino, L. Ganobcsik-Williams, &amp; A. Sinha (Eds.), </w:t>
      </w:r>
      <w:r w:rsidRPr="009724D1">
        <w:rPr>
          <w:i/>
          <w:iCs/>
        </w:rPr>
        <w:t>Writing programs worldwide: Profiles of academic writing in many places</w:t>
      </w:r>
      <w:r w:rsidRPr="009724D1">
        <w:t xml:space="preserve"> (pp. 313-323). The WAC Clearinghouse.</w:t>
      </w:r>
    </w:p>
    <w:p w14:paraId="1BF1E721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Ertl, J. (2011). The role of writing centers: Student learning centers in the United States and their applicability for Japanese universities. </w:t>
      </w:r>
      <w:r w:rsidRPr="009724D1">
        <w:rPr>
          <w:i/>
          <w:iCs/>
        </w:rPr>
        <w:t>Forum of Language Instructors</w:t>
      </w:r>
      <w:r w:rsidRPr="009724D1">
        <w:t xml:space="preserve">, </w:t>
      </w:r>
      <w:r w:rsidRPr="009724D1">
        <w:rPr>
          <w:i/>
          <w:iCs/>
        </w:rPr>
        <w:t>5</w:t>
      </w:r>
      <w:r w:rsidRPr="009724D1">
        <w:t>, 45-61.</w:t>
      </w:r>
    </w:p>
    <w:p w14:paraId="40330430" w14:textId="0FC6827F" w:rsidR="002F3D41" w:rsidRPr="009724D1" w:rsidRDefault="002F3D41" w:rsidP="009724D1">
      <w:pPr>
        <w:autoSpaceDE w:val="0"/>
        <w:autoSpaceDN w:val="0"/>
        <w:spacing w:after="240"/>
      </w:pPr>
      <w:bookmarkStart w:id="1" w:name="_Hlk179964112"/>
      <w:r w:rsidRPr="009724D1">
        <w:t xml:space="preserve">Esfahani, M. N. (2024). The changing nature of writing centers in the era of ChatGPT. </w:t>
      </w:r>
      <w:r w:rsidRPr="009724D1">
        <w:rPr>
          <w:i/>
          <w:iCs/>
        </w:rPr>
        <w:t>Valley International Journal Digital Library</w:t>
      </w:r>
      <w:r w:rsidR="0028289D" w:rsidRPr="009724D1">
        <w:rPr>
          <w:i/>
          <w:iCs/>
        </w:rPr>
        <w:t>, 12</w:t>
      </w:r>
      <w:r w:rsidR="0028289D" w:rsidRPr="009724D1">
        <w:t>(8)</w:t>
      </w:r>
      <w:r w:rsidRPr="009724D1">
        <w:t>, 1362-1370.</w:t>
      </w:r>
      <w:r w:rsidR="008565DD" w:rsidRPr="009724D1">
        <w:t xml:space="preserve"> DOI: </w:t>
      </w:r>
      <w:hyperlink r:id="rId18" w:tgtFrame="_blank" w:history="1">
        <w:r w:rsidR="008565DD" w:rsidRPr="009724D1">
          <w:rPr>
            <w:rStyle w:val="Hyperlink"/>
          </w:rPr>
          <w:t>10.18535/</w:t>
        </w:r>
        <w:proofErr w:type="spellStart"/>
        <w:r w:rsidR="008565DD" w:rsidRPr="009724D1">
          <w:rPr>
            <w:rStyle w:val="Hyperlink"/>
          </w:rPr>
          <w:t>ijsrm</w:t>
        </w:r>
        <w:proofErr w:type="spellEnd"/>
        <w:r w:rsidR="008565DD" w:rsidRPr="009724D1">
          <w:rPr>
            <w:rStyle w:val="Hyperlink"/>
          </w:rPr>
          <w:t>/v12i08.ec01</w:t>
        </w:r>
      </w:hyperlink>
    </w:p>
    <w:p w14:paraId="5397A8C2" w14:textId="2DF44098" w:rsidR="005A2997" w:rsidRPr="009724D1" w:rsidRDefault="005A2997" w:rsidP="009724D1">
      <w:pPr>
        <w:autoSpaceDE w:val="0"/>
        <w:autoSpaceDN w:val="0"/>
        <w:spacing w:after="240"/>
      </w:pPr>
      <w:r w:rsidRPr="009724D1">
        <w:t xml:space="preserve">Essid, J. (2023). Writing centers, generative AI, &amp; the dark warehouse: Three human advantages. </w:t>
      </w:r>
      <w:r w:rsidRPr="009724D1">
        <w:rPr>
          <w:i/>
          <w:iCs/>
        </w:rPr>
        <w:t>Interdisciplinary Journal of Leadership Studies</w:t>
      </w:r>
      <w:r w:rsidRPr="009724D1">
        <w:t xml:space="preserve">, </w:t>
      </w:r>
      <w:r w:rsidRPr="009724D1">
        <w:rPr>
          <w:i/>
          <w:iCs/>
        </w:rPr>
        <w:t>2</w:t>
      </w:r>
      <w:r w:rsidRPr="009724D1">
        <w:t>(2), 3.</w:t>
      </w:r>
    </w:p>
    <w:p w14:paraId="03AA23D4" w14:textId="2CFD042B" w:rsidR="00C01E55" w:rsidRPr="00C01E55" w:rsidRDefault="00C01E55" w:rsidP="009724D1">
      <w:pPr>
        <w:autoSpaceDE w:val="0"/>
        <w:autoSpaceDN w:val="0"/>
        <w:spacing w:after="240"/>
      </w:pPr>
      <w:r w:rsidRPr="00C01E55">
        <w:lastRenderedPageBreak/>
        <w:t xml:space="preserve">Essid, J., &amp; Cummins, C. (2025). A </w:t>
      </w:r>
      <w:r w:rsidRPr="009724D1">
        <w:t>f</w:t>
      </w:r>
      <w:r w:rsidRPr="00C01E55">
        <w:t xml:space="preserve">uture for </w:t>
      </w:r>
      <w:r w:rsidRPr="009724D1">
        <w:t>w</w:t>
      </w:r>
      <w:r w:rsidRPr="00C01E55">
        <w:t xml:space="preserve">riting </w:t>
      </w:r>
      <w:r w:rsidRPr="009724D1">
        <w:t>c</w:t>
      </w:r>
      <w:r w:rsidRPr="00C01E55">
        <w:t xml:space="preserve">enters? Generative AI and </w:t>
      </w:r>
      <w:r w:rsidRPr="009724D1">
        <w:t>w</w:t>
      </w:r>
      <w:r w:rsidRPr="00C01E55">
        <w:t xml:space="preserve">hat </w:t>
      </w:r>
      <w:r w:rsidRPr="009724D1">
        <w:t>s</w:t>
      </w:r>
      <w:r w:rsidRPr="00C01E55">
        <w:t xml:space="preserve">tudents are </w:t>
      </w:r>
      <w:r w:rsidRPr="009724D1">
        <w:t>s</w:t>
      </w:r>
      <w:r w:rsidRPr="00C01E55">
        <w:t xml:space="preserve">aying. </w:t>
      </w:r>
      <w:r w:rsidRPr="00C01E55">
        <w:rPr>
          <w:i/>
          <w:iCs/>
        </w:rPr>
        <w:t>The Peer Review</w:t>
      </w:r>
      <w:r w:rsidRPr="00C01E55">
        <w:t xml:space="preserve">, </w:t>
      </w:r>
      <w:r w:rsidRPr="00C01E55">
        <w:rPr>
          <w:i/>
          <w:iCs/>
        </w:rPr>
        <w:t>9</w:t>
      </w:r>
      <w:r w:rsidRPr="00C01E55">
        <w:t>.</w:t>
      </w:r>
      <w:r w:rsidRPr="009724D1">
        <w:t xml:space="preserve"> </w:t>
      </w:r>
    </w:p>
    <w:bookmarkEnd w:id="1"/>
    <w:p w14:paraId="57200503" w14:textId="77777777" w:rsidR="00BE704C" w:rsidRPr="009724D1" w:rsidRDefault="00BE704C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Faigley, L. F. (2015). Why writing centers work: Address delivered at the South-Central Writing Center Association Conference 13 February 2015. </w:t>
      </w:r>
      <w:r w:rsidRPr="009724D1">
        <w:rPr>
          <w:rFonts w:eastAsia="Calibri"/>
          <w:i/>
        </w:rPr>
        <w:t>Praxis,</w:t>
      </w:r>
      <w:r w:rsidRPr="009724D1">
        <w:rPr>
          <w:rFonts w:eastAsia="Calibri"/>
        </w:rPr>
        <w:t xml:space="preserve"> </w:t>
      </w:r>
      <w:r w:rsidRPr="009724D1">
        <w:rPr>
          <w:rFonts w:eastAsia="Calibri"/>
          <w:i/>
        </w:rPr>
        <w:t>12</w:t>
      </w:r>
      <w:r w:rsidRPr="009724D1">
        <w:rPr>
          <w:rFonts w:eastAsia="Calibri"/>
        </w:rPr>
        <w:t>, 2-7.</w:t>
      </w:r>
    </w:p>
    <w:p w14:paraId="20B49CAB" w14:textId="77777777" w:rsidR="00646655" w:rsidRPr="009724D1" w:rsidRDefault="00646655" w:rsidP="009724D1">
      <w:pPr>
        <w:contextualSpacing/>
        <w:rPr>
          <w:rFonts w:eastAsia="Calibri"/>
        </w:rPr>
      </w:pPr>
    </w:p>
    <w:p w14:paraId="2A3CA85E" w14:textId="098B0139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Fenton-Smith, B., &amp; Gurney, L. (2016). Actors and agency in academic language policy and planning. </w:t>
      </w:r>
      <w:r w:rsidRPr="009724D1">
        <w:rPr>
          <w:i/>
          <w:iCs/>
        </w:rPr>
        <w:t>Current Issues in Language Planning</w:t>
      </w:r>
      <w:r w:rsidRPr="009724D1">
        <w:t xml:space="preserve">, </w:t>
      </w:r>
      <w:r w:rsidRPr="009724D1">
        <w:rPr>
          <w:i/>
          <w:iCs/>
        </w:rPr>
        <w:t>17</w:t>
      </w:r>
      <w:r w:rsidRPr="009724D1">
        <w:t xml:space="preserve">(1), 72-87. </w:t>
      </w:r>
      <w:hyperlink r:id="rId19" w:history="1">
        <w:r w:rsidR="00A83E2B" w:rsidRPr="00A83E2B">
          <w:rPr>
            <w:rStyle w:val="Hyperlink"/>
          </w:rPr>
          <w:t>https://doi.org/10.1080/14664208.2016.1115323</w:t>
        </w:r>
      </w:hyperlink>
    </w:p>
    <w:p w14:paraId="7413EDA5" w14:textId="3BBF1262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Frank, A., Haacke, S., &amp; </w:t>
      </w:r>
      <w:proofErr w:type="spellStart"/>
      <w:r w:rsidRPr="009724D1">
        <w:t>Tente</w:t>
      </w:r>
      <w:proofErr w:type="spellEnd"/>
      <w:r w:rsidRPr="009724D1">
        <w:t xml:space="preserve">, C. (2003). Contacts-conflicts-cooperation: A report from the writing lab of the University of Bielefeld. In L. </w:t>
      </w:r>
      <w:proofErr w:type="spellStart"/>
      <w:r w:rsidRPr="009724D1">
        <w:t>Björk</w:t>
      </w:r>
      <w:proofErr w:type="spellEnd"/>
      <w:r w:rsidRPr="009724D1">
        <w:t xml:space="preserve">, G. Bräuer, L. Rienecker, &amp; P. Stray </w:t>
      </w:r>
      <w:proofErr w:type="spellStart"/>
      <w:r w:rsidRPr="009724D1">
        <w:t>Jörgensen</w:t>
      </w:r>
      <w:proofErr w:type="spellEnd"/>
      <w:r w:rsidRPr="009724D1">
        <w:t xml:space="preserve"> (Eds.), </w:t>
      </w:r>
      <w:r w:rsidRPr="009724D1">
        <w:rPr>
          <w:i/>
          <w:iCs/>
        </w:rPr>
        <w:t xml:space="preserve">Teaching </w:t>
      </w:r>
      <w:r w:rsidRPr="009724D1">
        <w:t>a</w:t>
      </w:r>
      <w:r w:rsidRPr="009724D1">
        <w:rPr>
          <w:i/>
          <w:iCs/>
        </w:rPr>
        <w:t xml:space="preserve">cademic </w:t>
      </w:r>
      <w:r w:rsidRPr="009724D1">
        <w:t>w</w:t>
      </w:r>
      <w:r w:rsidRPr="009724D1">
        <w:rPr>
          <w:i/>
          <w:iCs/>
        </w:rPr>
        <w:t xml:space="preserve">riting in European </w:t>
      </w:r>
      <w:r w:rsidRPr="009724D1">
        <w:t>h</w:t>
      </w:r>
      <w:r w:rsidRPr="009724D1">
        <w:rPr>
          <w:i/>
          <w:iCs/>
        </w:rPr>
        <w:t xml:space="preserve">igher </w:t>
      </w:r>
      <w:r w:rsidRPr="009724D1">
        <w:t>e</w:t>
      </w:r>
      <w:r w:rsidRPr="009724D1">
        <w:rPr>
          <w:i/>
          <w:iCs/>
        </w:rPr>
        <w:t>ducation</w:t>
      </w:r>
      <w:r w:rsidRPr="009724D1">
        <w:t xml:space="preserve"> (pp. 165-174). Kluwer</w:t>
      </w:r>
      <w:r w:rsidR="00646655" w:rsidRPr="009724D1">
        <w:t>.</w:t>
      </w:r>
    </w:p>
    <w:p w14:paraId="3B90C86E" w14:textId="0EFEF1FA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Friedlander, A. (1984). Meeting the needs of foreign students in the writing center. In G. Olson A. (Ed.), </w:t>
      </w:r>
      <w:r w:rsidRPr="009724D1">
        <w:rPr>
          <w:i/>
          <w:iCs/>
        </w:rPr>
        <w:t>Writing centers: theory and administration</w:t>
      </w:r>
      <w:r w:rsidRPr="009724D1">
        <w:t xml:space="preserve"> (pp. 206-214). National Council of Teachers of English.</w:t>
      </w:r>
    </w:p>
    <w:p w14:paraId="3C65F69B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Fujioka, M. (2012). U.S. writing center theory and practice: Implications for writing centers in Japanese universities. </w:t>
      </w:r>
      <w:r w:rsidRPr="009724D1">
        <w:rPr>
          <w:i/>
          <w:iCs/>
        </w:rPr>
        <w:t>Kinki University Center for Liberal Arts and Foreign Language Education Journal: Foreign Language Edition</w:t>
      </w:r>
      <w:r w:rsidRPr="009724D1">
        <w:t xml:space="preserve">, </w:t>
      </w:r>
      <w:r w:rsidRPr="009724D1">
        <w:rPr>
          <w:i/>
          <w:iCs/>
        </w:rPr>
        <w:t>2</w:t>
      </w:r>
      <w:r w:rsidRPr="009724D1">
        <w:t>(1), 205-224.</w:t>
      </w:r>
    </w:p>
    <w:p w14:paraId="2EB27F90" w14:textId="1EBC3A3F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Garćia-Arroyo, M., &amp; Quintana, H. E. (2012). The ups and downs of the interdisciplinary writing center of the InterAmerican University of Puerto Rico, Metropolitan campus. In C. Thaiss, P. Carlino, L. Ganobcsik-Williams, &amp; A. Sinha (Eds.), </w:t>
      </w:r>
      <w:r w:rsidRPr="009724D1">
        <w:rPr>
          <w:i/>
          <w:iCs/>
        </w:rPr>
        <w:t>Writing programs worldwide: Profiles of academic writing in many places</w:t>
      </w:r>
      <w:r w:rsidRPr="009724D1">
        <w:t xml:space="preserve"> (pp. 333-340). The WAC Clearinghouse.</w:t>
      </w:r>
    </w:p>
    <w:p w14:paraId="05D57335" w14:textId="68B15F24" w:rsidR="00B96F31" w:rsidRPr="009724D1" w:rsidRDefault="00B96F31" w:rsidP="009724D1">
      <w:pPr>
        <w:autoSpaceDE w:val="0"/>
        <w:autoSpaceDN w:val="0"/>
        <w:spacing w:after="240"/>
      </w:pPr>
      <w:bookmarkStart w:id="2" w:name="_Hlk215299921"/>
      <w:r w:rsidRPr="009724D1">
        <w:t xml:space="preserve">Geller, A. E., &amp; Denny, H. (2024). Of ladybugs, low status, and loving the job: Writing center </w:t>
      </w:r>
      <w:bookmarkEnd w:id="2"/>
      <w:r w:rsidRPr="009724D1">
        <w:t xml:space="preserve">professionals navigating their careers. In </w:t>
      </w:r>
      <w:r w:rsidRPr="009724D1">
        <w:rPr>
          <w:rFonts w:eastAsia="Times New Roman"/>
        </w:rPr>
        <w:t xml:space="preserve">K. Ritter &amp; M. Ianetta (Eds.), </w:t>
      </w:r>
      <w:r w:rsidRPr="009724D1">
        <w:rPr>
          <w:rFonts w:eastAsia="Times New Roman"/>
          <w:i/>
          <w:iCs/>
        </w:rPr>
        <w:t>Landmark essays on writing program administration</w:t>
      </w:r>
      <w:r w:rsidRPr="009724D1">
        <w:t xml:space="preserve"> (pp. 174-197). Routledge.  </w:t>
      </w:r>
    </w:p>
    <w:p w14:paraId="6920928E" w14:textId="3920CF39" w:rsidR="002C7CD8" w:rsidRPr="009724D1" w:rsidRDefault="002C7CD8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Giaimo, G. N. (2017). Focusing on the blind spots: Rad-based assessment of students' perceptions of community college writing centers. </w:t>
      </w:r>
      <w:r w:rsidRPr="009724D1">
        <w:rPr>
          <w:rFonts w:eastAsia="Times New Roman"/>
          <w:i/>
          <w:iCs/>
        </w:rPr>
        <w:t>Praxis: A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15</w:t>
      </w:r>
      <w:r w:rsidRPr="009724D1">
        <w:rPr>
          <w:rFonts w:eastAsia="Times New Roman"/>
        </w:rPr>
        <w:t>(1), 1-10</w:t>
      </w:r>
      <w:r w:rsidR="002C1B17" w:rsidRPr="009724D1">
        <w:rPr>
          <w:rFonts w:eastAsia="Times New Roman"/>
        </w:rPr>
        <w:t>.</w:t>
      </w:r>
    </w:p>
    <w:p w14:paraId="3ABA996B" w14:textId="77777777" w:rsidR="002C1B17" w:rsidRPr="009724D1" w:rsidRDefault="002C1B17" w:rsidP="009724D1"/>
    <w:p w14:paraId="10D47655" w14:textId="28ED51F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Gillam, A. (2002). The call to research: Early representations of writing center research. In P. Gillespie, A. Gillam, L. F. Brown, &amp; B. Stay (Eds.), </w:t>
      </w:r>
      <w:r w:rsidRPr="009724D1">
        <w:rPr>
          <w:i/>
          <w:iCs/>
        </w:rPr>
        <w:t>Writing center research: Extending the conversation</w:t>
      </w:r>
      <w:r w:rsidRPr="009724D1">
        <w:t xml:space="preserve"> (pp. 3-21).</w:t>
      </w:r>
      <w:r w:rsidR="000725BD" w:rsidRPr="009724D1">
        <w:t xml:space="preserve"> </w:t>
      </w:r>
      <w:r w:rsidRPr="009724D1">
        <w:t>Lawrence Erlbaum.</w:t>
      </w:r>
    </w:p>
    <w:p w14:paraId="44625857" w14:textId="3FA1E32C" w:rsidR="00D6056E" w:rsidRPr="009724D1" w:rsidRDefault="00D6056E" w:rsidP="009724D1">
      <w:pPr>
        <w:autoSpaceDE w:val="0"/>
        <w:autoSpaceDN w:val="0"/>
        <w:spacing w:after="240"/>
      </w:pPr>
      <w:r w:rsidRPr="009724D1">
        <w:t xml:space="preserve">Gillespie, P., Gillam, A., Brown, L. F., &amp; Stay, B. (2001). </w:t>
      </w:r>
      <w:r w:rsidRPr="009724D1">
        <w:rPr>
          <w:i/>
          <w:iCs/>
        </w:rPr>
        <w:t>Writing center research: Extending the conversation</w:t>
      </w:r>
      <w:r w:rsidRPr="009724D1">
        <w:t>. Routledge.</w:t>
      </w:r>
    </w:p>
    <w:p w14:paraId="567C57CE" w14:textId="6632D9DC" w:rsidR="00934262" w:rsidRPr="009724D1" w:rsidRDefault="00934262" w:rsidP="009724D1">
      <w:pPr>
        <w:autoSpaceDE w:val="0"/>
        <w:autoSpaceDN w:val="0"/>
        <w:spacing w:after="240"/>
      </w:pPr>
      <w:r w:rsidRPr="009724D1">
        <w:t xml:space="preserve">Ginting, D., &amp; Barella, Y. (2022). Academic writing centers and the teaching of academic writing at colleges: Literature review. </w:t>
      </w:r>
      <w:r w:rsidRPr="009724D1">
        <w:rPr>
          <w:i/>
          <w:iCs/>
        </w:rPr>
        <w:t>Journal of Education and Learning (</w:t>
      </w:r>
      <w:proofErr w:type="spellStart"/>
      <w:r w:rsidRPr="009724D1">
        <w:rPr>
          <w:i/>
          <w:iCs/>
        </w:rPr>
        <w:t>EduLearn</w:t>
      </w:r>
      <w:proofErr w:type="spellEnd"/>
      <w:r w:rsidRPr="009724D1">
        <w:rPr>
          <w:i/>
          <w:iCs/>
        </w:rPr>
        <w:t>)</w:t>
      </w:r>
      <w:r w:rsidRPr="009724D1">
        <w:t xml:space="preserve">, </w:t>
      </w:r>
      <w:r w:rsidRPr="009724D1">
        <w:rPr>
          <w:i/>
          <w:iCs/>
        </w:rPr>
        <w:t>16</w:t>
      </w:r>
      <w:r w:rsidRPr="009724D1">
        <w:t>(3), 350-356. https://eric.ed.gov/?id=EJ1363820</w:t>
      </w:r>
    </w:p>
    <w:p w14:paraId="77AD36D5" w14:textId="77777777" w:rsidR="00D6056E" w:rsidRPr="009724D1" w:rsidRDefault="002C7CD8" w:rsidP="009724D1">
      <w:proofErr w:type="spellStart"/>
      <w:r w:rsidRPr="009724D1">
        <w:rPr>
          <w:rFonts w:eastAsia="Times New Roman"/>
        </w:rPr>
        <w:lastRenderedPageBreak/>
        <w:t>Gofine</w:t>
      </w:r>
      <w:proofErr w:type="spellEnd"/>
      <w:r w:rsidRPr="009724D1">
        <w:rPr>
          <w:rFonts w:eastAsia="Times New Roman"/>
        </w:rPr>
        <w:t xml:space="preserve">, M. (2012). How are we doing? A review of assessments within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32</w:t>
      </w:r>
      <w:r w:rsidRPr="009724D1">
        <w:rPr>
          <w:rFonts w:eastAsia="Times New Roman"/>
        </w:rPr>
        <w:t>(1), 39-49.</w:t>
      </w:r>
      <w:r w:rsidR="00646655" w:rsidRPr="009724D1">
        <w:t xml:space="preserve"> </w:t>
      </w:r>
    </w:p>
    <w:p w14:paraId="45C3FB6E" w14:textId="77777777" w:rsidR="00D6056E" w:rsidRPr="009724D1" w:rsidRDefault="00D6056E" w:rsidP="009724D1"/>
    <w:p w14:paraId="3D08164B" w14:textId="59BDFAE8" w:rsidR="00504865" w:rsidRPr="009724D1" w:rsidRDefault="00504865" w:rsidP="009724D1">
      <w:pPr>
        <w:autoSpaceDE w:val="0"/>
        <w:autoSpaceDN w:val="0"/>
        <w:adjustRightInd w:val="0"/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Gray, R., &amp; Hoyt, J. (2020). Changing attitudes: Impact of mandatory tutoring in writing centers. Curiosity. </w:t>
      </w:r>
      <w:r w:rsidRPr="009724D1">
        <w:rPr>
          <w:rFonts w:eastAsia="Calibri"/>
          <w:i/>
          <w:iCs/>
        </w:rPr>
        <w:t>Interdisciplinary Journal of Research and Innovation, 1</w:t>
      </w:r>
      <w:r w:rsidRPr="009724D1">
        <w:rPr>
          <w:rFonts w:eastAsia="Calibri"/>
        </w:rPr>
        <w:t>(1)</w:t>
      </w:r>
      <w:r w:rsidR="001A51F6" w:rsidRPr="009724D1">
        <w:rPr>
          <w:rFonts w:eastAsia="Calibri"/>
        </w:rPr>
        <w:t>.</w:t>
      </w:r>
      <w:r w:rsidRPr="009724D1">
        <w:rPr>
          <w:rFonts w:eastAsia="Calibri"/>
        </w:rPr>
        <w:t xml:space="preserve"> </w:t>
      </w:r>
      <w:hyperlink r:id="rId20" w:history="1">
        <w:r w:rsidRPr="009724D1">
          <w:rPr>
            <w:rStyle w:val="Hyperlink"/>
            <w:rFonts w:eastAsia="Calibri"/>
          </w:rPr>
          <w:t>https://doi.org/10.36898/001c.12711</w:t>
        </w:r>
      </w:hyperlink>
    </w:p>
    <w:p w14:paraId="64376D94" w14:textId="3D73C432" w:rsidR="00D770D3" w:rsidRPr="009724D1" w:rsidRDefault="00D770D3" w:rsidP="009724D1">
      <w:pPr>
        <w:rPr>
          <w:rFonts w:eastAsia="Times New Roman"/>
        </w:rPr>
      </w:pPr>
    </w:p>
    <w:p w14:paraId="3DB00E20" w14:textId="77777777" w:rsidR="00D770D3" w:rsidRPr="009724D1" w:rsidRDefault="00D770D3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Greenfield, L., &amp; Rowan, K. (Eds.). (2011). </w:t>
      </w:r>
      <w:r w:rsidRPr="009724D1">
        <w:rPr>
          <w:rFonts w:eastAsia="Times New Roman"/>
          <w:i/>
          <w:iCs/>
        </w:rPr>
        <w:t>Writing centers and the new racism: A call for sustainable dialogue and change</w:t>
      </w:r>
      <w:r w:rsidRPr="009724D1">
        <w:rPr>
          <w:rFonts w:eastAsia="Times New Roman"/>
        </w:rPr>
        <w:t>. University Press of Colorado.</w:t>
      </w:r>
    </w:p>
    <w:p w14:paraId="39C2C96D" w14:textId="77777777" w:rsidR="00550E4E" w:rsidRPr="009724D1" w:rsidRDefault="00550E4E" w:rsidP="009724D1">
      <w:pPr>
        <w:rPr>
          <w:rFonts w:eastAsia="Times New Roman"/>
        </w:rPr>
      </w:pPr>
    </w:p>
    <w:p w14:paraId="23839439" w14:textId="7847C335" w:rsidR="00550E4E" w:rsidRPr="009724D1" w:rsidRDefault="00550E4E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Grendell, M., Overly, B., Pyper, B., Elmer, J., &amp; Hammond, M. (2023). Effects of writing center-based peer tutoring on undergraduate </w:t>
      </w:r>
      <w:proofErr w:type="gramStart"/>
      <w:r w:rsidRPr="009724D1">
        <w:rPr>
          <w:rFonts w:eastAsia="Times New Roman"/>
        </w:rPr>
        <w:t>students’</w:t>
      </w:r>
      <w:proofErr w:type="gramEnd"/>
      <w:r w:rsidRPr="009724D1">
        <w:rPr>
          <w:rFonts w:eastAsia="Times New Roman"/>
        </w:rPr>
        <w:t xml:space="preserve"> perceived stress. </w:t>
      </w:r>
      <w:r w:rsidRPr="009724D1">
        <w:rPr>
          <w:rFonts w:eastAsia="Times New Roman"/>
          <w:i/>
          <w:iCs/>
        </w:rPr>
        <w:t>Praxis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20</w:t>
      </w:r>
      <w:r w:rsidRPr="009724D1">
        <w:rPr>
          <w:rFonts w:eastAsia="Times New Roman"/>
        </w:rPr>
        <w:t>(3).</w:t>
      </w:r>
    </w:p>
    <w:p w14:paraId="3863DB8E" w14:textId="77777777" w:rsidR="002C7CD8" w:rsidRPr="009724D1" w:rsidRDefault="002C7CD8" w:rsidP="009724D1">
      <w:pPr>
        <w:rPr>
          <w:rFonts w:eastAsia="Times New Roman"/>
        </w:rPr>
      </w:pPr>
    </w:p>
    <w:p w14:paraId="54853AA3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Grimm, N. (1992). Contesting "The Idea of the writing center”: The politics of writing center research.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17</w:t>
      </w:r>
      <w:r w:rsidRPr="009724D1">
        <w:t>, 5-7.</w:t>
      </w:r>
    </w:p>
    <w:p w14:paraId="162760C6" w14:textId="3C8BAF93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Grimm, N. M. (1999). </w:t>
      </w:r>
      <w:r w:rsidRPr="009724D1">
        <w:rPr>
          <w:i/>
          <w:iCs/>
        </w:rPr>
        <w:t xml:space="preserve">Good intentions: </w:t>
      </w:r>
      <w:r w:rsidRPr="009724D1">
        <w:t>W</w:t>
      </w:r>
      <w:r w:rsidRPr="009724D1">
        <w:rPr>
          <w:i/>
          <w:iCs/>
        </w:rPr>
        <w:t>riting center work for postmodern times</w:t>
      </w:r>
      <w:r w:rsidRPr="009724D1">
        <w:t>. Heinemann.</w:t>
      </w:r>
    </w:p>
    <w:p w14:paraId="7FB8526F" w14:textId="59083C06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Grimm, N. M. (2009). New conceptual frameworks for writing center work.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29</w:t>
      </w:r>
      <w:r w:rsidRPr="009724D1">
        <w:t>(2), 11-27.</w:t>
      </w:r>
    </w:p>
    <w:p w14:paraId="662BE68D" w14:textId="45292CDD" w:rsidR="00C22DA2" w:rsidRPr="009724D1" w:rsidRDefault="00C22DA2" w:rsidP="009724D1">
      <w:pPr>
        <w:autoSpaceDE w:val="0"/>
        <w:autoSpaceDN w:val="0"/>
        <w:spacing w:after="240"/>
      </w:pPr>
      <w:r w:rsidRPr="009724D1">
        <w:t>Grimm, N.</w:t>
      </w:r>
      <w:r w:rsidR="000322C1" w:rsidRPr="009724D1">
        <w:t xml:space="preserve"> M.</w:t>
      </w:r>
      <w:r w:rsidRPr="009724D1">
        <w:t xml:space="preserve"> (2024). Retheorizing writing center work to transform a system of advantage based on race. In L. Greenfield &amp; K. Rowan (Eds.), </w:t>
      </w:r>
      <w:r w:rsidRPr="009724D1">
        <w:rPr>
          <w:i/>
          <w:iCs/>
        </w:rPr>
        <w:t>Writing centers and the new racism: A call for sustainable dialogue and change</w:t>
      </w:r>
      <w:r w:rsidRPr="009724D1">
        <w:t>. (pp. 75-100). University of Utah Press.</w:t>
      </w:r>
    </w:p>
    <w:p w14:paraId="712CC784" w14:textId="2D1E357E" w:rsidR="00DD3185" w:rsidRPr="009724D1" w:rsidRDefault="00DD3185" w:rsidP="009724D1">
      <w:r w:rsidRPr="009724D1">
        <w:t>Grimm, N. M. (2024). Retheorizing writing center work to transform a system of advantage based on race. In</w:t>
      </w:r>
      <w:r w:rsidRPr="00586756">
        <w:rPr>
          <w:rFonts w:eastAsia="Calibri"/>
        </w:rPr>
        <w:t xml:space="preserve"> </w:t>
      </w:r>
      <w:r w:rsidRPr="009724D1">
        <w:rPr>
          <w:rFonts w:eastAsia="Calibri"/>
        </w:rPr>
        <w:t xml:space="preserve">N. </w:t>
      </w:r>
      <w:r w:rsidRPr="009724D1">
        <w:t xml:space="preserve">Lerner &amp; P. Gillespie (Eds.), </w:t>
      </w:r>
      <w:r w:rsidRPr="009724D1">
        <w:rPr>
          <w:i/>
          <w:iCs/>
        </w:rPr>
        <w:t>Landmark essays in contemporary writing center studies</w:t>
      </w:r>
      <w:r w:rsidRPr="009724D1">
        <w:t xml:space="preserve"> (pp. 119-138). Routledge.</w:t>
      </w:r>
    </w:p>
    <w:p w14:paraId="6EF2B3F7" w14:textId="77777777" w:rsidR="00DD3185" w:rsidRPr="009724D1" w:rsidRDefault="00DD3185" w:rsidP="009724D1"/>
    <w:p w14:paraId="1E9CC6E1" w14:textId="45C0E4F4" w:rsidR="000B5690" w:rsidRPr="009724D1" w:rsidRDefault="000B5690" w:rsidP="009724D1">
      <w:pPr>
        <w:autoSpaceDE w:val="0"/>
        <w:autoSpaceDN w:val="0"/>
        <w:spacing w:after="240"/>
      </w:pPr>
      <w:r w:rsidRPr="009724D1">
        <w:t xml:space="preserve">Guay, A. M. (2023). Comfort, contingency, and writing center work. </w:t>
      </w:r>
      <w:r w:rsidRPr="009724D1">
        <w:rPr>
          <w:i/>
          <w:iCs/>
        </w:rPr>
        <w:t>The Writing Center Journal</w:t>
      </w:r>
      <w:r w:rsidRPr="009724D1">
        <w:t xml:space="preserve">, </w:t>
      </w:r>
      <w:r w:rsidRPr="009724D1">
        <w:rPr>
          <w:i/>
          <w:iCs/>
        </w:rPr>
        <w:t>41</w:t>
      </w:r>
      <w:r w:rsidRPr="009724D1">
        <w:t>(1), 7-16.</w:t>
      </w:r>
    </w:p>
    <w:p w14:paraId="6608CC63" w14:textId="77272525" w:rsidR="00912A07" w:rsidRPr="009724D1" w:rsidRDefault="00912A07" w:rsidP="009724D1">
      <w:pPr>
        <w:autoSpaceDE w:val="0"/>
        <w:autoSpaceDN w:val="0"/>
        <w:spacing w:after="240"/>
      </w:pPr>
      <w:r w:rsidRPr="009724D1">
        <w:t xml:space="preserve">Gunnells, A., &amp; Turner, S. (2024). Editors’ introduction: Telling stories &amp; building histories in the writing center. </w:t>
      </w:r>
      <w:r w:rsidRPr="009724D1">
        <w:rPr>
          <w:i/>
          <w:iCs/>
        </w:rPr>
        <w:t>Praxis: A Writing Center Journal, 21</w:t>
      </w:r>
      <w:r w:rsidRPr="009724D1">
        <w:t>(3).</w:t>
      </w:r>
    </w:p>
    <w:p w14:paraId="1AF7E64C" w14:textId="61BA509D" w:rsidR="00865D57" w:rsidRPr="009724D1" w:rsidRDefault="00865D57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Harris, M. (1990). What's up and what's in: Trends and traditions in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11</w:t>
      </w:r>
      <w:r w:rsidRPr="009724D1">
        <w:rPr>
          <w:rFonts w:eastAsia="Times New Roman"/>
        </w:rPr>
        <w:t>(1), 15-25.</w:t>
      </w:r>
    </w:p>
    <w:p w14:paraId="43B383E8" w14:textId="77777777" w:rsidR="00865D57" w:rsidRPr="009724D1" w:rsidRDefault="00865D57" w:rsidP="009724D1">
      <w:pPr>
        <w:rPr>
          <w:rFonts w:eastAsia="Times New Roman"/>
        </w:rPr>
      </w:pPr>
    </w:p>
    <w:p w14:paraId="5D3F699A" w14:textId="239C844D" w:rsidR="00E07689" w:rsidRPr="009724D1" w:rsidRDefault="00E07689" w:rsidP="009724D1">
      <w:pPr>
        <w:spacing w:after="240"/>
      </w:pPr>
      <w:r w:rsidRPr="009724D1">
        <w:t xml:space="preserve">Harris, M. (1992). The writing center and tutoring in WAC programs. </w:t>
      </w:r>
      <w:r w:rsidRPr="009724D1">
        <w:rPr>
          <w:i/>
          <w:iCs/>
        </w:rPr>
        <w:t xml:space="preserve">Writing across the Curriculum: A </w:t>
      </w:r>
      <w:r w:rsidRPr="009724D1">
        <w:t>g</w:t>
      </w:r>
      <w:r w:rsidRPr="009724D1">
        <w:rPr>
          <w:i/>
          <w:iCs/>
        </w:rPr>
        <w:t xml:space="preserve">uide to </w:t>
      </w:r>
      <w:r w:rsidRPr="009724D1">
        <w:t>d</w:t>
      </w:r>
      <w:r w:rsidRPr="009724D1">
        <w:rPr>
          <w:i/>
          <w:iCs/>
        </w:rPr>
        <w:t xml:space="preserve">eveloping </w:t>
      </w:r>
      <w:r w:rsidRPr="009724D1">
        <w:t>p</w:t>
      </w:r>
      <w:r w:rsidRPr="009724D1">
        <w:rPr>
          <w:i/>
          <w:iCs/>
        </w:rPr>
        <w:t>rograms</w:t>
      </w:r>
      <w:r w:rsidRPr="009724D1">
        <w:t>, 154-</w:t>
      </w:r>
      <w:r w:rsidR="002C1B17" w:rsidRPr="009724D1">
        <w:t>1</w:t>
      </w:r>
      <w:r w:rsidRPr="009724D1">
        <w:t>74.</w:t>
      </w:r>
    </w:p>
    <w:p w14:paraId="64C32DC2" w14:textId="5F7085BE" w:rsidR="00E07689" w:rsidRPr="009724D1" w:rsidRDefault="00E07689" w:rsidP="009724D1">
      <w:pPr>
        <w:spacing w:after="240"/>
      </w:pPr>
      <w:r w:rsidRPr="009724D1">
        <w:t xml:space="preserve">Harris, M. (1992). The writing center and tutoring in WAC program. In S. H. McLeod &amp; M. Soven (Eds.), </w:t>
      </w:r>
      <w:r w:rsidRPr="009724D1">
        <w:rPr>
          <w:i/>
        </w:rPr>
        <w:t>Writing across the curriculum: A guide to developing programs</w:t>
      </w:r>
      <w:r w:rsidRPr="009724D1">
        <w:t xml:space="preserve"> (pp. 109-122). Sage.</w:t>
      </w:r>
    </w:p>
    <w:p w14:paraId="2EBF4C23" w14:textId="0ED104BB" w:rsidR="00E07689" w:rsidRPr="009724D1" w:rsidRDefault="00E07689" w:rsidP="009724D1">
      <w:pPr>
        <w:autoSpaceDE w:val="0"/>
        <w:autoSpaceDN w:val="0"/>
        <w:spacing w:after="240"/>
      </w:pPr>
      <w:r w:rsidRPr="009724D1">
        <w:lastRenderedPageBreak/>
        <w:t xml:space="preserve">Harris, M. (1992). Collaboration is not collaboration is not collaboration: Writing center tutorials vs. peer-response groups. </w:t>
      </w:r>
      <w:r w:rsidRPr="009724D1">
        <w:rPr>
          <w:i/>
          <w:iCs/>
        </w:rPr>
        <w:t>College Composition and Communication</w:t>
      </w:r>
      <w:r w:rsidRPr="009724D1">
        <w:t xml:space="preserve">, </w:t>
      </w:r>
      <w:r w:rsidRPr="009724D1">
        <w:rPr>
          <w:i/>
          <w:iCs/>
        </w:rPr>
        <w:t>43</w:t>
      </w:r>
      <w:r w:rsidRPr="009724D1">
        <w:t>(3), 369-383.</w:t>
      </w:r>
      <w:r w:rsidR="0063237E">
        <w:t xml:space="preserve"> </w:t>
      </w:r>
      <w:hyperlink r:id="rId21" w:history="1">
        <w:r w:rsidR="0063237E" w:rsidRPr="0063237E">
          <w:rPr>
            <w:rStyle w:val="Hyperlink"/>
          </w:rPr>
          <w:t>https://doi.org/10.58680/ccc19928872</w:t>
        </w:r>
      </w:hyperlink>
    </w:p>
    <w:p w14:paraId="7BD89A53" w14:textId="7081CF1C" w:rsidR="00E07689" w:rsidRPr="009724D1" w:rsidRDefault="00E07689" w:rsidP="009724D1">
      <w:pPr>
        <w:spacing w:after="240"/>
      </w:pPr>
      <w:r w:rsidRPr="009724D1">
        <w:t xml:space="preserve">Hays, G. (2009). Learners helping learners in an EFL writing center. In A. Stoke (Ed.), </w:t>
      </w:r>
      <w:r w:rsidRPr="009724D1">
        <w:rPr>
          <w:i/>
          <w:iCs/>
        </w:rPr>
        <w:t xml:space="preserve">The teaching-learning dialogue: An active mirror: JALT 2009 Conference Proceedings, </w:t>
      </w:r>
      <w:r w:rsidRPr="009724D1">
        <w:t>Shizuoka, Japan (pp. 589-596). The Japan Association for Language Teaching.</w:t>
      </w:r>
    </w:p>
    <w:p w14:paraId="3FA56A86" w14:textId="03D34254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Hayward, K. (1994). Self-access writing </w:t>
      </w:r>
      <w:proofErr w:type="spellStart"/>
      <w:r w:rsidRPr="009724D1">
        <w:t>centres</w:t>
      </w:r>
      <w:proofErr w:type="spellEnd"/>
      <w:r w:rsidRPr="009724D1">
        <w:t xml:space="preserve">. In L. Miller (Ed.), </w:t>
      </w:r>
      <w:r w:rsidRPr="009724D1">
        <w:rPr>
          <w:i/>
          <w:iCs/>
        </w:rPr>
        <w:t>Directions in self-access language learning</w:t>
      </w:r>
      <w:r w:rsidRPr="009724D1">
        <w:t xml:space="preserve"> (pp. 39-42). Hong Kong University Press.</w:t>
      </w:r>
    </w:p>
    <w:p w14:paraId="7478619A" w14:textId="50D8B7EE" w:rsidR="006B47DF" w:rsidRPr="009724D1" w:rsidRDefault="006B47DF" w:rsidP="009724D1">
      <w:pPr>
        <w:autoSpaceDE w:val="0"/>
        <w:autoSpaceDN w:val="0"/>
        <w:spacing w:after="240"/>
      </w:pPr>
      <w:bookmarkStart w:id="3" w:name="_Hlk179967189"/>
      <w:r w:rsidRPr="009724D1">
        <w:t>Holmes, A. N. (2023). Attending to the operations of race and privilege among writing center staff members.</w:t>
      </w:r>
      <w:r w:rsidR="00912A07" w:rsidRPr="009724D1">
        <w:t xml:space="preserve"> In R. </w:t>
      </w:r>
      <w:proofErr w:type="spellStart"/>
      <w:r w:rsidR="00912A07" w:rsidRPr="009724D1">
        <w:t>Malenczyk</w:t>
      </w:r>
      <w:proofErr w:type="spellEnd"/>
      <w:r w:rsidR="00912A07" w:rsidRPr="009724D1">
        <w:t xml:space="preserve"> (Ed.),</w:t>
      </w:r>
      <w:r w:rsidRPr="009724D1">
        <w:t xml:space="preserve"> </w:t>
      </w:r>
      <w:r w:rsidRPr="009724D1">
        <w:rPr>
          <w:i/>
          <w:iCs/>
        </w:rPr>
        <w:t xml:space="preserve">Sensemaking for </w:t>
      </w:r>
      <w:r w:rsidR="00912A07" w:rsidRPr="009724D1">
        <w:rPr>
          <w:i/>
          <w:iCs/>
        </w:rPr>
        <w:t>w</w:t>
      </w:r>
      <w:r w:rsidRPr="009724D1">
        <w:rPr>
          <w:i/>
          <w:iCs/>
        </w:rPr>
        <w:t xml:space="preserve">riting </w:t>
      </w:r>
      <w:r w:rsidR="00912A07" w:rsidRPr="009724D1">
        <w:rPr>
          <w:i/>
          <w:iCs/>
        </w:rPr>
        <w:t>p</w:t>
      </w:r>
      <w:r w:rsidRPr="009724D1">
        <w:rPr>
          <w:i/>
          <w:iCs/>
        </w:rPr>
        <w:t xml:space="preserve">rograms and </w:t>
      </w:r>
      <w:r w:rsidR="00912A07" w:rsidRPr="009724D1">
        <w:rPr>
          <w:i/>
          <w:iCs/>
        </w:rPr>
        <w:t>w</w:t>
      </w:r>
      <w:r w:rsidRPr="009724D1">
        <w:rPr>
          <w:i/>
          <w:iCs/>
        </w:rPr>
        <w:t xml:space="preserve">riting </w:t>
      </w:r>
      <w:r w:rsidR="00912A07" w:rsidRPr="009724D1">
        <w:rPr>
          <w:i/>
          <w:iCs/>
        </w:rPr>
        <w:t>c</w:t>
      </w:r>
      <w:r w:rsidRPr="009724D1">
        <w:rPr>
          <w:i/>
          <w:iCs/>
        </w:rPr>
        <w:t>enters</w:t>
      </w:r>
      <w:r w:rsidRPr="009724D1">
        <w:t xml:space="preserve"> </w:t>
      </w:r>
      <w:r w:rsidR="00912A07" w:rsidRPr="009724D1">
        <w:t xml:space="preserve">(pp. </w:t>
      </w:r>
      <w:r w:rsidRPr="009724D1">
        <w:t>62</w:t>
      </w:r>
      <w:r w:rsidR="00912A07" w:rsidRPr="009724D1">
        <w:t>-83)</w:t>
      </w:r>
      <w:r w:rsidRPr="009724D1">
        <w:t>.</w:t>
      </w:r>
      <w:r w:rsidR="00912A07" w:rsidRPr="009724D1">
        <w:t xml:space="preserve"> Utah State University Press. </w:t>
      </w:r>
    </w:p>
    <w:bookmarkEnd w:id="3"/>
    <w:p w14:paraId="2F5A926B" w14:textId="51F55587" w:rsidR="001B560B" w:rsidRPr="009724D1" w:rsidRDefault="001B560B" w:rsidP="009724D1">
      <w:pPr>
        <w:autoSpaceDE w:val="0"/>
        <w:autoSpaceDN w:val="0"/>
        <w:spacing w:after="240"/>
      </w:pPr>
      <w:r w:rsidRPr="009724D1">
        <w:t xml:space="preserve">Hughes, B. (2023). Looking at writing centers through scientific spectacles. </w:t>
      </w:r>
      <w:r w:rsidRPr="009724D1">
        <w:rPr>
          <w:i/>
          <w:iCs/>
        </w:rPr>
        <w:t>The Writing Center Journal</w:t>
      </w:r>
      <w:r w:rsidRPr="009724D1">
        <w:t xml:space="preserve">, </w:t>
      </w:r>
      <w:r w:rsidRPr="009724D1">
        <w:rPr>
          <w:i/>
          <w:iCs/>
        </w:rPr>
        <w:t>41</w:t>
      </w:r>
      <w:r w:rsidRPr="009724D1">
        <w:t>(2), 100-121.</w:t>
      </w:r>
    </w:p>
    <w:p w14:paraId="58AB435A" w14:textId="5FA51A7C" w:rsidR="00185B7B" w:rsidRPr="00185B7B" w:rsidRDefault="00185B7B" w:rsidP="009724D1">
      <w:pPr>
        <w:autoSpaceDE w:val="0"/>
        <w:autoSpaceDN w:val="0"/>
        <w:spacing w:after="240"/>
      </w:pPr>
      <w:r w:rsidRPr="00185B7B">
        <w:t xml:space="preserve">Hutchinson, G., &amp; </w:t>
      </w:r>
      <w:proofErr w:type="spellStart"/>
      <w:r w:rsidRPr="00185B7B">
        <w:t>Perdigón</w:t>
      </w:r>
      <w:proofErr w:type="spellEnd"/>
      <w:r w:rsidRPr="00185B7B">
        <w:t xml:space="preserve">, A. T. (2024). Decolonizing </w:t>
      </w:r>
      <w:r w:rsidRPr="009724D1">
        <w:t>w</w:t>
      </w:r>
      <w:r w:rsidRPr="00185B7B">
        <w:t xml:space="preserve">riting </w:t>
      </w:r>
      <w:r w:rsidRPr="009724D1">
        <w:t>c</w:t>
      </w:r>
      <w:r w:rsidRPr="00185B7B">
        <w:t xml:space="preserve">enters. </w:t>
      </w:r>
      <w:r w:rsidRPr="00185B7B">
        <w:rPr>
          <w:i/>
          <w:iCs/>
        </w:rPr>
        <w:t>The Writing Center Journal</w:t>
      </w:r>
      <w:r w:rsidRPr="00185B7B">
        <w:t xml:space="preserve">, </w:t>
      </w:r>
      <w:r w:rsidRPr="00185B7B">
        <w:rPr>
          <w:i/>
          <w:iCs/>
        </w:rPr>
        <w:t>42</w:t>
      </w:r>
      <w:r w:rsidRPr="00185B7B">
        <w:t>(1), vii-xiii.</w:t>
      </w:r>
    </w:p>
    <w:p w14:paraId="3C3D6C37" w14:textId="1B6D3B19" w:rsidR="00407AB0" w:rsidRPr="009724D1" w:rsidRDefault="00407AB0" w:rsidP="009724D1">
      <w:pPr>
        <w:autoSpaceDE w:val="0"/>
        <w:autoSpaceDN w:val="0"/>
        <w:spacing w:after="240"/>
      </w:pPr>
      <w:r w:rsidRPr="009724D1">
        <w:t xml:space="preserve">Ianetta, M. (2024). If Aristotle ran the writing center: Classical rhetoric and writing center administration. In </w:t>
      </w:r>
      <w:r w:rsidRPr="009724D1">
        <w:rPr>
          <w:rFonts w:eastAsia="Times New Roman"/>
        </w:rPr>
        <w:t xml:space="preserve">K. Ritter &amp; M. Ianetta (Eds.), </w:t>
      </w:r>
      <w:r w:rsidRPr="009724D1">
        <w:rPr>
          <w:rFonts w:eastAsia="Times New Roman"/>
          <w:i/>
          <w:iCs/>
        </w:rPr>
        <w:t>Landmark essays on writing program administration</w:t>
      </w:r>
      <w:r w:rsidRPr="009724D1">
        <w:t xml:space="preserve"> (pp. 308-327). Routledge.  </w:t>
      </w:r>
    </w:p>
    <w:p w14:paraId="47F460A2" w14:textId="608A41F3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International Writing Centers Association. (2006). </w:t>
      </w:r>
      <w:r w:rsidRPr="009724D1">
        <w:rPr>
          <w:i/>
          <w:iCs/>
        </w:rPr>
        <w:t xml:space="preserve">Writing </w:t>
      </w:r>
      <w:r w:rsidRPr="009724D1">
        <w:t>c</w:t>
      </w:r>
      <w:r w:rsidRPr="009724D1">
        <w:rPr>
          <w:i/>
          <w:iCs/>
        </w:rPr>
        <w:t xml:space="preserve">enter </w:t>
      </w:r>
      <w:r w:rsidRPr="009724D1">
        <w:t>c</w:t>
      </w:r>
      <w:r w:rsidRPr="009724D1">
        <w:rPr>
          <w:i/>
          <w:iCs/>
        </w:rPr>
        <w:t xml:space="preserve">oncept. </w:t>
      </w:r>
      <w:r w:rsidRPr="009724D1">
        <w:t xml:space="preserve"> </w:t>
      </w:r>
      <w:hyperlink r:id="rId22" w:history="1">
        <w:r w:rsidR="003C249C" w:rsidRPr="009724D1">
          <w:rPr>
            <w:rStyle w:val="Hyperlink"/>
          </w:rPr>
          <w:t>http://writingcenters.org/resources/starting-a-writing-cente/writing-center-concept/</w:t>
        </w:r>
      </w:hyperlink>
    </w:p>
    <w:p w14:paraId="1F77F4D8" w14:textId="5CB9A674" w:rsidR="003C249C" w:rsidRPr="009724D1" w:rsidRDefault="003C249C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Jackson, H. A. (2017). Collaborating for student success: An e-mail survey of US libraries and writing centers. </w:t>
      </w:r>
      <w:r w:rsidRPr="009724D1">
        <w:rPr>
          <w:rFonts w:eastAsia="Times New Roman"/>
          <w:i/>
          <w:iCs/>
        </w:rPr>
        <w:t>The Journal of Academic Librarianship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43</w:t>
      </w:r>
      <w:r w:rsidRPr="009724D1">
        <w:rPr>
          <w:rFonts w:eastAsia="Times New Roman"/>
        </w:rPr>
        <w:t>(4), 281-296.</w:t>
      </w:r>
      <w:r w:rsidR="004F04CA">
        <w:rPr>
          <w:rFonts w:eastAsia="Times New Roman"/>
        </w:rPr>
        <w:t xml:space="preserve"> </w:t>
      </w:r>
      <w:hyperlink r:id="rId23" w:tgtFrame="_blank" w:tooltip="Persistent link using digital object identifier" w:history="1">
        <w:r w:rsidR="004F04CA" w:rsidRPr="004F04CA">
          <w:rPr>
            <w:rStyle w:val="Hyperlink"/>
            <w:rFonts w:eastAsia="Times New Roman"/>
          </w:rPr>
          <w:t>https://doi.org/10.1016/j.acalib.2017.04.005</w:t>
        </w:r>
      </w:hyperlink>
    </w:p>
    <w:p w14:paraId="689A7D89" w14:textId="77777777" w:rsidR="002D193E" w:rsidRPr="009724D1" w:rsidRDefault="002D193E" w:rsidP="009724D1">
      <w:pPr>
        <w:rPr>
          <w:rFonts w:eastAsia="Times New Roman"/>
        </w:rPr>
      </w:pPr>
    </w:p>
    <w:p w14:paraId="5E452893" w14:textId="675BFD92" w:rsidR="002D193E" w:rsidRPr="009724D1" w:rsidRDefault="002D193E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Jackson, K. K., &amp; Hand, A. (2024). Effectively affective: Examining the ethos of one HBCU writing center. </w:t>
      </w:r>
      <w:r w:rsidRPr="009724D1">
        <w:rPr>
          <w:rFonts w:eastAsia="Times New Roman"/>
          <w:i/>
          <w:iCs/>
        </w:rPr>
        <w:t>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41</w:t>
      </w:r>
      <w:r w:rsidRPr="009724D1">
        <w:rPr>
          <w:rFonts w:eastAsia="Times New Roman"/>
        </w:rPr>
        <w:t>(3), 4.</w:t>
      </w:r>
      <w:r w:rsidR="00FC1647" w:rsidRPr="009724D1">
        <w:rPr>
          <w:rFonts w:eastAsia="Times New Roman"/>
        </w:rPr>
        <w:t xml:space="preserve"> DOI: https://doi.org/10.7771/2832-9414.1934</w:t>
      </w:r>
    </w:p>
    <w:p w14:paraId="51E12A82" w14:textId="77777777" w:rsidR="003C249C" w:rsidRPr="009724D1" w:rsidRDefault="003C249C" w:rsidP="009724D1">
      <w:pPr>
        <w:rPr>
          <w:rFonts w:eastAsia="Times New Roman"/>
        </w:rPr>
      </w:pPr>
    </w:p>
    <w:p w14:paraId="052C0B69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Johnston, S., Cornwell, S., &amp; Yoshida, H. (2008). Writing centers in Japan. </w:t>
      </w:r>
      <w:r w:rsidRPr="009724D1">
        <w:rPr>
          <w:i/>
          <w:iCs/>
        </w:rPr>
        <w:t xml:space="preserve">Journal of Osaka </w:t>
      </w:r>
      <w:proofErr w:type="spellStart"/>
      <w:r w:rsidRPr="009724D1">
        <w:rPr>
          <w:i/>
          <w:iCs/>
        </w:rPr>
        <w:t>Jogakuin</w:t>
      </w:r>
      <w:proofErr w:type="spellEnd"/>
      <w:r w:rsidRPr="009724D1">
        <w:rPr>
          <w:i/>
          <w:iCs/>
        </w:rPr>
        <w:t xml:space="preserve"> University</w:t>
      </w:r>
      <w:r w:rsidRPr="009724D1">
        <w:t xml:space="preserve">, </w:t>
      </w:r>
      <w:r w:rsidRPr="009724D1">
        <w:rPr>
          <w:i/>
          <w:iCs/>
        </w:rPr>
        <w:t>5</w:t>
      </w:r>
      <w:r w:rsidRPr="009724D1">
        <w:t>, 181-192.</w:t>
      </w:r>
    </w:p>
    <w:p w14:paraId="05BE657C" w14:textId="71BC55FF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Kimura, T., Sato, Y., Moody, M., Suzuki, T., &amp; Kojima, Y. (2013). A survey of writing centers in Japan — toward the construction of an English writing center for Japanese students —. </w:t>
      </w:r>
      <w:r w:rsidRPr="009724D1">
        <w:rPr>
          <w:i/>
          <w:iCs/>
        </w:rPr>
        <w:t>Nagoya University of Foreign Studies</w:t>
      </w:r>
      <w:r w:rsidRPr="009724D1">
        <w:t xml:space="preserve">, </w:t>
      </w:r>
      <w:r w:rsidRPr="009724D1">
        <w:rPr>
          <w:i/>
          <w:iCs/>
        </w:rPr>
        <w:t>9</w:t>
      </w:r>
      <w:r w:rsidRPr="009724D1">
        <w:t>, 127-144.</w:t>
      </w:r>
    </w:p>
    <w:p w14:paraId="355D5879" w14:textId="2A5C7DE9" w:rsidR="0087320A" w:rsidRPr="009724D1" w:rsidRDefault="0087320A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Kinkead, J. (1996). The National Writing Centers Association as mooring: A personal history of the first decade.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16</w:t>
      </w:r>
      <w:r w:rsidRPr="009724D1">
        <w:rPr>
          <w:rFonts w:eastAsia="Times New Roman"/>
        </w:rPr>
        <w:t>(2), 131-143.</w:t>
      </w:r>
    </w:p>
    <w:p w14:paraId="39572518" w14:textId="77777777" w:rsidR="0087320A" w:rsidRPr="009724D1" w:rsidRDefault="0087320A" w:rsidP="009724D1">
      <w:pPr>
        <w:rPr>
          <w:rFonts w:eastAsia="Times New Roman"/>
        </w:rPr>
      </w:pPr>
    </w:p>
    <w:p w14:paraId="5DD86734" w14:textId="6B82EBB1" w:rsidR="00865D57" w:rsidRPr="009724D1" w:rsidRDefault="00865D57" w:rsidP="009724D1">
      <w:pPr>
        <w:rPr>
          <w:rFonts w:eastAsia="Times New Roman"/>
        </w:rPr>
      </w:pPr>
      <w:bookmarkStart w:id="4" w:name="_Hlk107225469"/>
      <w:r w:rsidRPr="009724D1">
        <w:rPr>
          <w:rFonts w:eastAsia="Times New Roman"/>
        </w:rPr>
        <w:lastRenderedPageBreak/>
        <w:t xml:space="preserve">Kinkead, J. A., &amp; Harris, J. G. (1993). </w:t>
      </w:r>
      <w:r w:rsidRPr="009724D1">
        <w:rPr>
          <w:rFonts w:eastAsia="Times New Roman"/>
          <w:i/>
          <w:iCs/>
        </w:rPr>
        <w:t>Writing centers in context: Twelve case studies</w:t>
      </w:r>
      <w:r w:rsidRPr="009724D1">
        <w:rPr>
          <w:rFonts w:eastAsia="Times New Roman"/>
        </w:rPr>
        <w:t>. National Council of Teachers of English.</w:t>
      </w:r>
    </w:p>
    <w:bookmarkEnd w:id="4"/>
    <w:p w14:paraId="1408F9AE" w14:textId="77777777" w:rsidR="00865D57" w:rsidRPr="009724D1" w:rsidRDefault="00865D57" w:rsidP="009724D1">
      <w:pPr>
        <w:rPr>
          <w:rFonts w:eastAsia="Times New Roman"/>
        </w:rPr>
      </w:pPr>
    </w:p>
    <w:p w14:paraId="7447EB35" w14:textId="17DA96C6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Lape, N. (2013). Going global, becoming translingual: The development of a multilingual writing center.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38</w:t>
      </w:r>
      <w:r w:rsidRPr="009724D1">
        <w:t>(3-4), 2-6.</w:t>
      </w:r>
    </w:p>
    <w:p w14:paraId="0617540E" w14:textId="2E6FF11C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Leff, L. R. (1997). Authentic assessment in the writing center: Too open to </w:t>
      </w:r>
      <w:proofErr w:type="gramStart"/>
      <w:r w:rsidRPr="009724D1">
        <w:t>interpretation?.</w:t>
      </w:r>
      <w:proofErr w:type="gramEnd"/>
      <w:r w:rsidRPr="009724D1">
        <w:t xml:space="preserve">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21</w:t>
      </w:r>
      <w:r w:rsidRPr="009724D1">
        <w:t>(5), 12-14.</w:t>
      </w:r>
    </w:p>
    <w:p w14:paraId="2DB8990E" w14:textId="0C34DAFA" w:rsidR="008135FB" w:rsidRPr="009724D1" w:rsidRDefault="008135FB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Lerner, N. (2003). Punishment and possibility: Representing writing centers, 1939-1970. </w:t>
      </w:r>
      <w:r w:rsidRPr="009724D1">
        <w:rPr>
          <w:rFonts w:eastAsia="Times New Roman"/>
          <w:i/>
          <w:iCs/>
        </w:rPr>
        <w:t>Composition Studies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31</w:t>
      </w:r>
      <w:r w:rsidRPr="009724D1">
        <w:rPr>
          <w:rFonts w:eastAsia="Times New Roman"/>
        </w:rPr>
        <w:t>(2), 53-72.</w:t>
      </w:r>
    </w:p>
    <w:p w14:paraId="483BC278" w14:textId="77777777" w:rsidR="00C22DA2" w:rsidRPr="009724D1" w:rsidRDefault="00C22DA2" w:rsidP="009724D1">
      <w:pPr>
        <w:rPr>
          <w:rFonts w:eastAsia="Times New Roman"/>
        </w:rPr>
      </w:pPr>
    </w:p>
    <w:p w14:paraId="32B49A8E" w14:textId="77777777" w:rsidR="00C22DA2" w:rsidRPr="009724D1" w:rsidRDefault="00C22DA2" w:rsidP="009724D1">
      <w:pPr>
        <w:autoSpaceDE w:val="0"/>
        <w:autoSpaceDN w:val="0"/>
        <w:spacing w:after="240"/>
      </w:pPr>
      <w:r w:rsidRPr="009724D1">
        <w:t xml:space="preserve">Lerner, N., &amp; Gillespie, P. (Eds.). (2024). </w:t>
      </w:r>
      <w:r w:rsidRPr="009724D1">
        <w:rPr>
          <w:i/>
          <w:iCs/>
        </w:rPr>
        <w:t>Landmark essays in contemporary writing center studies</w:t>
      </w:r>
      <w:r w:rsidRPr="009724D1">
        <w:t>. Taylor &amp; Francis.</w:t>
      </w:r>
    </w:p>
    <w:p w14:paraId="4800640B" w14:textId="57CB6C53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Liggett, S., Jordan, K., &amp; Price, S. (2011). Mapping knowledge-making in writing center research: A taxonomy of methodologies.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31</w:t>
      </w:r>
      <w:r w:rsidRPr="009724D1">
        <w:t>(2), 50-88.</w:t>
      </w:r>
    </w:p>
    <w:p w14:paraId="18D34BAA" w14:textId="7CB11106" w:rsidR="002C2C2A" w:rsidRPr="009724D1" w:rsidRDefault="002C2C2A" w:rsidP="009724D1">
      <w:pPr>
        <w:autoSpaceDE w:val="0"/>
        <w:autoSpaceDN w:val="0"/>
        <w:spacing w:after="240"/>
      </w:pPr>
      <w:r w:rsidRPr="002C2C2A">
        <w:t xml:space="preserve">Lindberg, N. (2025). </w:t>
      </w:r>
      <w:r w:rsidRPr="009724D1">
        <w:t>Evolving perceptions of Gen</w:t>
      </w:r>
      <w:r w:rsidR="00B5303F" w:rsidRPr="009724D1">
        <w:t>AI</w:t>
      </w:r>
      <w:r w:rsidRPr="009724D1">
        <w:t xml:space="preserve"> writing tools: Why writing centers should be Gen</w:t>
      </w:r>
      <w:r w:rsidR="00B5303F" w:rsidRPr="009724D1">
        <w:t>AI</w:t>
      </w:r>
      <w:r w:rsidRPr="009724D1">
        <w:t xml:space="preserve"> pioneers. </w:t>
      </w:r>
      <w:r w:rsidRPr="002C2C2A">
        <w:rPr>
          <w:i/>
          <w:iCs/>
        </w:rPr>
        <w:t>Praxis</w:t>
      </w:r>
      <w:r w:rsidRPr="002C2C2A">
        <w:t xml:space="preserve">, </w:t>
      </w:r>
      <w:r w:rsidRPr="002C2C2A">
        <w:rPr>
          <w:i/>
          <w:iCs/>
        </w:rPr>
        <w:t>22</w:t>
      </w:r>
      <w:r w:rsidRPr="002C2C2A">
        <w:t>(3)</w:t>
      </w:r>
      <w:r w:rsidRPr="009724D1">
        <w:t>, 72</w:t>
      </w:r>
      <w:r w:rsidRPr="002C2C2A">
        <w:t>.</w:t>
      </w:r>
    </w:p>
    <w:p w14:paraId="70CE085D" w14:textId="78A9BF2D" w:rsidR="00881038" w:rsidRPr="00881038" w:rsidRDefault="00881038" w:rsidP="009724D1">
      <w:pPr>
        <w:autoSpaceDE w:val="0"/>
        <w:autoSpaceDN w:val="0"/>
        <w:spacing w:after="240"/>
      </w:pPr>
      <w:r w:rsidRPr="00881038">
        <w:t xml:space="preserve">Lindberg, N., &amp; Domingues, A. A. (2025). The </w:t>
      </w:r>
      <w:r w:rsidRPr="009724D1">
        <w:t>e</w:t>
      </w:r>
      <w:r w:rsidRPr="00881038">
        <w:t xml:space="preserve">volving </w:t>
      </w:r>
      <w:r w:rsidRPr="009724D1">
        <w:t>i</w:t>
      </w:r>
      <w:r w:rsidRPr="00881038">
        <w:t xml:space="preserve">mpacts of GenAI </w:t>
      </w:r>
      <w:r w:rsidRPr="009724D1">
        <w:t>t</w:t>
      </w:r>
      <w:r w:rsidRPr="00881038">
        <w:t xml:space="preserve">ools on </w:t>
      </w:r>
      <w:r w:rsidRPr="009724D1">
        <w:t>w</w:t>
      </w:r>
      <w:r w:rsidRPr="00881038">
        <w:t xml:space="preserve">riting </w:t>
      </w:r>
      <w:r w:rsidRPr="009724D1">
        <w:t>c</w:t>
      </w:r>
      <w:r w:rsidRPr="00881038">
        <w:t>enters. In</w:t>
      </w:r>
      <w:r w:rsidRPr="009724D1">
        <w:t xml:space="preserve"> T. </w:t>
      </w:r>
      <w:proofErr w:type="gramStart"/>
      <w:r w:rsidRPr="009724D1">
        <w:t>Wang(</w:t>
      </w:r>
      <w:proofErr w:type="gramEnd"/>
      <w:r w:rsidRPr="009724D1">
        <w:t xml:space="preserve">Ed.), </w:t>
      </w:r>
      <w:r w:rsidRPr="00881038">
        <w:rPr>
          <w:i/>
          <w:iCs/>
        </w:rPr>
        <w:t xml:space="preserve">Impact of </w:t>
      </w:r>
      <w:r w:rsidRPr="009724D1">
        <w:rPr>
          <w:i/>
          <w:iCs/>
        </w:rPr>
        <w:t>e</w:t>
      </w:r>
      <w:r w:rsidRPr="00881038">
        <w:rPr>
          <w:i/>
          <w:iCs/>
        </w:rPr>
        <w:t xml:space="preserve">mergent </w:t>
      </w:r>
      <w:r w:rsidRPr="009724D1">
        <w:rPr>
          <w:i/>
          <w:iCs/>
        </w:rPr>
        <w:t>te</w:t>
      </w:r>
      <w:r w:rsidRPr="00881038">
        <w:rPr>
          <w:i/>
          <w:iCs/>
        </w:rPr>
        <w:t xml:space="preserve">chnologies on </w:t>
      </w:r>
      <w:r w:rsidRPr="009724D1">
        <w:rPr>
          <w:i/>
          <w:iCs/>
        </w:rPr>
        <w:t>w</w:t>
      </w:r>
      <w:r w:rsidRPr="00881038">
        <w:rPr>
          <w:i/>
          <w:iCs/>
        </w:rPr>
        <w:t xml:space="preserve">riting </w:t>
      </w:r>
      <w:r w:rsidRPr="009724D1">
        <w:rPr>
          <w:i/>
          <w:iCs/>
        </w:rPr>
        <w:t>c</w:t>
      </w:r>
      <w:r w:rsidRPr="00881038">
        <w:rPr>
          <w:i/>
          <w:iCs/>
        </w:rPr>
        <w:t xml:space="preserve">enters and </w:t>
      </w:r>
      <w:r w:rsidRPr="009724D1">
        <w:rPr>
          <w:i/>
          <w:iCs/>
        </w:rPr>
        <w:t>p</w:t>
      </w:r>
      <w:r w:rsidRPr="00881038">
        <w:rPr>
          <w:i/>
          <w:iCs/>
        </w:rPr>
        <w:t>edagogy</w:t>
      </w:r>
      <w:r w:rsidRPr="00881038">
        <w:t xml:space="preserve"> (pp. 111-140). IGI Global.</w:t>
      </w:r>
    </w:p>
    <w:p w14:paraId="49667C00" w14:textId="50BF08E1" w:rsidR="00A15A45" w:rsidRPr="009724D1" w:rsidRDefault="00A15A45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Littleton, C. E. (2006). Creating connections between secondary and college writing centers. </w:t>
      </w:r>
      <w:r w:rsidRPr="009724D1">
        <w:rPr>
          <w:rFonts w:eastAsia="Times New Roman"/>
          <w:i/>
          <w:iCs/>
        </w:rPr>
        <w:t>The Clearing House: A Journal of Educational Strategies, Issues and Ideas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80</w:t>
      </w:r>
      <w:r w:rsidRPr="009724D1">
        <w:rPr>
          <w:rFonts w:eastAsia="Times New Roman"/>
        </w:rPr>
        <w:t>(2), 77-78.</w:t>
      </w:r>
    </w:p>
    <w:p w14:paraId="1BFB1AEC" w14:textId="77777777" w:rsidR="00683C64" w:rsidRPr="009724D1" w:rsidRDefault="00683C64" w:rsidP="009724D1">
      <w:pPr>
        <w:rPr>
          <w:rFonts w:eastAsia="Times New Roman"/>
        </w:rPr>
      </w:pPr>
    </w:p>
    <w:p w14:paraId="078E59D9" w14:textId="77777777" w:rsidR="00683C64" w:rsidRPr="00683C64" w:rsidRDefault="00683C64" w:rsidP="009724D1">
      <w:pPr>
        <w:rPr>
          <w:rFonts w:eastAsia="Times New Roman"/>
        </w:rPr>
      </w:pPr>
      <w:r w:rsidRPr="00683C64">
        <w:rPr>
          <w:rFonts w:eastAsia="Times New Roman"/>
        </w:rPr>
        <w:t xml:space="preserve">Lundin, I. M., O'Connor, V., &amp; Perdue, S. W. (2023). The impact of writing center consultations on student writing self-efficacy. </w:t>
      </w:r>
      <w:r w:rsidRPr="00683C64">
        <w:rPr>
          <w:rFonts w:eastAsia="Times New Roman"/>
          <w:i/>
          <w:iCs/>
        </w:rPr>
        <w:t>The Writing Center Journal</w:t>
      </w:r>
      <w:r w:rsidRPr="00683C64">
        <w:rPr>
          <w:rFonts w:eastAsia="Times New Roman"/>
        </w:rPr>
        <w:t xml:space="preserve">, </w:t>
      </w:r>
      <w:r w:rsidRPr="00683C64">
        <w:rPr>
          <w:rFonts w:eastAsia="Times New Roman"/>
          <w:i/>
          <w:iCs/>
        </w:rPr>
        <w:t>41</w:t>
      </w:r>
      <w:r w:rsidRPr="00683C64">
        <w:rPr>
          <w:rFonts w:eastAsia="Times New Roman"/>
        </w:rPr>
        <w:t>(2), 7-25.</w:t>
      </w:r>
    </w:p>
    <w:p w14:paraId="4BC484BE" w14:textId="4D25412B" w:rsidR="004C3C30" w:rsidRPr="009724D1" w:rsidRDefault="004C3C30" w:rsidP="009724D1">
      <w:pPr>
        <w:rPr>
          <w:rFonts w:eastAsia="Times New Roman"/>
        </w:rPr>
      </w:pPr>
    </w:p>
    <w:p w14:paraId="0A96AC3C" w14:textId="1433B0F3" w:rsidR="00D30058" w:rsidRPr="009724D1" w:rsidRDefault="00D30058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Mack, L. (2024). Miscommunication and mismatched expectations: Challenges in an EFL writing center. </w:t>
      </w:r>
      <w:r w:rsidRPr="009724D1">
        <w:rPr>
          <w:rFonts w:eastAsia="Times New Roman"/>
          <w:i/>
          <w:iCs/>
        </w:rPr>
        <w:t>SAGE Open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14</w:t>
      </w:r>
      <w:r w:rsidRPr="009724D1">
        <w:rPr>
          <w:rFonts w:eastAsia="Times New Roman"/>
        </w:rPr>
        <w:t>(2)</w:t>
      </w:r>
      <w:r w:rsidR="004F04CA">
        <w:rPr>
          <w:rFonts w:eastAsia="Times New Roman"/>
        </w:rPr>
        <w:t>.</w:t>
      </w:r>
      <w:r w:rsidRPr="009724D1">
        <w:rPr>
          <w:rFonts w:eastAsia="Times New Roman"/>
        </w:rPr>
        <w:t xml:space="preserve"> </w:t>
      </w:r>
      <w:hyperlink r:id="rId24" w:history="1">
        <w:r w:rsidR="004F04CA" w:rsidRPr="004F04CA">
          <w:rPr>
            <w:rStyle w:val="Hyperlink"/>
            <w:rFonts w:eastAsia="Times New Roman"/>
          </w:rPr>
          <w:t>https://doi.org/10.1177/21582440241244980</w:t>
        </w:r>
      </w:hyperlink>
    </w:p>
    <w:p w14:paraId="67D868C9" w14:textId="42E74E05" w:rsidR="00D30058" w:rsidRPr="009724D1" w:rsidRDefault="004F04CA" w:rsidP="009724D1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543F916" w14:textId="65CCED6A" w:rsidR="006B47DF" w:rsidRPr="009724D1" w:rsidRDefault="006B47DF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Mackiewicz, J., &amp; Thompson, I. (2024). The global-local dualism in writing center studies. </w:t>
      </w:r>
      <w:r w:rsidRPr="009724D1">
        <w:rPr>
          <w:rFonts w:eastAsia="Times New Roman"/>
          <w:i/>
          <w:iCs/>
        </w:rPr>
        <w:t>Praxis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21</w:t>
      </w:r>
      <w:r w:rsidRPr="009724D1">
        <w:rPr>
          <w:rFonts w:eastAsia="Times New Roman"/>
        </w:rPr>
        <w:t>(3).</w:t>
      </w:r>
    </w:p>
    <w:p w14:paraId="4E1E69CE" w14:textId="77777777" w:rsidR="006B47DF" w:rsidRPr="009724D1" w:rsidRDefault="006B47DF" w:rsidP="009724D1">
      <w:pPr>
        <w:rPr>
          <w:rFonts w:eastAsia="Times New Roman"/>
        </w:rPr>
      </w:pPr>
    </w:p>
    <w:p w14:paraId="2AA9DC59" w14:textId="77777777" w:rsidR="004C3C30" w:rsidRPr="009724D1" w:rsidRDefault="004C3C30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Mahala, D. (2007). Writing centers in the managed university. </w:t>
      </w:r>
      <w:r w:rsidRPr="009724D1">
        <w:rPr>
          <w:rFonts w:eastAsia="Times New Roman"/>
          <w:i/>
          <w:iCs/>
        </w:rPr>
        <w:t>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27</w:t>
      </w:r>
      <w:r w:rsidRPr="009724D1">
        <w:rPr>
          <w:rFonts w:eastAsia="Times New Roman"/>
        </w:rPr>
        <w:t>(2), 3-18.</w:t>
      </w:r>
    </w:p>
    <w:p w14:paraId="2BD7D0A7" w14:textId="2FC7C0FB" w:rsidR="00A15A45" w:rsidRPr="009724D1" w:rsidRDefault="00A15A45" w:rsidP="009724D1">
      <w:pPr>
        <w:rPr>
          <w:rFonts w:eastAsia="Times New Roman"/>
        </w:rPr>
      </w:pPr>
    </w:p>
    <w:p w14:paraId="57E3FF45" w14:textId="35AF09F2" w:rsidR="00185B7B" w:rsidRPr="00185B7B" w:rsidRDefault="00185B7B" w:rsidP="009724D1">
      <w:pPr>
        <w:rPr>
          <w:rFonts w:eastAsia="Times New Roman"/>
        </w:rPr>
      </w:pPr>
      <w:r w:rsidRPr="00185B7B">
        <w:rPr>
          <w:rFonts w:eastAsia="Times New Roman"/>
        </w:rPr>
        <w:t xml:space="preserve">Martinez, R. (2023). The </w:t>
      </w:r>
      <w:r w:rsidRPr="009724D1">
        <w:rPr>
          <w:rFonts w:eastAsia="Times New Roman"/>
        </w:rPr>
        <w:t>i</w:t>
      </w:r>
      <w:r w:rsidRPr="00185B7B">
        <w:rPr>
          <w:rFonts w:eastAsia="Times New Roman"/>
        </w:rPr>
        <w:t xml:space="preserve">dea of a </w:t>
      </w:r>
      <w:r w:rsidRPr="009724D1">
        <w:rPr>
          <w:rFonts w:eastAsia="Times New Roman"/>
        </w:rPr>
        <w:t>w</w:t>
      </w:r>
      <w:r w:rsidRPr="00185B7B">
        <w:rPr>
          <w:rFonts w:eastAsia="Times New Roman"/>
        </w:rPr>
        <w:t xml:space="preserve">riting </w:t>
      </w:r>
      <w:r w:rsidRPr="009724D1">
        <w:rPr>
          <w:rFonts w:eastAsia="Times New Roman"/>
        </w:rPr>
        <w:t>c</w:t>
      </w:r>
      <w:r w:rsidRPr="00185B7B">
        <w:rPr>
          <w:rFonts w:eastAsia="Times New Roman"/>
        </w:rPr>
        <w:t xml:space="preserve">enter in Brazil. </w:t>
      </w:r>
      <w:r w:rsidRPr="00185B7B">
        <w:rPr>
          <w:rFonts w:eastAsia="Times New Roman"/>
          <w:i/>
          <w:iCs/>
        </w:rPr>
        <w:t>The Writing Center Journal</w:t>
      </w:r>
      <w:r w:rsidRPr="00185B7B">
        <w:rPr>
          <w:rFonts w:eastAsia="Times New Roman"/>
        </w:rPr>
        <w:t xml:space="preserve">, </w:t>
      </w:r>
      <w:r w:rsidRPr="00185B7B">
        <w:rPr>
          <w:rFonts w:eastAsia="Times New Roman"/>
          <w:i/>
          <w:iCs/>
        </w:rPr>
        <w:t>41</w:t>
      </w:r>
      <w:r w:rsidRPr="00185B7B">
        <w:rPr>
          <w:rFonts w:eastAsia="Times New Roman"/>
        </w:rPr>
        <w:t>(3), 133-142.</w:t>
      </w:r>
    </w:p>
    <w:p w14:paraId="0716C438" w14:textId="77777777" w:rsidR="00185B7B" w:rsidRPr="009724D1" w:rsidRDefault="00185B7B" w:rsidP="009724D1">
      <w:pPr>
        <w:rPr>
          <w:rFonts w:eastAsia="Times New Roman"/>
        </w:rPr>
      </w:pPr>
    </w:p>
    <w:p w14:paraId="7D885FD5" w14:textId="77777777" w:rsidR="00C61622" w:rsidRPr="009724D1" w:rsidRDefault="00C61622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Matzke, A. (2023). Unwell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41</w:t>
      </w:r>
      <w:r w:rsidRPr="009724D1">
        <w:rPr>
          <w:rFonts w:eastAsia="Times New Roman"/>
        </w:rPr>
        <w:t>(3), 143-146.</w:t>
      </w:r>
    </w:p>
    <w:p w14:paraId="76A39B43" w14:textId="77777777" w:rsidR="00C61622" w:rsidRPr="009724D1" w:rsidRDefault="00C61622" w:rsidP="009724D1">
      <w:pPr>
        <w:rPr>
          <w:rFonts w:eastAsia="Times New Roman"/>
        </w:rPr>
      </w:pPr>
    </w:p>
    <w:p w14:paraId="7903B1DA" w14:textId="04876418" w:rsidR="00554EE3" w:rsidRPr="009724D1" w:rsidRDefault="00554EE3" w:rsidP="009724D1">
      <w:pPr>
        <w:rPr>
          <w:rFonts w:eastAsia="Times New Roman"/>
        </w:rPr>
      </w:pPr>
      <w:proofErr w:type="spellStart"/>
      <w:r w:rsidRPr="009724D1">
        <w:rPr>
          <w:rFonts w:eastAsia="Times New Roman"/>
        </w:rPr>
        <w:lastRenderedPageBreak/>
        <w:t>Maugh</w:t>
      </w:r>
      <w:proofErr w:type="spellEnd"/>
      <w:r w:rsidRPr="009724D1">
        <w:rPr>
          <w:rFonts w:eastAsia="Times New Roman"/>
        </w:rPr>
        <w:t xml:space="preserve">, C. M. (2012). The combined centers approach: How speaking and writing centers can work together. In E. L. </w:t>
      </w:r>
      <w:r w:rsidRPr="009724D1">
        <w:t xml:space="preserve">Yook &amp; W. Atkins-Sayre (Eds.), </w:t>
      </w:r>
      <w:r w:rsidRPr="009724D1">
        <w:rPr>
          <w:rFonts w:eastAsia="Times New Roman"/>
          <w:i/>
          <w:iCs/>
        </w:rPr>
        <w:t>Communication centers and oral communication programs in higher education: Advantages, challenges, and new directions</w:t>
      </w:r>
      <w:r w:rsidRPr="009724D1">
        <w:rPr>
          <w:rFonts w:eastAsia="Times New Roman"/>
        </w:rPr>
        <w:t xml:space="preserve"> (pp. 175-186). Lexington Books. </w:t>
      </w:r>
    </w:p>
    <w:p w14:paraId="1D43377A" w14:textId="77777777" w:rsidR="00554EE3" w:rsidRPr="009724D1" w:rsidRDefault="00554EE3" w:rsidP="009724D1">
      <w:pPr>
        <w:rPr>
          <w:rFonts w:eastAsia="Times New Roman"/>
        </w:rPr>
      </w:pPr>
    </w:p>
    <w:p w14:paraId="1C09E93A" w14:textId="0A2D7E5A" w:rsidR="0098316B" w:rsidRPr="0098316B" w:rsidRDefault="0098316B" w:rsidP="009724D1">
      <w:pPr>
        <w:rPr>
          <w:rFonts w:eastAsia="Times New Roman"/>
        </w:rPr>
      </w:pPr>
      <w:r w:rsidRPr="0098316B">
        <w:rPr>
          <w:rFonts w:eastAsia="Times New Roman"/>
        </w:rPr>
        <w:t xml:space="preserve">McClellan Brooks, S. (2024). Centerless? Making </w:t>
      </w:r>
      <w:r w:rsidRPr="009724D1">
        <w:rPr>
          <w:rFonts w:eastAsia="Times New Roman"/>
        </w:rPr>
        <w:t>s</w:t>
      </w:r>
      <w:r w:rsidRPr="0098316B">
        <w:rPr>
          <w:rFonts w:eastAsia="Times New Roman"/>
        </w:rPr>
        <w:t xml:space="preserve">ense of </w:t>
      </w:r>
      <w:r w:rsidRPr="009724D1">
        <w:rPr>
          <w:rFonts w:eastAsia="Times New Roman"/>
        </w:rPr>
        <w:t>d</w:t>
      </w:r>
      <w:r w:rsidRPr="0098316B">
        <w:rPr>
          <w:rFonts w:eastAsia="Times New Roman"/>
        </w:rPr>
        <w:t xml:space="preserve">isruptions in the </w:t>
      </w:r>
      <w:r w:rsidRPr="009724D1">
        <w:rPr>
          <w:rFonts w:eastAsia="Times New Roman"/>
        </w:rPr>
        <w:t>g</w:t>
      </w:r>
      <w:r w:rsidRPr="0098316B">
        <w:rPr>
          <w:rFonts w:eastAsia="Times New Roman"/>
        </w:rPr>
        <w:t xml:space="preserve">raduate </w:t>
      </w:r>
      <w:r w:rsidRPr="009724D1">
        <w:rPr>
          <w:rFonts w:eastAsia="Times New Roman"/>
        </w:rPr>
        <w:t>w</w:t>
      </w:r>
      <w:r w:rsidRPr="0098316B">
        <w:rPr>
          <w:rFonts w:eastAsia="Times New Roman"/>
        </w:rPr>
        <w:t xml:space="preserve">riting </w:t>
      </w:r>
      <w:r w:rsidRPr="009724D1">
        <w:rPr>
          <w:rFonts w:eastAsia="Times New Roman"/>
        </w:rPr>
        <w:t>c</w:t>
      </w:r>
      <w:r w:rsidRPr="0098316B">
        <w:rPr>
          <w:rFonts w:eastAsia="Times New Roman"/>
        </w:rPr>
        <w:t xml:space="preserve">enter. </w:t>
      </w:r>
      <w:r w:rsidRPr="0098316B">
        <w:rPr>
          <w:rFonts w:eastAsia="Times New Roman"/>
          <w:i/>
          <w:iCs/>
        </w:rPr>
        <w:t>The Writing Center Journal</w:t>
      </w:r>
      <w:r w:rsidRPr="0098316B">
        <w:rPr>
          <w:rFonts w:eastAsia="Times New Roman"/>
        </w:rPr>
        <w:t xml:space="preserve">, </w:t>
      </w:r>
      <w:r w:rsidRPr="0098316B">
        <w:rPr>
          <w:rFonts w:eastAsia="Times New Roman"/>
          <w:i/>
          <w:iCs/>
        </w:rPr>
        <w:t>42</w:t>
      </w:r>
      <w:r w:rsidRPr="0098316B">
        <w:rPr>
          <w:rFonts w:eastAsia="Times New Roman"/>
        </w:rPr>
        <w:t>(1), 85-106.</w:t>
      </w:r>
    </w:p>
    <w:p w14:paraId="318A346D" w14:textId="77777777" w:rsidR="0098316B" w:rsidRPr="009724D1" w:rsidRDefault="0098316B" w:rsidP="009724D1">
      <w:pPr>
        <w:rPr>
          <w:rFonts w:eastAsia="Times New Roman"/>
        </w:rPr>
      </w:pPr>
    </w:p>
    <w:p w14:paraId="520AD45C" w14:textId="3AC8CEEB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McKinley, J. (2010). English language writing </w:t>
      </w:r>
      <w:proofErr w:type="spellStart"/>
      <w:r w:rsidRPr="009724D1">
        <w:t>centres</w:t>
      </w:r>
      <w:proofErr w:type="spellEnd"/>
      <w:r w:rsidRPr="009724D1">
        <w:t xml:space="preserve"> in Japanese universities: What do students really need? </w:t>
      </w:r>
      <w:r w:rsidRPr="009724D1">
        <w:rPr>
          <w:i/>
          <w:iCs/>
        </w:rPr>
        <w:t>Studies in Self-Access Learning Journal</w:t>
      </w:r>
      <w:r w:rsidRPr="009724D1">
        <w:t xml:space="preserve">, </w:t>
      </w:r>
      <w:r w:rsidRPr="009724D1">
        <w:rPr>
          <w:i/>
          <w:iCs/>
        </w:rPr>
        <w:t>1</w:t>
      </w:r>
      <w:r w:rsidRPr="009724D1">
        <w:t>(1), 15-30.</w:t>
      </w:r>
    </w:p>
    <w:p w14:paraId="32D2CB8C" w14:textId="3E9DA92F" w:rsidR="00C81900" w:rsidRPr="009724D1" w:rsidRDefault="00C81900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McKinney, J. G. (2013). </w:t>
      </w:r>
      <w:r w:rsidRPr="009724D1">
        <w:rPr>
          <w:rFonts w:eastAsia="Times New Roman"/>
          <w:i/>
          <w:iCs/>
        </w:rPr>
        <w:t>Peripheral visions for writing centers</w:t>
      </w:r>
      <w:r w:rsidRPr="009724D1">
        <w:rPr>
          <w:rFonts w:eastAsia="Times New Roman"/>
        </w:rPr>
        <w:t>. University Press of Colorado.</w:t>
      </w:r>
    </w:p>
    <w:p w14:paraId="36E8B17E" w14:textId="77777777" w:rsidR="00683C64" w:rsidRPr="009724D1" w:rsidRDefault="00683C64" w:rsidP="009724D1">
      <w:pPr>
        <w:rPr>
          <w:rFonts w:eastAsia="Times New Roman"/>
        </w:rPr>
      </w:pPr>
    </w:p>
    <w:p w14:paraId="77D11A5D" w14:textId="3DC9F86E" w:rsidR="00683C64" w:rsidRPr="00683C64" w:rsidRDefault="00683C64" w:rsidP="009724D1">
      <w:pPr>
        <w:rPr>
          <w:rFonts w:eastAsia="Times New Roman"/>
        </w:rPr>
      </w:pPr>
      <w:r w:rsidRPr="00683C64">
        <w:rPr>
          <w:rFonts w:eastAsia="Times New Roman"/>
        </w:rPr>
        <w:t xml:space="preserve">McKinney, J. G. (2024). Leaving home sweet home: Towards critical readings of writing center spaces. </w:t>
      </w:r>
      <w:r w:rsidR="00550E04" w:rsidRPr="00586756">
        <w:rPr>
          <w:rFonts w:eastAsia="Calibri"/>
        </w:rPr>
        <w:t xml:space="preserve">In </w:t>
      </w:r>
      <w:r w:rsidR="00550E04" w:rsidRPr="009724D1">
        <w:rPr>
          <w:rFonts w:eastAsia="Calibri"/>
        </w:rPr>
        <w:t xml:space="preserve">N. </w:t>
      </w:r>
      <w:r w:rsidR="00550E04" w:rsidRPr="009724D1">
        <w:t xml:space="preserve">Lerner &amp; P. Gillespie (Eds.), </w:t>
      </w:r>
      <w:r w:rsidR="00550E04" w:rsidRPr="009724D1">
        <w:rPr>
          <w:i/>
          <w:iCs/>
        </w:rPr>
        <w:t>Landmark essays in contemporary writing center studies</w:t>
      </w:r>
      <w:r w:rsidRPr="00683C64">
        <w:rPr>
          <w:rFonts w:eastAsia="Times New Roman"/>
        </w:rPr>
        <w:t xml:space="preserve"> (pp. 139-152). Routledge.</w:t>
      </w:r>
    </w:p>
    <w:p w14:paraId="417048B7" w14:textId="77777777" w:rsidR="00C81900" w:rsidRPr="009724D1" w:rsidRDefault="00C81900" w:rsidP="009724D1">
      <w:pPr>
        <w:rPr>
          <w:rFonts w:eastAsia="Times New Roman"/>
        </w:rPr>
      </w:pPr>
    </w:p>
    <w:p w14:paraId="0481A983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Miller, A. (2002). Culture and composition: Starting a writing center in East Africa.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27</w:t>
      </w:r>
      <w:r w:rsidRPr="009724D1">
        <w:t>(4), 6-8.</w:t>
      </w:r>
    </w:p>
    <w:p w14:paraId="2D06898E" w14:textId="043A9F88" w:rsidR="000D08B5" w:rsidRPr="000D08B5" w:rsidRDefault="000D08B5" w:rsidP="009724D1">
      <w:pPr>
        <w:autoSpaceDE w:val="0"/>
        <w:autoSpaceDN w:val="0"/>
        <w:spacing w:after="240"/>
      </w:pPr>
      <w:r w:rsidRPr="000D08B5">
        <w:t xml:space="preserve">Morrison, T. H. (2025). The </w:t>
      </w:r>
      <w:r w:rsidRPr="009724D1">
        <w:t>r</w:t>
      </w:r>
      <w:r w:rsidRPr="000D08B5">
        <w:t xml:space="preserve">hetorical </w:t>
      </w:r>
      <w:r w:rsidRPr="009724D1">
        <w:t>f</w:t>
      </w:r>
      <w:r w:rsidRPr="000D08B5">
        <w:t xml:space="preserve">unction of </w:t>
      </w:r>
      <w:r w:rsidRPr="009724D1">
        <w:t>w</w:t>
      </w:r>
      <w:r w:rsidRPr="000D08B5">
        <w:t xml:space="preserve">riting </w:t>
      </w:r>
      <w:r w:rsidRPr="009724D1">
        <w:t>c</w:t>
      </w:r>
      <w:r w:rsidRPr="000D08B5">
        <w:t xml:space="preserve">enter </w:t>
      </w:r>
      <w:r w:rsidRPr="009724D1">
        <w:t>e</w:t>
      </w:r>
      <w:r w:rsidRPr="000D08B5">
        <w:t xml:space="preserve">mployee </w:t>
      </w:r>
      <w:r w:rsidRPr="009724D1">
        <w:t>h</w:t>
      </w:r>
      <w:r w:rsidRPr="000D08B5">
        <w:t xml:space="preserve">andbooks. </w:t>
      </w:r>
      <w:r w:rsidRPr="000D08B5">
        <w:rPr>
          <w:i/>
          <w:iCs/>
        </w:rPr>
        <w:t>The Writing Center Journal</w:t>
      </w:r>
      <w:r w:rsidRPr="000D08B5">
        <w:t xml:space="preserve">, </w:t>
      </w:r>
      <w:r w:rsidRPr="000D08B5">
        <w:rPr>
          <w:i/>
          <w:iCs/>
        </w:rPr>
        <w:t>43</w:t>
      </w:r>
      <w:r w:rsidRPr="000D08B5">
        <w:t>(2), 149-163.</w:t>
      </w:r>
      <w:r w:rsidRPr="009724D1">
        <w:t xml:space="preserve"> </w:t>
      </w:r>
    </w:p>
    <w:p w14:paraId="02E9DDE2" w14:textId="77777777" w:rsidR="003547B4" w:rsidRPr="009724D1" w:rsidRDefault="003547B4" w:rsidP="009724D1">
      <w:pPr>
        <w:contextualSpacing/>
        <w:rPr>
          <w:rStyle w:val="Hyperlink"/>
          <w:rFonts w:eastAsia="Calibri"/>
        </w:rPr>
      </w:pPr>
      <w:proofErr w:type="spellStart"/>
      <w:r w:rsidRPr="009724D1">
        <w:rPr>
          <w:rFonts w:eastAsia="Calibri"/>
        </w:rPr>
        <w:t>Moussu</w:t>
      </w:r>
      <w:proofErr w:type="spellEnd"/>
      <w:r w:rsidRPr="009724D1">
        <w:rPr>
          <w:rFonts w:eastAsia="Calibri"/>
        </w:rPr>
        <w:t xml:space="preserve">, L. (2013). Let’s talk! ESL students’ needs and writing center philosophy. </w:t>
      </w:r>
      <w:r w:rsidRPr="009724D1">
        <w:rPr>
          <w:rFonts w:eastAsia="Calibri"/>
          <w:i/>
        </w:rPr>
        <w:t>TESL Canada Journal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</w:rPr>
        <w:t>30</w:t>
      </w:r>
      <w:r w:rsidRPr="009724D1">
        <w:rPr>
          <w:rFonts w:eastAsia="Calibri"/>
          <w:iCs/>
        </w:rPr>
        <w:t>(2)</w:t>
      </w:r>
      <w:r w:rsidRPr="009724D1">
        <w:rPr>
          <w:rFonts w:eastAsia="Calibri"/>
        </w:rPr>
        <w:t xml:space="preserve">, 55-68. </w:t>
      </w:r>
      <w:hyperlink r:id="rId25" w:history="1">
        <w:r w:rsidRPr="009724D1">
          <w:rPr>
            <w:rStyle w:val="Hyperlink"/>
            <w:rFonts w:eastAsia="Calibri"/>
          </w:rPr>
          <w:t>https://doi.org/10.18806/tesl.v30i2.1142</w:t>
        </w:r>
      </w:hyperlink>
    </w:p>
    <w:p w14:paraId="66C76A9C" w14:textId="77777777" w:rsidR="003547B4" w:rsidRPr="009724D1" w:rsidRDefault="003547B4" w:rsidP="009724D1">
      <w:pPr>
        <w:contextualSpacing/>
        <w:rPr>
          <w:rStyle w:val="Hyperlink"/>
          <w:rFonts w:eastAsia="Calibri"/>
        </w:rPr>
      </w:pPr>
    </w:p>
    <w:p w14:paraId="1E5AC034" w14:textId="2D9B8812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Moussu</w:t>
      </w:r>
      <w:proofErr w:type="spellEnd"/>
      <w:r w:rsidRPr="009724D1">
        <w:t xml:space="preserve">, L., &amp; David, N. (2015). Writing centers: Finding a place for ESL writers. In N. Evans, N. Anderson, &amp; W. Eggington (Eds.), </w:t>
      </w:r>
      <w:r w:rsidRPr="009724D1">
        <w:rPr>
          <w:i/>
          <w:iCs/>
        </w:rPr>
        <w:t>ESL readers and writers in higher education: Understanding challenges, providing support</w:t>
      </w:r>
      <w:r w:rsidRPr="009724D1">
        <w:t xml:space="preserve"> (pp. 49-63). Routledge.</w:t>
      </w:r>
    </w:p>
    <w:p w14:paraId="1FE0D7A4" w14:textId="0D0F6668" w:rsidR="009139FC" w:rsidRPr="009724D1" w:rsidRDefault="009139FC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Murphy, C., &amp; Law, J. (Eds.). (2013). </w:t>
      </w:r>
      <w:r w:rsidRPr="009724D1">
        <w:rPr>
          <w:rFonts w:eastAsia="Times New Roman"/>
          <w:i/>
          <w:iCs/>
        </w:rPr>
        <w:t>Landmark essays on writing centers: Volume 9</w:t>
      </w:r>
      <w:r w:rsidRPr="009724D1">
        <w:rPr>
          <w:rFonts w:eastAsia="Times New Roman"/>
        </w:rPr>
        <w:t>. Routledge.</w:t>
      </w:r>
    </w:p>
    <w:p w14:paraId="1026F7CA" w14:textId="77777777" w:rsidR="005618D7" w:rsidRPr="009724D1" w:rsidRDefault="005618D7" w:rsidP="009724D1">
      <w:pPr>
        <w:rPr>
          <w:rFonts w:eastAsia="Times New Roman"/>
        </w:rPr>
      </w:pPr>
    </w:p>
    <w:p w14:paraId="15593E6F" w14:textId="142A1E54" w:rsidR="005618D7" w:rsidRPr="009724D1" w:rsidRDefault="005618D7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Myers, M., De La Motte, K., Skogerboe, K., &amp; Skogerboe, S. (2024). Change of scenery: Examining at home writing spaces to improve on-campus writing centers. In S. Rice, J. </w:t>
      </w:r>
      <w:proofErr w:type="spellStart"/>
      <w:r w:rsidRPr="009724D1">
        <w:rPr>
          <w:rFonts w:eastAsia="Times New Roman"/>
        </w:rPr>
        <w:t>Katunich</w:t>
      </w:r>
      <w:proofErr w:type="spellEnd"/>
      <w:r w:rsidRPr="009724D1">
        <w:rPr>
          <w:rFonts w:eastAsia="Times New Roman"/>
        </w:rPr>
        <w:t xml:space="preserve">, &amp; N. Lape (Eds.), </w:t>
      </w:r>
      <w:r w:rsidRPr="009724D1">
        <w:rPr>
          <w:rFonts w:eastAsia="Times New Roman"/>
          <w:i/>
          <w:iCs/>
        </w:rPr>
        <w:t>The post-pandemic writing center</w:t>
      </w:r>
      <w:r w:rsidRPr="009724D1">
        <w:rPr>
          <w:rFonts w:eastAsia="Times New Roman"/>
        </w:rPr>
        <w:t xml:space="preserve">.  </w:t>
      </w:r>
      <w:hyperlink r:id="rId26" w:history="1">
        <w:r w:rsidR="00C42807" w:rsidRPr="009724D1">
          <w:rPr>
            <w:rStyle w:val="Hyperlink"/>
            <w:rFonts w:eastAsia="Times New Roman"/>
          </w:rPr>
          <w:t>https://ship.pressbooks.pub/thepostpandemicwritingcenter/chapter/chapter-2/</w:t>
        </w:r>
      </w:hyperlink>
    </w:p>
    <w:p w14:paraId="5323FC2E" w14:textId="77777777" w:rsidR="00C42807" w:rsidRPr="009724D1" w:rsidRDefault="00C42807" w:rsidP="009724D1">
      <w:pPr>
        <w:rPr>
          <w:rFonts w:eastAsia="Times New Roman"/>
        </w:rPr>
      </w:pPr>
    </w:p>
    <w:p w14:paraId="62B61A10" w14:textId="57D59DB2" w:rsidR="00C42807" w:rsidRPr="009724D1" w:rsidRDefault="00C42807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Newsome, M., </w:t>
      </w:r>
      <w:proofErr w:type="spellStart"/>
      <w:r w:rsidRPr="009724D1">
        <w:rPr>
          <w:rFonts w:eastAsia="Times New Roman"/>
        </w:rPr>
        <w:t>Mollazehi</w:t>
      </w:r>
      <w:proofErr w:type="spellEnd"/>
      <w:r w:rsidRPr="009724D1">
        <w:rPr>
          <w:rFonts w:eastAsia="Times New Roman"/>
        </w:rPr>
        <w:t xml:space="preserve">, M., Zidani, M., Sheik, R., &amp; </w:t>
      </w:r>
      <w:proofErr w:type="spellStart"/>
      <w:r w:rsidRPr="009724D1">
        <w:rPr>
          <w:rFonts w:eastAsia="Times New Roman"/>
        </w:rPr>
        <w:t>Amiry</w:t>
      </w:r>
      <w:proofErr w:type="spellEnd"/>
      <w:r w:rsidRPr="009724D1">
        <w:rPr>
          <w:rFonts w:eastAsia="Times New Roman"/>
        </w:rPr>
        <w:t xml:space="preserve">, J. (2023). A writing center's hybrid approach to supporting English academic writing skills among L2 postgraduates. </w:t>
      </w:r>
      <w:r w:rsidRPr="009724D1">
        <w:rPr>
          <w:rFonts w:eastAsia="Times New Roman"/>
          <w:i/>
          <w:iCs/>
        </w:rPr>
        <w:t>Online Learning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27</w:t>
      </w:r>
      <w:r w:rsidRPr="009724D1">
        <w:rPr>
          <w:rFonts w:eastAsia="Times New Roman"/>
        </w:rPr>
        <w:t>(4), 486-507.</w:t>
      </w:r>
      <w:r w:rsidR="00577A29" w:rsidRPr="009724D1">
        <w:rPr>
          <w:rFonts w:eastAsia="Times New Roman"/>
        </w:rPr>
        <w:t xml:space="preserve"> https://eric.ed.gov/?id=EJ1412286</w:t>
      </w:r>
    </w:p>
    <w:p w14:paraId="35505FCA" w14:textId="77777777" w:rsidR="00873DC3" w:rsidRPr="009724D1" w:rsidRDefault="00873DC3" w:rsidP="009724D1">
      <w:pPr>
        <w:rPr>
          <w:rFonts w:eastAsia="Times New Roman"/>
        </w:rPr>
      </w:pPr>
    </w:p>
    <w:p w14:paraId="42F60E28" w14:textId="77777777" w:rsidR="00873DC3" w:rsidRPr="009724D1" w:rsidRDefault="00873DC3" w:rsidP="009724D1">
      <w:r w:rsidRPr="009724D1">
        <w:t xml:space="preserve">Nichols, P. (1998). A snowball in Africa with a chance of flourishing: Writing </w:t>
      </w:r>
      <w:proofErr w:type="spellStart"/>
      <w:r w:rsidRPr="009724D1">
        <w:t>centres</w:t>
      </w:r>
      <w:proofErr w:type="spellEnd"/>
      <w:r w:rsidRPr="009724D1">
        <w:t xml:space="preserve"> as shifters of power in a South African university. </w:t>
      </w:r>
      <w:r w:rsidRPr="009724D1">
        <w:rPr>
          <w:i/>
          <w:iCs/>
        </w:rPr>
        <w:t>Current Writing: Text and Reception in Southern Africa</w:t>
      </w:r>
      <w:r w:rsidRPr="009724D1">
        <w:t xml:space="preserve">, </w:t>
      </w:r>
      <w:r w:rsidRPr="009724D1">
        <w:rPr>
          <w:i/>
          <w:iCs/>
        </w:rPr>
        <w:t>10</w:t>
      </w:r>
      <w:r w:rsidRPr="009724D1">
        <w:t>(2), 84-95.</w:t>
      </w:r>
    </w:p>
    <w:p w14:paraId="22D86439" w14:textId="77777777" w:rsidR="002C1B17" w:rsidRPr="009724D1" w:rsidRDefault="002C1B17" w:rsidP="009724D1"/>
    <w:p w14:paraId="5C23EFF6" w14:textId="0DF09F27" w:rsidR="00967689" w:rsidRPr="009724D1" w:rsidRDefault="00967689" w:rsidP="009724D1">
      <w:r w:rsidRPr="009724D1">
        <w:lastRenderedPageBreak/>
        <w:t>Nichols, P. (2017). ‘</w:t>
      </w:r>
      <w:proofErr w:type="spellStart"/>
      <w:r w:rsidRPr="009724D1">
        <w:t>Hopeful’directions</w:t>
      </w:r>
      <w:proofErr w:type="spellEnd"/>
      <w:r w:rsidRPr="009724D1">
        <w:t xml:space="preserve"> for writing </w:t>
      </w:r>
      <w:proofErr w:type="spellStart"/>
      <w:r w:rsidRPr="009724D1">
        <w:t>centres</w:t>
      </w:r>
      <w:proofErr w:type="spellEnd"/>
      <w:r w:rsidRPr="009724D1">
        <w:t xml:space="preserve"> in South Africa: From safe spaces to transitional sites of articulating practice. </w:t>
      </w:r>
      <w:r w:rsidRPr="009724D1">
        <w:rPr>
          <w:i/>
          <w:iCs/>
        </w:rPr>
        <w:t>Stellenbosch Papers in Linguistics Plus</w:t>
      </w:r>
      <w:r w:rsidRPr="009724D1">
        <w:t xml:space="preserve">, </w:t>
      </w:r>
      <w:r w:rsidRPr="009724D1">
        <w:rPr>
          <w:i/>
          <w:iCs/>
        </w:rPr>
        <w:t>53</w:t>
      </w:r>
      <w:r w:rsidRPr="009724D1">
        <w:t>(1), 182-194.</w:t>
      </w:r>
    </w:p>
    <w:p w14:paraId="7A3916C4" w14:textId="77777777" w:rsidR="00967689" w:rsidRPr="009724D1" w:rsidRDefault="00967689" w:rsidP="009724D1"/>
    <w:p w14:paraId="30FCF4E8" w14:textId="77777777" w:rsidR="00C21BE9" w:rsidRPr="009724D1" w:rsidRDefault="00C21BE9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Niiler, L. (2003). The numbers speak: A pre-test of writing center outcomes using statistical analysis. </w:t>
      </w:r>
      <w:r w:rsidRPr="009724D1">
        <w:rPr>
          <w:rFonts w:eastAsia="Calibri"/>
          <w:i/>
        </w:rPr>
        <w:t>The Writing Lab Newsletter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</w:rPr>
        <w:t>28</w:t>
      </w:r>
      <w:r w:rsidRPr="009724D1">
        <w:rPr>
          <w:rFonts w:eastAsia="Calibri"/>
          <w:iCs/>
        </w:rPr>
        <w:t>(7)</w:t>
      </w:r>
      <w:r w:rsidRPr="009724D1">
        <w:rPr>
          <w:rFonts w:eastAsia="Calibri"/>
        </w:rPr>
        <w:t>, 6-9.</w:t>
      </w:r>
      <w:r w:rsidRPr="009724D1">
        <w:rPr>
          <w:rFonts w:eastAsia="Calibri"/>
        </w:rPr>
        <w:tab/>
      </w:r>
    </w:p>
    <w:p w14:paraId="734C3827" w14:textId="77777777" w:rsidR="00C21BE9" w:rsidRPr="009724D1" w:rsidRDefault="00C21BE9" w:rsidP="009724D1">
      <w:pPr>
        <w:contextualSpacing/>
        <w:rPr>
          <w:rFonts w:eastAsia="Calibri"/>
        </w:rPr>
      </w:pPr>
    </w:p>
    <w:p w14:paraId="38C4EF29" w14:textId="363C4CB0" w:rsidR="00E2366A" w:rsidRPr="009724D1" w:rsidRDefault="00E2366A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Nkala, N. Z., &amp; </w:t>
      </w:r>
      <w:proofErr w:type="spellStart"/>
      <w:r w:rsidRPr="009724D1">
        <w:rPr>
          <w:rFonts w:eastAsia="Calibri"/>
        </w:rPr>
        <w:t>Sobantu</w:t>
      </w:r>
      <w:proofErr w:type="spellEnd"/>
      <w:r w:rsidRPr="009724D1">
        <w:rPr>
          <w:rFonts w:eastAsia="Calibri"/>
        </w:rPr>
        <w:t xml:space="preserve">, M. (2021). Writing </w:t>
      </w:r>
      <w:proofErr w:type="spellStart"/>
      <w:r w:rsidRPr="009724D1">
        <w:rPr>
          <w:rFonts w:eastAsia="Calibri"/>
        </w:rPr>
        <w:t>centres</w:t>
      </w:r>
      <w:proofErr w:type="spellEnd"/>
      <w:r w:rsidRPr="009724D1">
        <w:rPr>
          <w:rFonts w:eastAsia="Calibri"/>
        </w:rPr>
        <w:t xml:space="preserve"> and social justice in higher education: Students’ voices in a higher education institution in Johannesburg, South Africa. </w:t>
      </w:r>
      <w:r w:rsidRPr="009724D1">
        <w:rPr>
          <w:rFonts w:eastAsia="Calibri"/>
          <w:i/>
          <w:iCs/>
        </w:rPr>
        <w:t>African Journal of Social Work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  <w:iCs/>
        </w:rPr>
        <w:t>11</w:t>
      </w:r>
      <w:r w:rsidRPr="009724D1">
        <w:rPr>
          <w:rFonts w:eastAsia="Calibri"/>
        </w:rPr>
        <w:t>(2), 67-75.</w:t>
      </w:r>
    </w:p>
    <w:p w14:paraId="2687BD42" w14:textId="77777777" w:rsidR="00E2366A" w:rsidRPr="009724D1" w:rsidRDefault="00E2366A" w:rsidP="009724D1">
      <w:pPr>
        <w:contextualSpacing/>
        <w:rPr>
          <w:rFonts w:eastAsia="Calibri"/>
        </w:rPr>
      </w:pPr>
    </w:p>
    <w:p w14:paraId="4E132222" w14:textId="77777777" w:rsidR="00C21BE9" w:rsidRPr="009724D1" w:rsidRDefault="00C21BE9" w:rsidP="009724D1">
      <w:pPr>
        <w:contextualSpacing/>
        <w:rPr>
          <w:rStyle w:val="Hyperlink"/>
          <w:rFonts w:eastAsia="Calibri"/>
          <w:shd w:val="clear" w:color="auto" w:fill="FFFFFF"/>
        </w:rPr>
      </w:pPr>
      <w:r w:rsidRPr="009724D1">
        <w:rPr>
          <w:rFonts w:eastAsia="Calibri"/>
          <w:shd w:val="clear" w:color="auto" w:fill="FFFFFF"/>
        </w:rPr>
        <w:t xml:space="preserve">Nordlof, J. (2014). Vygotsky, scaffolding, and the role of theory in writing center work. </w:t>
      </w:r>
      <w:r w:rsidRPr="009724D1">
        <w:rPr>
          <w:rFonts w:eastAsia="Calibri"/>
          <w:i/>
          <w:iCs/>
          <w:shd w:val="clear" w:color="auto" w:fill="FFFFFF"/>
        </w:rPr>
        <w:t>The</w:t>
      </w:r>
      <w:r w:rsidRPr="009724D1">
        <w:rPr>
          <w:rFonts w:eastAsia="Calibri"/>
          <w:shd w:val="clear" w:color="auto" w:fill="FFFFFF"/>
        </w:rPr>
        <w:t xml:space="preserve"> </w:t>
      </w:r>
      <w:r w:rsidRPr="009724D1">
        <w:rPr>
          <w:rFonts w:eastAsia="Calibri"/>
          <w:i/>
          <w:shd w:val="clear" w:color="auto" w:fill="FFFFFF"/>
        </w:rPr>
        <w:t>Writing Center Journal</w:t>
      </w:r>
      <w:r w:rsidRPr="009724D1">
        <w:rPr>
          <w:rFonts w:eastAsia="Calibri"/>
          <w:shd w:val="clear" w:color="auto" w:fill="FFFFFF"/>
        </w:rPr>
        <w:t xml:space="preserve">, </w:t>
      </w:r>
      <w:r w:rsidRPr="009724D1">
        <w:rPr>
          <w:rFonts w:eastAsia="Calibri"/>
          <w:i/>
          <w:shd w:val="clear" w:color="auto" w:fill="FFFFFF"/>
        </w:rPr>
        <w:t>34</w:t>
      </w:r>
      <w:r w:rsidRPr="009724D1">
        <w:rPr>
          <w:rFonts w:eastAsia="Calibri"/>
          <w:iCs/>
          <w:shd w:val="clear" w:color="auto" w:fill="FFFFFF"/>
        </w:rPr>
        <w:t>(1)</w:t>
      </w:r>
      <w:r w:rsidRPr="009724D1">
        <w:rPr>
          <w:rFonts w:eastAsia="Calibri"/>
          <w:i/>
          <w:shd w:val="clear" w:color="auto" w:fill="FFFFFF"/>
        </w:rPr>
        <w:t>,</w:t>
      </w:r>
      <w:r w:rsidRPr="009724D1">
        <w:rPr>
          <w:rFonts w:eastAsia="Calibri"/>
          <w:shd w:val="clear" w:color="auto" w:fill="FFFFFF"/>
        </w:rPr>
        <w:t xml:space="preserve"> 45-64. </w:t>
      </w:r>
      <w:hyperlink r:id="rId27" w:history="1">
        <w:r w:rsidRPr="009724D1">
          <w:rPr>
            <w:rStyle w:val="Hyperlink"/>
            <w:rFonts w:eastAsia="Calibri"/>
            <w:shd w:val="clear" w:color="auto" w:fill="FFFFFF"/>
          </w:rPr>
          <w:t>https://www.jstor.org/stable/43444147</w:t>
        </w:r>
      </w:hyperlink>
    </w:p>
    <w:p w14:paraId="4729FDDD" w14:textId="77777777" w:rsidR="00C21BE9" w:rsidRPr="009724D1" w:rsidRDefault="00C21BE9" w:rsidP="009724D1"/>
    <w:p w14:paraId="1A8C3E12" w14:textId="2836A9BA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North, S. M. (1984). The idea of a writing center. </w:t>
      </w:r>
      <w:r w:rsidRPr="009724D1">
        <w:rPr>
          <w:i/>
          <w:iCs/>
        </w:rPr>
        <w:t>College English</w:t>
      </w:r>
      <w:r w:rsidRPr="009724D1">
        <w:t xml:space="preserve">, </w:t>
      </w:r>
      <w:r w:rsidRPr="009724D1">
        <w:rPr>
          <w:i/>
          <w:iCs/>
        </w:rPr>
        <w:t>46</w:t>
      </w:r>
      <w:r w:rsidRPr="009724D1">
        <w:rPr>
          <w:iCs/>
        </w:rPr>
        <w:t>(5)</w:t>
      </w:r>
      <w:r w:rsidRPr="009724D1">
        <w:t xml:space="preserve">, 433-446. </w:t>
      </w:r>
      <w:hyperlink r:id="rId28" w:history="1">
        <w:r w:rsidR="00E526D2" w:rsidRPr="00E526D2">
          <w:rPr>
            <w:rStyle w:val="Hyperlink"/>
          </w:rPr>
          <w:t>https://doi.org/10.58680/ce198413354</w:t>
        </w:r>
      </w:hyperlink>
    </w:p>
    <w:p w14:paraId="089BAE23" w14:textId="77777777" w:rsidR="00C50AD7" w:rsidRPr="009724D1" w:rsidRDefault="00C50AD7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Palmquist, M. (2003). A brief history of computer support for writing centers and writing-across-the-curriculum programs. </w:t>
      </w:r>
      <w:r w:rsidRPr="009724D1">
        <w:rPr>
          <w:rFonts w:eastAsia="Calibri"/>
          <w:i/>
          <w:iCs/>
        </w:rPr>
        <w:t>Computers and Composition, 20</w:t>
      </w:r>
      <w:r w:rsidRPr="009724D1">
        <w:rPr>
          <w:rFonts w:eastAsia="Calibri"/>
        </w:rPr>
        <w:t xml:space="preserve">(4), 395-413. </w:t>
      </w:r>
      <w:hyperlink r:id="rId29" w:tgtFrame="_blank" w:history="1">
        <w:r w:rsidRPr="009724D1">
          <w:rPr>
            <w:rStyle w:val="Hyperlink"/>
            <w:rFonts w:eastAsia="Calibri"/>
          </w:rPr>
          <w:t>https://doi.org/10.1016/j.compcom.2003.08.013</w:t>
        </w:r>
      </w:hyperlink>
    </w:p>
    <w:p w14:paraId="577421E5" w14:textId="77777777" w:rsidR="00C50AD7" w:rsidRPr="009724D1" w:rsidRDefault="00C50AD7" w:rsidP="009724D1">
      <w:pPr>
        <w:contextualSpacing/>
        <w:rPr>
          <w:rFonts w:eastAsia="Calibri"/>
        </w:rPr>
      </w:pPr>
    </w:p>
    <w:p w14:paraId="1135EE57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Pemberton, M. A. (1995). Rethinking the WAC/writing center connection.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15</w:t>
      </w:r>
      <w:r w:rsidRPr="009724D1">
        <w:t>(2), 116-133.</w:t>
      </w:r>
    </w:p>
    <w:p w14:paraId="5D05431D" w14:textId="28EF19EC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Pemberton, M. A. (1997). Writing center ethic: Discerning and discriminating among multiple contexts.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21</w:t>
      </w:r>
      <w:r w:rsidRPr="009724D1">
        <w:t>(6), 14-15.</w:t>
      </w:r>
    </w:p>
    <w:p w14:paraId="77C240E2" w14:textId="28969180" w:rsidR="0067479A" w:rsidRPr="009724D1" w:rsidRDefault="0067479A" w:rsidP="009724D1">
      <w:pPr>
        <w:rPr>
          <w:rFonts w:eastAsia="Times New Roman"/>
        </w:rPr>
      </w:pPr>
      <w:bookmarkStart w:id="5" w:name="_Hlk107225915"/>
      <w:r w:rsidRPr="009724D1">
        <w:rPr>
          <w:rFonts w:eastAsia="Times New Roman"/>
        </w:rPr>
        <w:t xml:space="preserve">Pennington, J., &amp; Gardner, C. (2006). Position statement on two-year college writing centers. </w:t>
      </w:r>
      <w:r w:rsidRPr="009724D1">
        <w:rPr>
          <w:rFonts w:eastAsia="Times New Roman"/>
          <w:i/>
          <w:iCs/>
        </w:rPr>
        <w:t>Teaching English in the Two-Year College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33</w:t>
      </w:r>
      <w:r w:rsidRPr="009724D1">
        <w:rPr>
          <w:rFonts w:eastAsia="Times New Roman"/>
        </w:rPr>
        <w:t>(3), 260-263.</w:t>
      </w:r>
      <w:bookmarkEnd w:id="5"/>
      <w:r w:rsidR="00E764D9">
        <w:rPr>
          <w:rFonts w:eastAsia="Times New Roman"/>
        </w:rPr>
        <w:t xml:space="preserve"> </w:t>
      </w:r>
      <w:hyperlink r:id="rId30" w:history="1">
        <w:r w:rsidR="00E764D9" w:rsidRPr="00E764D9">
          <w:rPr>
            <w:rStyle w:val="Hyperlink"/>
            <w:rFonts w:eastAsia="Times New Roman"/>
          </w:rPr>
          <w:t>https://doi.org/10.58680/tetyc20065115</w:t>
        </w:r>
      </w:hyperlink>
    </w:p>
    <w:p w14:paraId="2178B80F" w14:textId="77777777" w:rsidR="00C50AD7" w:rsidRPr="009724D1" w:rsidRDefault="00C50AD7" w:rsidP="009724D1">
      <w:pPr>
        <w:rPr>
          <w:rFonts w:eastAsia="Times New Roman"/>
        </w:rPr>
      </w:pPr>
    </w:p>
    <w:p w14:paraId="5D6EF4AA" w14:textId="77777777" w:rsidR="00C50AD7" w:rsidRPr="009724D1" w:rsidRDefault="00C50AD7" w:rsidP="009724D1">
      <w:pPr>
        <w:contextualSpacing/>
        <w:rPr>
          <w:rFonts w:eastAsia="Calibri"/>
        </w:rPr>
      </w:pPr>
      <w:proofErr w:type="spellStart"/>
      <w:r w:rsidRPr="009724D1">
        <w:rPr>
          <w:rFonts w:eastAsia="Calibri"/>
        </w:rPr>
        <w:t>Pfrenger</w:t>
      </w:r>
      <w:proofErr w:type="spellEnd"/>
      <w:r w:rsidRPr="009724D1">
        <w:rPr>
          <w:rFonts w:eastAsia="Calibri"/>
        </w:rPr>
        <w:t xml:space="preserve">, W., Blasiman, R. N., &amp; Winter, J. (2017). “At first it was annoying”: Results from requiring writers in developmental courses to visit the writing center. </w:t>
      </w:r>
      <w:r w:rsidRPr="009724D1">
        <w:rPr>
          <w:rFonts w:eastAsia="Calibri"/>
          <w:i/>
        </w:rPr>
        <w:t>Praxis: A Writing Center Journal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</w:rPr>
        <w:t>15</w:t>
      </w:r>
      <w:r w:rsidRPr="009724D1">
        <w:rPr>
          <w:rFonts w:eastAsia="Calibri"/>
          <w:iCs/>
        </w:rPr>
        <w:t>(1)</w:t>
      </w:r>
      <w:r w:rsidRPr="009724D1">
        <w:rPr>
          <w:rFonts w:eastAsia="Calibri"/>
        </w:rPr>
        <w:t>, 22-35.</w:t>
      </w:r>
    </w:p>
    <w:p w14:paraId="468AB2F8" w14:textId="77777777" w:rsidR="002C1B17" w:rsidRPr="009724D1" w:rsidRDefault="002C1B17" w:rsidP="009724D1"/>
    <w:p w14:paraId="2DECA2A0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Powers, J. K. (1993). Rethinking writing center conferencing strategies for the ESL writer.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13</w:t>
      </w:r>
      <w:r w:rsidRPr="009724D1">
        <w:t>(2), 39-47.</w:t>
      </w:r>
    </w:p>
    <w:p w14:paraId="51541EC4" w14:textId="6E8813AD" w:rsidR="00DB3A6B" w:rsidRPr="009724D1" w:rsidRDefault="00DB3A6B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Powers, J. K., &amp; Nelson, J. (1995). L2 writers and the writing center: A national survey of writing center conferencing at graduate institutions. </w:t>
      </w:r>
      <w:r w:rsidRPr="009724D1">
        <w:rPr>
          <w:rFonts w:eastAsia="Calibri"/>
          <w:i/>
        </w:rPr>
        <w:t>Journal of Second Language Writing, 4</w:t>
      </w:r>
      <w:r w:rsidRPr="009724D1">
        <w:rPr>
          <w:rFonts w:eastAsia="Calibri"/>
          <w:iCs/>
        </w:rPr>
        <w:t>(2)</w:t>
      </w:r>
      <w:r w:rsidRPr="009724D1">
        <w:rPr>
          <w:rFonts w:eastAsia="Calibri"/>
          <w:i/>
        </w:rPr>
        <w:t>,</w:t>
      </w:r>
      <w:r w:rsidRPr="009724D1">
        <w:rPr>
          <w:rFonts w:eastAsia="Calibri"/>
        </w:rPr>
        <w:t xml:space="preserve"> 113-138. </w:t>
      </w:r>
      <w:hyperlink r:id="rId31" w:history="1">
        <w:r w:rsidRPr="009724D1">
          <w:rPr>
            <w:rStyle w:val="Hyperlink"/>
            <w:rFonts w:eastAsia="Calibri"/>
          </w:rPr>
          <w:t>https://doi.org/10.1016/1060-3743(95)90003-9</w:t>
        </w:r>
      </w:hyperlink>
    </w:p>
    <w:p w14:paraId="292B0079" w14:textId="77777777" w:rsidR="00DB3A6B" w:rsidRPr="009724D1" w:rsidRDefault="00DB3A6B" w:rsidP="009724D1">
      <w:pPr>
        <w:contextualSpacing/>
        <w:rPr>
          <w:rStyle w:val="Hyperlink"/>
          <w:rFonts w:eastAsia="Calibri"/>
        </w:rPr>
      </w:pPr>
    </w:p>
    <w:p w14:paraId="6A27ADF6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Powers, J. K., &amp; Nelson, J. V. (1995). Rethinking writing center conferencing strategies for writers in the disciplines. </w:t>
      </w:r>
      <w:r w:rsidRPr="009724D1">
        <w:rPr>
          <w:i/>
          <w:iCs/>
        </w:rPr>
        <w:t>Writing Lab Newsletter</w:t>
      </w:r>
      <w:r w:rsidRPr="009724D1">
        <w:t xml:space="preserve">, </w:t>
      </w:r>
      <w:r w:rsidRPr="009724D1">
        <w:rPr>
          <w:i/>
          <w:iCs/>
        </w:rPr>
        <w:t>20</w:t>
      </w:r>
      <w:r w:rsidRPr="009724D1">
        <w:t>(1), 12-15.</w:t>
      </w:r>
    </w:p>
    <w:p w14:paraId="0F49AE68" w14:textId="5536FE71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Rafoth</w:t>
      </w:r>
      <w:proofErr w:type="spellEnd"/>
      <w:r w:rsidRPr="009724D1">
        <w:t xml:space="preserve">, B. (2015). </w:t>
      </w:r>
      <w:r w:rsidRPr="009724D1">
        <w:rPr>
          <w:i/>
          <w:iCs/>
        </w:rPr>
        <w:t>Multilingual writers and writing centers</w:t>
      </w:r>
      <w:r w:rsidRPr="009724D1">
        <w:t>. University Press of Colorado.</w:t>
      </w:r>
    </w:p>
    <w:p w14:paraId="6743D608" w14:textId="25BC3707" w:rsidR="00C01E55" w:rsidRPr="009724D1" w:rsidRDefault="007C6B37" w:rsidP="009724D1">
      <w:pPr>
        <w:autoSpaceDE w:val="0"/>
        <w:autoSpaceDN w:val="0"/>
        <w:spacing w:after="240"/>
      </w:pPr>
      <w:proofErr w:type="spellStart"/>
      <w:r w:rsidRPr="009724D1">
        <w:lastRenderedPageBreak/>
        <w:t>Raign</w:t>
      </w:r>
      <w:proofErr w:type="spellEnd"/>
      <w:r w:rsidRPr="009724D1">
        <w:t xml:space="preserve">, K. R. (2023). Decentering the history of the writing center: A case for the Mesopotamian </w:t>
      </w:r>
      <w:proofErr w:type="spellStart"/>
      <w:r w:rsidRPr="009724D1">
        <w:t>Edubba</w:t>
      </w:r>
      <w:proofErr w:type="spellEnd"/>
      <w:r w:rsidRPr="009724D1">
        <w:t xml:space="preserve"> as an early writing center. </w:t>
      </w:r>
      <w:r w:rsidRPr="009724D1">
        <w:rPr>
          <w:i/>
          <w:iCs/>
        </w:rPr>
        <w:t>College Composition &amp; Communication</w:t>
      </w:r>
      <w:r w:rsidRPr="009724D1">
        <w:t xml:space="preserve">, </w:t>
      </w:r>
      <w:r w:rsidRPr="009724D1">
        <w:rPr>
          <w:i/>
          <w:iCs/>
        </w:rPr>
        <w:t>75</w:t>
      </w:r>
      <w:r w:rsidRPr="009724D1">
        <w:t>(2), 418-452</w:t>
      </w:r>
      <w:r w:rsidR="00C01E55" w:rsidRPr="009724D1">
        <w:t>.</w:t>
      </w:r>
      <w:r w:rsidR="00E764D9">
        <w:t xml:space="preserve"> </w:t>
      </w:r>
      <w:hyperlink r:id="rId32" w:history="1">
        <w:r w:rsidR="00E764D9" w:rsidRPr="00E764D9">
          <w:rPr>
            <w:rStyle w:val="Hyperlink"/>
          </w:rPr>
          <w:t>https://doi.org/10.58680/ccc2023752418</w:t>
        </w:r>
      </w:hyperlink>
    </w:p>
    <w:p w14:paraId="4E22B2A3" w14:textId="69EDB8EF" w:rsidR="007C6B37" w:rsidRPr="009724D1" w:rsidRDefault="00C01E55" w:rsidP="009724D1">
      <w:pPr>
        <w:autoSpaceDE w:val="0"/>
        <w:autoSpaceDN w:val="0"/>
        <w:spacing w:after="240"/>
      </w:pPr>
      <w:r w:rsidRPr="00C01E55">
        <w:t xml:space="preserve">Ray, C., &amp; Goldin, E. (2025). “How I </w:t>
      </w:r>
      <w:r w:rsidRPr="009724D1">
        <w:t>s</w:t>
      </w:r>
      <w:r w:rsidRPr="00C01E55">
        <w:t xml:space="preserve">peak </w:t>
      </w:r>
      <w:r w:rsidRPr="009724D1">
        <w:t>d</w:t>
      </w:r>
      <w:r w:rsidRPr="00C01E55">
        <w:t xml:space="preserve">oesn't </w:t>
      </w:r>
      <w:r w:rsidRPr="009724D1">
        <w:t>r</w:t>
      </w:r>
      <w:r w:rsidRPr="00C01E55">
        <w:t xml:space="preserve">eally </w:t>
      </w:r>
      <w:r w:rsidRPr="009724D1">
        <w:t>m</w:t>
      </w:r>
      <w:r w:rsidRPr="00C01E55">
        <w:t xml:space="preserve">atter; What I </w:t>
      </w:r>
      <w:r w:rsidRPr="009724D1">
        <w:t>s</w:t>
      </w:r>
      <w:r w:rsidRPr="00C01E55">
        <w:t xml:space="preserve">peak </w:t>
      </w:r>
      <w:r w:rsidRPr="009724D1">
        <w:t>a</w:t>
      </w:r>
      <w:r w:rsidRPr="00C01E55">
        <w:t xml:space="preserve">bout </w:t>
      </w:r>
      <w:r w:rsidRPr="009724D1">
        <w:t>d</w:t>
      </w:r>
      <w:r w:rsidRPr="00C01E55">
        <w:t xml:space="preserve">oes”: BIPOC </w:t>
      </w:r>
      <w:r w:rsidRPr="009724D1">
        <w:t>t</w:t>
      </w:r>
      <w:r w:rsidRPr="00C01E55">
        <w:t xml:space="preserve">utor </w:t>
      </w:r>
      <w:r w:rsidRPr="009724D1">
        <w:t>v</w:t>
      </w:r>
      <w:r w:rsidRPr="00C01E55">
        <w:t xml:space="preserve">oices on </w:t>
      </w:r>
      <w:r w:rsidRPr="009724D1">
        <w:t>l</w:t>
      </w:r>
      <w:r w:rsidRPr="00C01E55">
        <w:t xml:space="preserve">inguistic </w:t>
      </w:r>
      <w:r w:rsidRPr="009724D1">
        <w:t>j</w:t>
      </w:r>
      <w:r w:rsidRPr="00C01E55">
        <w:t xml:space="preserve">ustice in the </w:t>
      </w:r>
      <w:r w:rsidRPr="009724D1">
        <w:t>w</w:t>
      </w:r>
      <w:r w:rsidRPr="00C01E55">
        <w:t xml:space="preserve">riting </w:t>
      </w:r>
      <w:r w:rsidRPr="009724D1">
        <w:t>ce</w:t>
      </w:r>
      <w:r w:rsidRPr="00C01E55">
        <w:t xml:space="preserve">nter. </w:t>
      </w:r>
      <w:r w:rsidRPr="00C01E55">
        <w:rPr>
          <w:i/>
          <w:iCs/>
        </w:rPr>
        <w:t>Praxis: A Writing Center Journal</w:t>
      </w:r>
      <w:r w:rsidRPr="00C01E55">
        <w:t xml:space="preserve">, </w:t>
      </w:r>
      <w:r w:rsidRPr="00C01E55">
        <w:rPr>
          <w:i/>
          <w:iCs/>
        </w:rPr>
        <w:t>22</w:t>
      </w:r>
      <w:r w:rsidRPr="00C01E55">
        <w:t>(3).</w:t>
      </w:r>
      <w:r w:rsidR="00881038" w:rsidRPr="009724D1">
        <w:t xml:space="preserve"> </w:t>
      </w:r>
    </w:p>
    <w:p w14:paraId="18B47ECF" w14:textId="4300CFD4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Reichelt, M., Salski, Ł., Andres, J., </w:t>
      </w:r>
      <w:proofErr w:type="spellStart"/>
      <w:r w:rsidRPr="009724D1">
        <w:t>Lowczowski</w:t>
      </w:r>
      <w:proofErr w:type="spellEnd"/>
      <w:r w:rsidRPr="009724D1">
        <w:t xml:space="preserve">, E., Majchrzak, O., Molenda, M., Parr-Modrzejewska, Reddington, E, &amp; </w:t>
      </w:r>
      <w:proofErr w:type="spellStart"/>
      <w:r w:rsidRPr="009724D1">
        <w:t>Wiśniewska-Steciuk</w:t>
      </w:r>
      <w:proofErr w:type="spellEnd"/>
      <w:r w:rsidRPr="009724D1">
        <w:t xml:space="preserve">, E. (2013). “A table and two chairs”: Starting a writing center in </w:t>
      </w:r>
      <w:proofErr w:type="spellStart"/>
      <w:r w:rsidRPr="009724D1">
        <w:t>Łódź</w:t>
      </w:r>
      <w:proofErr w:type="spellEnd"/>
      <w:r w:rsidRPr="009724D1">
        <w:t xml:space="preserve">, Poland. </w:t>
      </w:r>
      <w:r w:rsidRPr="009724D1">
        <w:rPr>
          <w:i/>
          <w:iCs/>
        </w:rPr>
        <w:t>Journal of Second Language Writing</w:t>
      </w:r>
      <w:r w:rsidRPr="009724D1">
        <w:t xml:space="preserve">, </w:t>
      </w:r>
      <w:r w:rsidRPr="009724D1">
        <w:rPr>
          <w:i/>
          <w:iCs/>
        </w:rPr>
        <w:t>22</w:t>
      </w:r>
      <w:r w:rsidRPr="009724D1">
        <w:rPr>
          <w:iCs/>
        </w:rPr>
        <w:t>(3)</w:t>
      </w:r>
      <w:r w:rsidRPr="009724D1">
        <w:t xml:space="preserve">, 277-285. </w:t>
      </w:r>
      <w:hyperlink r:id="rId33" w:tgtFrame="_blank" w:tooltip="Persistent link using digital object identifier" w:history="1">
        <w:r w:rsidR="00E764D9" w:rsidRPr="00E764D9">
          <w:rPr>
            <w:rStyle w:val="Hyperlink"/>
          </w:rPr>
          <w:t>https://doi.org/10.1016/j.jslw.2013.03.002</w:t>
        </w:r>
      </w:hyperlink>
    </w:p>
    <w:p w14:paraId="7310F841" w14:textId="078E471D" w:rsidR="0078371B" w:rsidRPr="009724D1" w:rsidRDefault="0078371B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Riley, T. (1994). The unpromising future of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15</w:t>
      </w:r>
      <w:r w:rsidRPr="009724D1">
        <w:rPr>
          <w:rFonts w:eastAsia="Times New Roman"/>
        </w:rPr>
        <w:t>(1), 20-34.</w:t>
      </w:r>
    </w:p>
    <w:p w14:paraId="784AD057" w14:textId="77777777" w:rsidR="0078371B" w:rsidRPr="009724D1" w:rsidRDefault="0078371B" w:rsidP="009724D1">
      <w:pPr>
        <w:rPr>
          <w:rFonts w:eastAsia="Times New Roman"/>
        </w:rPr>
      </w:pPr>
    </w:p>
    <w:p w14:paraId="5F71996C" w14:textId="1EC36F4A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Ritsumeikan</w:t>
      </w:r>
      <w:proofErr w:type="spellEnd"/>
      <w:r w:rsidRPr="009724D1">
        <w:t xml:space="preserve"> Asia Pacific University. (2012). </w:t>
      </w:r>
      <w:r w:rsidRPr="009724D1">
        <w:rPr>
          <w:i/>
        </w:rPr>
        <w:t>Writing center</w:t>
      </w:r>
      <w:r w:rsidRPr="009724D1">
        <w:t xml:space="preserve">. </w:t>
      </w:r>
      <w:hyperlink r:id="rId34" w:history="1">
        <w:r w:rsidR="000725BD" w:rsidRPr="009724D1">
          <w:rPr>
            <w:rStyle w:val="Hyperlink"/>
          </w:rPr>
          <w:t>http://en.apu.ac.jp/academic/page/content0075.html/</w:t>
        </w:r>
      </w:hyperlink>
    </w:p>
    <w:p w14:paraId="26101385" w14:textId="1FC985E0" w:rsidR="004512C5" w:rsidRPr="009724D1" w:rsidRDefault="004512C5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Roberts, L. (2008). An analysis of the national TYCA research initiative survey section IV: Writing across the curriculum and writing centers in two-year college English programs. </w:t>
      </w:r>
      <w:r w:rsidRPr="009724D1">
        <w:rPr>
          <w:rFonts w:eastAsia="Times New Roman"/>
          <w:i/>
          <w:iCs/>
        </w:rPr>
        <w:t xml:space="preserve">Teaching English in the </w:t>
      </w:r>
      <w:proofErr w:type="gramStart"/>
      <w:r w:rsidRPr="009724D1">
        <w:rPr>
          <w:rFonts w:eastAsia="Times New Roman"/>
          <w:i/>
          <w:iCs/>
        </w:rPr>
        <w:t>Two Year</w:t>
      </w:r>
      <w:proofErr w:type="gramEnd"/>
      <w:r w:rsidRPr="009724D1">
        <w:rPr>
          <w:rFonts w:eastAsia="Times New Roman"/>
          <w:i/>
          <w:iCs/>
        </w:rPr>
        <w:t xml:space="preserve"> College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36</w:t>
      </w:r>
      <w:r w:rsidRPr="009724D1">
        <w:rPr>
          <w:rFonts w:eastAsia="Times New Roman"/>
        </w:rPr>
        <w:t>(2), 138-152.</w:t>
      </w:r>
      <w:r w:rsidR="00170FB1">
        <w:rPr>
          <w:rFonts w:eastAsia="Times New Roman"/>
        </w:rPr>
        <w:t xml:space="preserve"> </w:t>
      </w:r>
      <w:hyperlink r:id="rId35" w:history="1">
        <w:r w:rsidR="00170FB1" w:rsidRPr="00170FB1">
          <w:rPr>
            <w:rStyle w:val="Hyperlink"/>
            <w:rFonts w:eastAsia="Times New Roman"/>
          </w:rPr>
          <w:t>https://doi.org/10.58680/tetyc20086885</w:t>
        </w:r>
      </w:hyperlink>
    </w:p>
    <w:p w14:paraId="4D5335A6" w14:textId="77777777" w:rsidR="00864A49" w:rsidRPr="009724D1" w:rsidRDefault="00864A49" w:rsidP="009724D1">
      <w:pPr>
        <w:rPr>
          <w:rFonts w:eastAsia="Times New Roman"/>
        </w:rPr>
      </w:pPr>
    </w:p>
    <w:p w14:paraId="0D5261AF" w14:textId="77777777" w:rsidR="00864A49" w:rsidRPr="009724D1" w:rsidRDefault="00864A49" w:rsidP="009724D1">
      <w:r w:rsidRPr="009724D1">
        <w:rPr>
          <w:rFonts w:eastAsia="Times New Roman"/>
        </w:rPr>
        <w:t xml:space="preserve">Rodríguez-Fuentes, R., &amp; Denny, H. (2024). Study abroad in writing centers in Colombia and the USA: Lessons in translanguaging, decolonial theory, and programming. </w:t>
      </w:r>
      <w:proofErr w:type="spellStart"/>
      <w:r w:rsidRPr="009724D1">
        <w:rPr>
          <w:rFonts w:eastAsia="Times New Roman"/>
          <w:i/>
          <w:iCs/>
        </w:rPr>
        <w:t>Íkala</w:t>
      </w:r>
      <w:proofErr w:type="spellEnd"/>
      <w:r w:rsidRPr="009724D1">
        <w:rPr>
          <w:rFonts w:eastAsia="Times New Roman"/>
          <w:i/>
          <w:iCs/>
        </w:rPr>
        <w:t xml:space="preserve">, </w:t>
      </w:r>
      <w:proofErr w:type="spellStart"/>
      <w:r w:rsidRPr="009724D1">
        <w:rPr>
          <w:rFonts w:eastAsia="Times New Roman"/>
          <w:i/>
          <w:iCs/>
        </w:rPr>
        <w:t>Revista</w:t>
      </w:r>
      <w:proofErr w:type="spellEnd"/>
      <w:r w:rsidRPr="009724D1">
        <w:rPr>
          <w:rFonts w:eastAsia="Times New Roman"/>
          <w:i/>
          <w:iCs/>
        </w:rPr>
        <w:t xml:space="preserve"> de </w:t>
      </w:r>
      <w:proofErr w:type="spellStart"/>
      <w:r w:rsidRPr="009724D1">
        <w:rPr>
          <w:rFonts w:eastAsia="Times New Roman"/>
          <w:i/>
          <w:iCs/>
        </w:rPr>
        <w:t>Lenguaje</w:t>
      </w:r>
      <w:proofErr w:type="spellEnd"/>
      <w:r w:rsidRPr="009724D1">
        <w:rPr>
          <w:rFonts w:eastAsia="Times New Roman"/>
          <w:i/>
          <w:iCs/>
        </w:rPr>
        <w:t xml:space="preserve"> y Cultura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29</w:t>
      </w:r>
      <w:r w:rsidRPr="009724D1">
        <w:rPr>
          <w:rFonts w:eastAsia="Times New Roman"/>
        </w:rPr>
        <w:t xml:space="preserve">(3), 1-19. e356088. </w:t>
      </w:r>
      <w:hyperlink r:id="rId36" w:history="1">
        <w:r w:rsidRPr="009724D1">
          <w:rPr>
            <w:rStyle w:val="Hyperlink"/>
            <w:rFonts w:eastAsia="Times New Roman"/>
          </w:rPr>
          <w:t>https://doi.org/10.17533/udea.ikala.356088</w:t>
        </w:r>
      </w:hyperlink>
    </w:p>
    <w:p w14:paraId="195B3EEA" w14:textId="77777777" w:rsidR="0075727B" w:rsidRPr="009724D1" w:rsidRDefault="0075727B" w:rsidP="009724D1"/>
    <w:p w14:paraId="1AF55D78" w14:textId="175E6F90" w:rsidR="0075727B" w:rsidRPr="009724D1" w:rsidRDefault="0075727B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Ryan, H. L., &amp; Hassler, R. (2025). The value of video demonstrations in writing center classroom promotional visits. </w:t>
      </w:r>
      <w:r w:rsidRPr="009724D1">
        <w:rPr>
          <w:rFonts w:eastAsia="Times New Roman"/>
          <w:i/>
          <w:iCs/>
        </w:rPr>
        <w:t>Learning Assistance Review (TLAR)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29</w:t>
      </w:r>
      <w:r w:rsidRPr="009724D1">
        <w:rPr>
          <w:rFonts w:eastAsia="Times New Roman"/>
        </w:rPr>
        <w:t>(3).</w:t>
      </w:r>
      <w:r w:rsidR="008565DD" w:rsidRPr="009724D1">
        <w:rPr>
          <w:rFonts w:eastAsia="Times New Roman"/>
        </w:rPr>
        <w:t xml:space="preserve"> </w:t>
      </w:r>
    </w:p>
    <w:p w14:paraId="75893B95" w14:textId="77777777" w:rsidR="004512C5" w:rsidRPr="009724D1" w:rsidRDefault="004512C5" w:rsidP="009724D1">
      <w:pPr>
        <w:rPr>
          <w:rFonts w:eastAsia="Times New Roman"/>
        </w:rPr>
      </w:pPr>
    </w:p>
    <w:p w14:paraId="2417B65A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Salem, L. (2014). Opportunity and transformation: How writing centers are positioned in the political landscape of higher education in the United States.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34</w:t>
      </w:r>
      <w:r w:rsidRPr="009724D1">
        <w:t>(1), 15-43.</w:t>
      </w:r>
    </w:p>
    <w:p w14:paraId="6A0E6719" w14:textId="77777777" w:rsidR="008D6821" w:rsidRPr="009724D1" w:rsidRDefault="008D6821" w:rsidP="009724D1">
      <w:pPr>
        <w:contextualSpacing/>
      </w:pPr>
      <w:r w:rsidRPr="009724D1">
        <w:rPr>
          <w:rFonts w:eastAsia="Calibri"/>
        </w:rPr>
        <w:t xml:space="preserve">Salem, L. (2016). Decisions... decisions: Who chooses to use the writing center? </w:t>
      </w:r>
      <w:r w:rsidRPr="009724D1">
        <w:rPr>
          <w:rFonts w:eastAsia="Calibri"/>
          <w:i/>
          <w:iCs/>
        </w:rPr>
        <w:t>The Writing Center Journal, 35</w:t>
      </w:r>
      <w:r w:rsidRPr="009724D1">
        <w:rPr>
          <w:rFonts w:eastAsia="Calibri"/>
        </w:rPr>
        <w:t xml:space="preserve">(2), 147-171. </w:t>
      </w:r>
      <w:hyperlink r:id="rId37" w:history="1">
        <w:r w:rsidRPr="009724D1">
          <w:rPr>
            <w:rStyle w:val="Hyperlink"/>
            <w:rFonts w:eastAsia="Calibri"/>
          </w:rPr>
          <w:t>https://www.jstor.org/stable/43824060</w:t>
        </w:r>
      </w:hyperlink>
    </w:p>
    <w:p w14:paraId="4AE41DEB" w14:textId="77777777" w:rsidR="00586756" w:rsidRPr="009724D1" w:rsidRDefault="00586756" w:rsidP="009724D1">
      <w:pPr>
        <w:contextualSpacing/>
      </w:pPr>
    </w:p>
    <w:p w14:paraId="76CAB7AA" w14:textId="329A1031" w:rsidR="00586756" w:rsidRPr="009724D1" w:rsidRDefault="00586756" w:rsidP="009724D1">
      <w:pPr>
        <w:rPr>
          <w:rFonts w:eastAsia="Calibri"/>
        </w:rPr>
      </w:pPr>
      <w:r w:rsidRPr="00586756">
        <w:rPr>
          <w:rFonts w:eastAsia="Calibri"/>
        </w:rPr>
        <w:t xml:space="preserve">Salem, L. (2024). Decisions… decisions: Who chooses to use the writing </w:t>
      </w:r>
      <w:proofErr w:type="gramStart"/>
      <w:r w:rsidRPr="00586756">
        <w:rPr>
          <w:rFonts w:eastAsia="Calibri"/>
        </w:rPr>
        <w:t>center?.</w:t>
      </w:r>
      <w:proofErr w:type="gramEnd"/>
      <w:r w:rsidRPr="00586756">
        <w:rPr>
          <w:rFonts w:eastAsia="Calibri"/>
        </w:rPr>
        <w:t xml:space="preserve"> In </w:t>
      </w:r>
      <w:r w:rsidRPr="009724D1">
        <w:rPr>
          <w:rFonts w:eastAsia="Calibri"/>
        </w:rPr>
        <w:t xml:space="preserve">N. </w:t>
      </w:r>
      <w:r w:rsidRPr="009724D1">
        <w:t>Lerner &amp; P. Gillespie (Eds.)</w:t>
      </w:r>
      <w:r w:rsidR="00AF143B" w:rsidRPr="009724D1">
        <w:t>,</w:t>
      </w:r>
      <w:r w:rsidRPr="009724D1">
        <w:t xml:space="preserve"> </w:t>
      </w:r>
      <w:r w:rsidRPr="009724D1">
        <w:rPr>
          <w:i/>
          <w:iCs/>
        </w:rPr>
        <w:t>Landmark essays in contemporary writing center studies</w:t>
      </w:r>
      <w:r w:rsidRPr="00586756">
        <w:rPr>
          <w:rFonts w:eastAsia="Calibri"/>
        </w:rPr>
        <w:t xml:space="preserve"> (pp. 245-260). Routledge.</w:t>
      </w:r>
    </w:p>
    <w:p w14:paraId="75D5D157" w14:textId="77777777" w:rsidR="00683C64" w:rsidRPr="009724D1" w:rsidRDefault="00683C64" w:rsidP="009724D1">
      <w:pPr>
        <w:rPr>
          <w:rStyle w:val="Hyperlink"/>
          <w:rFonts w:eastAsia="Calibri"/>
        </w:rPr>
      </w:pPr>
    </w:p>
    <w:p w14:paraId="3CBB66AC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Santa, T. (2002). Writing center orthodoxies as Damocles’ sword: An international perspective. </w:t>
      </w:r>
      <w:r w:rsidRPr="009724D1">
        <w:rPr>
          <w:i/>
          <w:iCs/>
        </w:rPr>
        <w:t>Writing Center Journal</w:t>
      </w:r>
      <w:r w:rsidRPr="009724D1">
        <w:t xml:space="preserve">, </w:t>
      </w:r>
      <w:r w:rsidRPr="009724D1">
        <w:rPr>
          <w:i/>
          <w:iCs/>
        </w:rPr>
        <w:t>22</w:t>
      </w:r>
      <w:r w:rsidRPr="009724D1">
        <w:t>(2), 29-38.</w:t>
      </w:r>
    </w:p>
    <w:p w14:paraId="7C5EB55D" w14:textId="53750E7B" w:rsidR="00E07689" w:rsidRPr="009724D1" w:rsidRDefault="00E07689" w:rsidP="009724D1">
      <w:pPr>
        <w:autoSpaceDE w:val="0"/>
        <w:autoSpaceDN w:val="0"/>
        <w:spacing w:after="240"/>
      </w:pPr>
      <w:r w:rsidRPr="009724D1">
        <w:lastRenderedPageBreak/>
        <w:t xml:space="preserve">Schendel, E., &amp; Macauley, W. J. (2012). </w:t>
      </w:r>
      <w:r w:rsidRPr="009724D1">
        <w:rPr>
          <w:i/>
          <w:iCs/>
        </w:rPr>
        <w:t>Building writing center assessments that matter</w:t>
      </w:r>
      <w:r w:rsidRPr="009724D1">
        <w:t xml:space="preserve">. University Press of Colorado. </w:t>
      </w:r>
    </w:p>
    <w:p w14:paraId="012647B1" w14:textId="7D003E28" w:rsidR="0050299F" w:rsidRPr="009724D1" w:rsidRDefault="0050299F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Schmidt, K. M., &amp; Alexander, J. E. (2012). The empirical development of an instrument to measure writerly self-efficacy in writing centers. </w:t>
      </w:r>
      <w:r w:rsidRPr="009724D1">
        <w:rPr>
          <w:rFonts w:eastAsia="Times New Roman"/>
          <w:i/>
          <w:iCs/>
        </w:rPr>
        <w:t>Journal of Writing Assessment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5</w:t>
      </w:r>
      <w:r w:rsidRPr="009724D1">
        <w:rPr>
          <w:rFonts w:eastAsia="Times New Roman"/>
        </w:rPr>
        <w:t>(1)</w:t>
      </w:r>
      <w:r w:rsidR="006E5487" w:rsidRPr="009724D1">
        <w:rPr>
          <w:rFonts w:eastAsia="Times New Roman"/>
        </w:rPr>
        <w:t>, 1-10</w:t>
      </w:r>
      <w:r w:rsidRPr="009724D1">
        <w:rPr>
          <w:rFonts w:eastAsia="Times New Roman"/>
        </w:rPr>
        <w:t>.</w:t>
      </w:r>
      <w:r w:rsidR="006E5487" w:rsidRPr="009724D1">
        <w:rPr>
          <w:rFonts w:eastAsia="Times New Roman"/>
        </w:rPr>
        <w:t xml:space="preserve"> </w:t>
      </w:r>
      <w:hyperlink r:id="rId38" w:history="1">
        <w:r w:rsidR="006E5487" w:rsidRPr="009724D1">
          <w:rPr>
            <w:rStyle w:val="Hyperlink"/>
            <w:rFonts w:eastAsia="Times New Roman"/>
          </w:rPr>
          <w:t>https://escholarship.org/content/qt5dp4m86t/qt5dp4m86t.pdf</w:t>
        </w:r>
      </w:hyperlink>
    </w:p>
    <w:p w14:paraId="544C2298" w14:textId="77777777" w:rsidR="006E5487" w:rsidRPr="009724D1" w:rsidRDefault="006E5487" w:rsidP="009724D1"/>
    <w:p w14:paraId="5860ABAB" w14:textId="7D9AB6C1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Scott, A. (2016). Re-centering writing center studies: What US-based scholars can learn from their colleagues in Germany, Switzerland, and Austria. </w:t>
      </w:r>
      <w:proofErr w:type="spellStart"/>
      <w:r w:rsidRPr="009724D1">
        <w:rPr>
          <w:i/>
          <w:iCs/>
        </w:rPr>
        <w:t>Zeitschrift</w:t>
      </w:r>
      <w:proofErr w:type="spellEnd"/>
      <w:r w:rsidRPr="009724D1">
        <w:rPr>
          <w:i/>
          <w:iCs/>
        </w:rPr>
        <w:t xml:space="preserve"> Schreiben</w:t>
      </w:r>
      <w:r w:rsidR="000725BD" w:rsidRPr="009724D1">
        <w:t>.</w:t>
      </w:r>
      <w:r w:rsidRPr="009724D1">
        <w:t xml:space="preserve"> https://zeitschrift-schreiben.eu/globalassets/zeitschrift-schreiben.eu/2016/scott_writingcenterstudies.pdf </w:t>
      </w:r>
    </w:p>
    <w:p w14:paraId="0FA694C4" w14:textId="68F53272" w:rsidR="00E07689" w:rsidRPr="009724D1" w:rsidRDefault="00E07689" w:rsidP="009724D1">
      <w:pPr>
        <w:autoSpaceDE w:val="0"/>
        <w:autoSpaceDN w:val="0"/>
        <w:spacing w:after="240"/>
      </w:pPr>
      <w:proofErr w:type="spellStart"/>
      <w:r w:rsidRPr="009724D1">
        <w:t>Senaha</w:t>
      </w:r>
      <w:proofErr w:type="spellEnd"/>
      <w:r w:rsidRPr="009724D1">
        <w:t xml:space="preserve">, E. (2011). Writing lab pilot scheme at Hokkaido University: Background, outcome, and future. </w:t>
      </w:r>
      <w:r w:rsidRPr="009724D1">
        <w:rPr>
          <w:i/>
          <w:iCs/>
        </w:rPr>
        <w:t>Journal of Higher Education and Lifelong Learning</w:t>
      </w:r>
      <w:r w:rsidRPr="009724D1">
        <w:t xml:space="preserve">, </w:t>
      </w:r>
      <w:r w:rsidRPr="009724D1">
        <w:rPr>
          <w:i/>
          <w:iCs/>
        </w:rPr>
        <w:t>18</w:t>
      </w:r>
      <w:r w:rsidRPr="009724D1">
        <w:t>, 11-18.</w:t>
      </w:r>
    </w:p>
    <w:p w14:paraId="3795359E" w14:textId="2AC98819" w:rsidR="00621984" w:rsidRPr="00621984" w:rsidRDefault="00621984" w:rsidP="009724D1">
      <w:pPr>
        <w:autoSpaceDE w:val="0"/>
        <w:autoSpaceDN w:val="0"/>
        <w:spacing w:after="240"/>
      </w:pPr>
      <w:r w:rsidRPr="00621984">
        <w:t xml:space="preserve">Severino, C. (2023). Notions of </w:t>
      </w:r>
      <w:r w:rsidRPr="009724D1">
        <w:t>w</w:t>
      </w:r>
      <w:r w:rsidRPr="00621984">
        <w:t xml:space="preserve">riting </w:t>
      </w:r>
      <w:r w:rsidRPr="009724D1">
        <w:t>c</w:t>
      </w:r>
      <w:r w:rsidRPr="00621984">
        <w:t xml:space="preserve">enter </w:t>
      </w:r>
      <w:r w:rsidRPr="009724D1">
        <w:t>c</w:t>
      </w:r>
      <w:r w:rsidRPr="00621984">
        <w:t xml:space="preserve">ommunity and </w:t>
      </w:r>
      <w:r w:rsidRPr="009724D1">
        <w:t>s</w:t>
      </w:r>
      <w:r w:rsidRPr="00621984">
        <w:t xml:space="preserve">ome </w:t>
      </w:r>
      <w:r w:rsidRPr="009724D1">
        <w:t>c</w:t>
      </w:r>
      <w:r w:rsidRPr="00621984">
        <w:t xml:space="preserve">hallenges to </w:t>
      </w:r>
      <w:r w:rsidRPr="009724D1">
        <w:t>t</w:t>
      </w:r>
      <w:r w:rsidRPr="00621984">
        <w:t xml:space="preserve">hem. </w:t>
      </w:r>
      <w:r w:rsidRPr="00621984">
        <w:rPr>
          <w:i/>
          <w:iCs/>
        </w:rPr>
        <w:t>The Writing Center Journal</w:t>
      </w:r>
      <w:r w:rsidRPr="00621984">
        <w:t xml:space="preserve">, </w:t>
      </w:r>
      <w:r w:rsidRPr="00621984">
        <w:rPr>
          <w:i/>
          <w:iCs/>
        </w:rPr>
        <w:t>41</w:t>
      </w:r>
      <w:r w:rsidRPr="00621984">
        <w:t>(2), 75-86.</w:t>
      </w:r>
    </w:p>
    <w:p w14:paraId="36E0F4C4" w14:textId="0FC3B116" w:rsidR="007019FE" w:rsidRPr="009724D1" w:rsidRDefault="007019FE" w:rsidP="009724D1">
      <w:pPr>
        <w:autoSpaceDE w:val="0"/>
        <w:autoSpaceDN w:val="0"/>
        <w:spacing w:after="240"/>
      </w:pPr>
      <w:r w:rsidRPr="009724D1">
        <w:t xml:space="preserve">Sicari, A., &amp; </w:t>
      </w:r>
      <w:proofErr w:type="spellStart"/>
      <w:r w:rsidRPr="009724D1">
        <w:t>Tunningley</w:t>
      </w:r>
      <w:proofErr w:type="spellEnd"/>
      <w:r w:rsidRPr="009724D1">
        <w:t xml:space="preserve">, L. (2024, June). Contemplation in the writing center: Pedagogies of kindness, respect, and community for mindful activist work. </w:t>
      </w:r>
      <w:r w:rsidRPr="009724D1">
        <w:rPr>
          <w:i/>
          <w:iCs/>
        </w:rPr>
        <w:t>Composition Forum, 54.</w:t>
      </w:r>
    </w:p>
    <w:p w14:paraId="287F5C1D" w14:textId="77777777" w:rsidR="007F1201" w:rsidRPr="009724D1" w:rsidRDefault="007F1201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Smith, L. Z. (1986). Independence and collaboration: Why we should decentralize writing centers.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7</w:t>
      </w:r>
      <w:r w:rsidRPr="009724D1">
        <w:rPr>
          <w:rFonts w:eastAsia="Times New Roman"/>
        </w:rPr>
        <w:t>(1), 3-10.</w:t>
      </w:r>
    </w:p>
    <w:p w14:paraId="3E19FB52" w14:textId="77777777" w:rsidR="000725BD" w:rsidRPr="009724D1" w:rsidRDefault="000725BD" w:rsidP="009724D1">
      <w:pPr>
        <w:rPr>
          <w:rFonts w:eastAsia="Times New Roman"/>
        </w:rPr>
      </w:pPr>
    </w:p>
    <w:p w14:paraId="04A5EE49" w14:textId="07B5D022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St. Cloud State University. (2016). </w:t>
      </w:r>
      <w:r w:rsidRPr="009724D1">
        <w:rPr>
          <w:i/>
        </w:rPr>
        <w:t>The writing center directory</w:t>
      </w:r>
      <w:r w:rsidRPr="009724D1">
        <w:t xml:space="preserve">.  </w:t>
      </w:r>
      <w:hyperlink r:id="rId39" w:history="1">
        <w:r w:rsidR="000B5690" w:rsidRPr="009724D1">
          <w:rPr>
            <w:rStyle w:val="Hyperlink"/>
          </w:rPr>
          <w:t>http://web.stcloudstate.edu/writeplace/wcd/Index.html</w:t>
        </w:r>
      </w:hyperlink>
    </w:p>
    <w:p w14:paraId="13E9F9FC" w14:textId="1D128076" w:rsidR="000B5690" w:rsidRPr="009724D1" w:rsidRDefault="000B5690" w:rsidP="009724D1">
      <w:pPr>
        <w:autoSpaceDE w:val="0"/>
        <w:autoSpaceDN w:val="0"/>
        <w:spacing w:after="240"/>
      </w:pPr>
      <w:r w:rsidRPr="009724D1">
        <w:t xml:space="preserve">Stone, J. (2024). Shifting to the online environment: Exploring virtual and in-person collaborations between community college libraries and writing centers. </w:t>
      </w:r>
      <w:r w:rsidRPr="009724D1">
        <w:rPr>
          <w:i/>
          <w:iCs/>
        </w:rPr>
        <w:t>The Journal of Academic Librarianship</w:t>
      </w:r>
      <w:r w:rsidRPr="009724D1">
        <w:t xml:space="preserve">, </w:t>
      </w:r>
      <w:r w:rsidRPr="009724D1">
        <w:rPr>
          <w:i/>
          <w:iCs/>
        </w:rPr>
        <w:t>50</w:t>
      </w:r>
      <w:r w:rsidRPr="009724D1">
        <w:t>(5).</w:t>
      </w:r>
      <w:r w:rsidR="00170FB1">
        <w:t xml:space="preserve"> </w:t>
      </w:r>
      <w:hyperlink r:id="rId40" w:tgtFrame="_blank" w:tooltip="Persistent link using digital object identifier" w:history="1">
        <w:r w:rsidR="00170FB1" w:rsidRPr="00170FB1">
          <w:rPr>
            <w:rStyle w:val="Hyperlink"/>
          </w:rPr>
          <w:t>https://doi.org/10.1016/j.acalib.2024.102902</w:t>
        </w:r>
      </w:hyperlink>
    </w:p>
    <w:p w14:paraId="188F9C91" w14:textId="396EDED7" w:rsidR="0067479A" w:rsidRPr="009724D1" w:rsidRDefault="00E07689" w:rsidP="009724D1">
      <w:pPr>
        <w:autoSpaceDE w:val="0"/>
        <w:autoSpaceDN w:val="0"/>
        <w:spacing w:after="240"/>
      </w:pPr>
      <w:r w:rsidRPr="009724D1">
        <w:t xml:space="preserve">Stassen, I., &amp; Jansen, C. (2012). The development of an academic writing </w:t>
      </w:r>
      <w:proofErr w:type="spellStart"/>
      <w:r w:rsidRPr="009724D1">
        <w:t>centre</w:t>
      </w:r>
      <w:proofErr w:type="spellEnd"/>
      <w:r w:rsidRPr="009724D1">
        <w:t xml:space="preserve"> in the Netherlands. In C. Thaiss, P. Carlino, L. Ganobcsik-Williams, &amp; A. Sinha (Eds.), </w:t>
      </w:r>
      <w:r w:rsidRPr="009724D1">
        <w:rPr>
          <w:i/>
          <w:iCs/>
        </w:rPr>
        <w:t>Writing programs worldwide: Profiles of academic writing in many places</w:t>
      </w:r>
      <w:r w:rsidRPr="009724D1">
        <w:t xml:space="preserve"> (pp. 293-300). The WAC Clearinghouse.</w:t>
      </w:r>
    </w:p>
    <w:p w14:paraId="38519FBA" w14:textId="661396DD" w:rsidR="0067479A" w:rsidRPr="009724D1" w:rsidRDefault="0067479A" w:rsidP="009724D1">
      <w:pPr>
        <w:autoSpaceDE w:val="0"/>
        <w:autoSpaceDN w:val="0"/>
        <w:spacing w:after="240"/>
        <w:rPr>
          <w:rFonts w:eastAsia="Times New Roman"/>
        </w:rPr>
      </w:pPr>
      <w:r w:rsidRPr="009724D1">
        <w:rPr>
          <w:rFonts w:eastAsia="Times New Roman"/>
        </w:rPr>
        <w:t xml:space="preserve">Summerfield, J. (1988). Writing centers: A long view.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8</w:t>
      </w:r>
      <w:r w:rsidRPr="009724D1">
        <w:rPr>
          <w:rFonts w:eastAsia="Times New Roman"/>
        </w:rPr>
        <w:t>(2), 3-9.</w:t>
      </w:r>
    </w:p>
    <w:p w14:paraId="2DFEDD0D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Summers, S. (2016). Building expertise: The toolkit in UCLA’s graduate writing center. </w:t>
      </w:r>
      <w:r w:rsidRPr="009724D1">
        <w:rPr>
          <w:i/>
          <w:iCs/>
        </w:rPr>
        <w:t>Writing Center Journal</w:t>
      </w:r>
      <w:r w:rsidRPr="009724D1">
        <w:t>, 117-145.</w:t>
      </w:r>
    </w:p>
    <w:p w14:paraId="56DB7527" w14:textId="298F1071" w:rsidR="00AA1790" w:rsidRPr="00AA1790" w:rsidRDefault="00AA1790" w:rsidP="009724D1">
      <w:pPr>
        <w:autoSpaceDE w:val="0"/>
        <w:autoSpaceDN w:val="0"/>
        <w:spacing w:after="240"/>
      </w:pPr>
      <w:r w:rsidRPr="00AA1790">
        <w:t xml:space="preserve">Swaim, S., &amp; Monty, R. W. (2023). Expanding </w:t>
      </w:r>
      <w:r w:rsidRPr="009724D1">
        <w:t>w</w:t>
      </w:r>
      <w:r w:rsidRPr="00AA1790">
        <w:t xml:space="preserve">riting </w:t>
      </w:r>
      <w:r w:rsidRPr="009724D1">
        <w:t>c</w:t>
      </w:r>
      <w:r w:rsidRPr="00AA1790">
        <w:t xml:space="preserve">enter </w:t>
      </w:r>
      <w:r w:rsidRPr="009724D1">
        <w:t>r</w:t>
      </w:r>
      <w:r w:rsidRPr="00AA1790">
        <w:t xml:space="preserve">esearch with </w:t>
      </w:r>
      <w:r w:rsidRPr="009724D1">
        <w:t>d</w:t>
      </w:r>
      <w:r w:rsidRPr="00AA1790">
        <w:t xml:space="preserve">iscourse </w:t>
      </w:r>
      <w:r w:rsidRPr="009724D1">
        <w:t>a</w:t>
      </w:r>
      <w:r w:rsidRPr="00AA1790">
        <w:t xml:space="preserve">nalysis. </w:t>
      </w:r>
      <w:r w:rsidRPr="00AA1790">
        <w:rPr>
          <w:i/>
          <w:iCs/>
        </w:rPr>
        <w:t>The Writing Center Journal</w:t>
      </w:r>
      <w:r w:rsidRPr="00AA1790">
        <w:t xml:space="preserve">, </w:t>
      </w:r>
      <w:r w:rsidRPr="00AA1790">
        <w:rPr>
          <w:i/>
          <w:iCs/>
        </w:rPr>
        <w:t>41</w:t>
      </w:r>
      <w:r w:rsidRPr="00AA1790">
        <w:t>(2), 139-149.</w:t>
      </w:r>
    </w:p>
    <w:p w14:paraId="25730CDF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Tan, B.-H. (2011). Innovating writing centers and online writing labs outside North America. </w:t>
      </w:r>
      <w:r w:rsidRPr="009724D1">
        <w:rPr>
          <w:i/>
          <w:iCs/>
        </w:rPr>
        <w:t>The Asian EFL Journal Quarterly</w:t>
      </w:r>
      <w:r w:rsidRPr="009724D1">
        <w:t xml:space="preserve">, </w:t>
      </w:r>
      <w:r w:rsidRPr="009724D1">
        <w:rPr>
          <w:i/>
          <w:iCs/>
        </w:rPr>
        <w:t>13</w:t>
      </w:r>
      <w:r w:rsidRPr="009724D1">
        <w:t>(2), 391-418.</w:t>
      </w:r>
    </w:p>
    <w:p w14:paraId="49C195FC" w14:textId="7AB3C14B" w:rsidR="00E07689" w:rsidRPr="009724D1" w:rsidRDefault="00E07689" w:rsidP="009724D1">
      <w:pPr>
        <w:autoSpaceDE w:val="0"/>
        <w:autoSpaceDN w:val="0"/>
        <w:spacing w:after="240"/>
      </w:pPr>
      <w:r w:rsidRPr="009724D1">
        <w:lastRenderedPageBreak/>
        <w:t xml:space="preserve">Taniguchi, M. (2011). </w:t>
      </w:r>
      <w:r w:rsidRPr="009724D1">
        <w:rPr>
          <w:i/>
        </w:rPr>
        <w:t>A fundamental study to establish Japanese writing centers for international students (Report of grants-in-aid for scientific research)</w:t>
      </w:r>
      <w:r w:rsidRPr="009724D1">
        <w:t>. http://kaken.nii.ac.jp/d/p/21520552.ja.html</w:t>
      </w:r>
    </w:p>
    <w:p w14:paraId="22A3CF9F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Taniguchi, M. (2015). A needs survey aiming to establish a writing center for international students. </w:t>
      </w:r>
      <w:r w:rsidRPr="009724D1">
        <w:rPr>
          <w:i/>
          <w:iCs/>
        </w:rPr>
        <w:t xml:space="preserve">Shizuoka </w:t>
      </w:r>
      <w:proofErr w:type="spellStart"/>
      <w:r w:rsidRPr="009724D1">
        <w:rPr>
          <w:i/>
          <w:iCs/>
        </w:rPr>
        <w:t>Sangyō</w:t>
      </w:r>
      <w:proofErr w:type="spellEnd"/>
      <w:r w:rsidRPr="009724D1">
        <w:rPr>
          <w:i/>
          <w:iCs/>
        </w:rPr>
        <w:t xml:space="preserve"> </w:t>
      </w:r>
      <w:proofErr w:type="spellStart"/>
      <w:r w:rsidRPr="009724D1">
        <w:rPr>
          <w:i/>
          <w:iCs/>
        </w:rPr>
        <w:t>Daigaku</w:t>
      </w:r>
      <w:proofErr w:type="spellEnd"/>
      <w:r w:rsidRPr="009724D1">
        <w:rPr>
          <w:i/>
          <w:iCs/>
        </w:rPr>
        <w:t xml:space="preserve"> </w:t>
      </w:r>
      <w:proofErr w:type="spellStart"/>
      <w:r w:rsidRPr="009724D1">
        <w:rPr>
          <w:i/>
          <w:iCs/>
        </w:rPr>
        <w:t>Jyōhōgakubu</w:t>
      </w:r>
      <w:proofErr w:type="spellEnd"/>
      <w:r w:rsidRPr="009724D1">
        <w:rPr>
          <w:i/>
          <w:iCs/>
        </w:rPr>
        <w:t xml:space="preserve"> </w:t>
      </w:r>
      <w:proofErr w:type="spellStart"/>
      <w:r w:rsidRPr="009724D1">
        <w:rPr>
          <w:i/>
          <w:iCs/>
        </w:rPr>
        <w:t>Kenkyū</w:t>
      </w:r>
      <w:proofErr w:type="spellEnd"/>
      <w:r w:rsidRPr="009724D1">
        <w:rPr>
          <w:i/>
          <w:iCs/>
        </w:rPr>
        <w:t xml:space="preserve"> Kiyō</w:t>
      </w:r>
      <w:r w:rsidRPr="009724D1">
        <w:t xml:space="preserve">, </w:t>
      </w:r>
      <w:r w:rsidRPr="009724D1">
        <w:rPr>
          <w:i/>
          <w:iCs/>
        </w:rPr>
        <w:t>17</w:t>
      </w:r>
      <w:r w:rsidRPr="009724D1">
        <w:t>, 69-78.</w:t>
      </w:r>
    </w:p>
    <w:p w14:paraId="53CB494F" w14:textId="77777777" w:rsidR="00414198" w:rsidRPr="009724D1" w:rsidRDefault="00414198" w:rsidP="009724D1">
      <w:pPr>
        <w:contextualSpacing/>
        <w:rPr>
          <w:rStyle w:val="Hyperlink"/>
          <w:rFonts w:eastAsia="Calibri"/>
          <w:shd w:val="clear" w:color="auto" w:fill="FFFFFF"/>
        </w:rPr>
      </w:pPr>
      <w:r w:rsidRPr="009724D1">
        <w:rPr>
          <w:rFonts w:eastAsia="Calibri"/>
          <w:shd w:val="clear" w:color="auto" w:fill="FFFFFF"/>
        </w:rPr>
        <w:t>Thompson, I. (2009). Scaffolding in the writing center: A microanalysis of an experienced tutor’s verbal and nonverbal tutoring strategies. </w:t>
      </w:r>
      <w:r w:rsidRPr="009724D1">
        <w:rPr>
          <w:rFonts w:eastAsia="Calibri"/>
          <w:i/>
          <w:iCs/>
          <w:shd w:val="clear" w:color="auto" w:fill="FFFFFF"/>
        </w:rPr>
        <w:t>Written Communication</w:t>
      </w:r>
      <w:r w:rsidRPr="009724D1">
        <w:rPr>
          <w:rFonts w:eastAsia="Calibri"/>
          <w:shd w:val="clear" w:color="auto" w:fill="FFFFFF"/>
        </w:rPr>
        <w:t>, </w:t>
      </w:r>
      <w:r w:rsidRPr="009724D1">
        <w:rPr>
          <w:rFonts w:eastAsia="Calibri"/>
          <w:i/>
          <w:iCs/>
          <w:shd w:val="clear" w:color="auto" w:fill="FFFFFF"/>
        </w:rPr>
        <w:t>26</w:t>
      </w:r>
      <w:r w:rsidRPr="009724D1">
        <w:rPr>
          <w:rFonts w:eastAsia="Calibri"/>
          <w:shd w:val="clear" w:color="auto" w:fill="FFFFFF"/>
        </w:rPr>
        <w:t xml:space="preserve">(4), 417-453. </w:t>
      </w:r>
      <w:hyperlink r:id="rId41" w:history="1">
        <w:r w:rsidRPr="009724D1">
          <w:rPr>
            <w:rStyle w:val="Hyperlink"/>
            <w:rFonts w:eastAsia="Calibri"/>
            <w:shd w:val="clear" w:color="auto" w:fill="FFFFFF"/>
          </w:rPr>
          <w:t>https://doi.org/10.1177/0741088309342364</w:t>
        </w:r>
      </w:hyperlink>
    </w:p>
    <w:p w14:paraId="38C83B02" w14:textId="77777777" w:rsidR="00414198" w:rsidRPr="009724D1" w:rsidRDefault="00414198" w:rsidP="009724D1">
      <w:pPr>
        <w:contextualSpacing/>
        <w:rPr>
          <w:rFonts w:eastAsia="Calibri"/>
          <w:shd w:val="clear" w:color="auto" w:fill="FFFFFF"/>
        </w:rPr>
      </w:pPr>
    </w:p>
    <w:p w14:paraId="748C975C" w14:textId="0EC1F26C" w:rsidR="00414198" w:rsidRPr="009724D1" w:rsidRDefault="00414198" w:rsidP="009724D1">
      <w:pPr>
        <w:contextualSpacing/>
        <w:rPr>
          <w:rFonts w:eastAsia="Calibri"/>
          <w:shd w:val="clear" w:color="auto" w:fill="FFFFFF"/>
        </w:rPr>
      </w:pPr>
      <w:r w:rsidRPr="009724D1">
        <w:rPr>
          <w:rFonts w:eastAsia="Calibri"/>
          <w:shd w:val="clear" w:color="auto" w:fill="FFFFFF"/>
        </w:rPr>
        <w:t xml:space="preserve">Thompson, I., &amp; Mackiewicz, J. (2014). Instruction, cognitive scaffolding, and motivational scaffolding in writing center tutoring. </w:t>
      </w:r>
      <w:r w:rsidRPr="009724D1">
        <w:rPr>
          <w:rFonts w:eastAsia="Calibri"/>
          <w:i/>
          <w:shd w:val="clear" w:color="auto" w:fill="FFFFFF"/>
        </w:rPr>
        <w:t>Composition Studies, 42</w:t>
      </w:r>
      <w:r w:rsidRPr="009724D1">
        <w:rPr>
          <w:rFonts w:eastAsia="Calibri"/>
          <w:iCs/>
          <w:shd w:val="clear" w:color="auto" w:fill="FFFFFF"/>
        </w:rPr>
        <w:t>(1)</w:t>
      </w:r>
      <w:r w:rsidRPr="009724D1">
        <w:rPr>
          <w:rFonts w:eastAsia="Calibri"/>
          <w:shd w:val="clear" w:color="auto" w:fill="FFFFFF"/>
        </w:rPr>
        <w:t>, 54</w:t>
      </w:r>
      <w:r w:rsidR="001A51F6" w:rsidRPr="009724D1">
        <w:rPr>
          <w:rFonts w:eastAsia="Calibri"/>
          <w:shd w:val="clear" w:color="auto" w:fill="FFFFFF"/>
        </w:rPr>
        <w:t>-</w:t>
      </w:r>
      <w:r w:rsidRPr="009724D1">
        <w:rPr>
          <w:rFonts w:eastAsia="Calibri"/>
          <w:shd w:val="clear" w:color="auto" w:fill="FFFFFF"/>
        </w:rPr>
        <w:t>78.</w:t>
      </w:r>
    </w:p>
    <w:p w14:paraId="6588C5B6" w14:textId="77777777" w:rsidR="00414198" w:rsidRPr="009724D1" w:rsidRDefault="00414198" w:rsidP="009724D1">
      <w:pPr>
        <w:contextualSpacing/>
        <w:rPr>
          <w:rFonts w:eastAsia="Calibri"/>
          <w:shd w:val="clear" w:color="auto" w:fill="FFFFFF"/>
        </w:rPr>
      </w:pPr>
    </w:p>
    <w:p w14:paraId="0160CFE5" w14:textId="77777777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Thonus, T. (2003). Serving generation 1.5 learners in the university writing center. </w:t>
      </w:r>
      <w:r w:rsidRPr="009724D1">
        <w:rPr>
          <w:i/>
          <w:iCs/>
        </w:rPr>
        <w:t>TESOL Journal</w:t>
      </w:r>
      <w:r w:rsidRPr="009724D1">
        <w:t xml:space="preserve">, </w:t>
      </w:r>
      <w:r w:rsidRPr="009724D1">
        <w:rPr>
          <w:i/>
          <w:iCs/>
        </w:rPr>
        <w:t>12</w:t>
      </w:r>
      <w:r w:rsidRPr="009724D1">
        <w:t xml:space="preserve">(1), 17-24. </w:t>
      </w:r>
    </w:p>
    <w:p w14:paraId="7A144274" w14:textId="6383327E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Turner, A. (2006). Re-engineering the North American writing center model in East Asia. </w:t>
      </w:r>
      <w:r w:rsidRPr="009724D1">
        <w:rPr>
          <w:i/>
          <w:iCs/>
        </w:rPr>
        <w:t>Praxis: A Writing Center Journal</w:t>
      </w:r>
      <w:r w:rsidRPr="009724D1">
        <w:t xml:space="preserve">, </w:t>
      </w:r>
      <w:r w:rsidRPr="009724D1">
        <w:rPr>
          <w:i/>
          <w:iCs/>
        </w:rPr>
        <w:t>3</w:t>
      </w:r>
      <w:r w:rsidRPr="009724D1">
        <w:t xml:space="preserve">(2). </w:t>
      </w:r>
      <w:hyperlink r:id="rId42" w:history="1">
        <w:r w:rsidR="009F20A3" w:rsidRPr="009724D1">
          <w:rPr>
            <w:rStyle w:val="Hyperlink"/>
          </w:rPr>
          <w:t>http://www.praxisuwc.com/new-page-81</w:t>
        </w:r>
      </w:hyperlink>
    </w:p>
    <w:p w14:paraId="309476E2" w14:textId="0D57526F" w:rsidR="009F20A3" w:rsidRPr="009724D1" w:rsidRDefault="009F20A3" w:rsidP="009724D1">
      <w:pPr>
        <w:autoSpaceDE w:val="0"/>
        <w:autoSpaceDN w:val="0"/>
        <w:spacing w:after="240"/>
      </w:pPr>
      <w:r w:rsidRPr="009724D1">
        <w:t xml:space="preserve">Valentino, M. J. (2012). Serving those who have served: Preparing for student veterans in our writing programs, classes and writing centers. </w:t>
      </w:r>
      <w:r w:rsidRPr="009724D1">
        <w:rPr>
          <w:i/>
          <w:iCs/>
        </w:rPr>
        <w:t>Writing Program Administration</w:t>
      </w:r>
      <w:r w:rsidRPr="009724D1">
        <w:t xml:space="preserve">, </w:t>
      </w:r>
      <w:r w:rsidRPr="009724D1">
        <w:rPr>
          <w:i/>
          <w:iCs/>
        </w:rPr>
        <w:t>36</w:t>
      </w:r>
      <w:r w:rsidRPr="009724D1">
        <w:t>(1), 164-179.</w:t>
      </w:r>
    </w:p>
    <w:p w14:paraId="1421D2F0" w14:textId="77777777" w:rsidR="00D57B96" w:rsidRPr="009724D1" w:rsidRDefault="00D57B96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Van Waes, L., Van </w:t>
      </w:r>
      <w:proofErr w:type="spellStart"/>
      <w:r w:rsidRPr="009724D1">
        <w:rPr>
          <w:rFonts w:eastAsia="Calibri"/>
        </w:rPr>
        <w:t>Weijen</w:t>
      </w:r>
      <w:proofErr w:type="spellEnd"/>
      <w:r w:rsidRPr="009724D1">
        <w:rPr>
          <w:rFonts w:eastAsia="Calibri"/>
        </w:rPr>
        <w:t xml:space="preserve">, D., &amp; </w:t>
      </w:r>
      <w:proofErr w:type="spellStart"/>
      <w:r w:rsidRPr="009724D1">
        <w:rPr>
          <w:rFonts w:eastAsia="Calibri"/>
        </w:rPr>
        <w:t>Leijten</w:t>
      </w:r>
      <w:proofErr w:type="spellEnd"/>
      <w:r w:rsidRPr="009724D1">
        <w:rPr>
          <w:rFonts w:eastAsia="Calibri"/>
        </w:rPr>
        <w:t>, M. (2014). Learning to write in an online writing center: The effect of learning styles on the writing process</w:t>
      </w:r>
      <w:r w:rsidRPr="009724D1">
        <w:rPr>
          <w:rFonts w:eastAsia="Calibri"/>
          <w:i/>
        </w:rPr>
        <w:t>. Computers &amp; Education, 73</w:t>
      </w:r>
      <w:r w:rsidRPr="009724D1">
        <w:rPr>
          <w:rFonts w:eastAsia="Calibri"/>
        </w:rPr>
        <w:t xml:space="preserve">, 60-71. </w:t>
      </w:r>
      <w:hyperlink r:id="rId43" w:history="1">
        <w:r w:rsidRPr="009724D1">
          <w:rPr>
            <w:rStyle w:val="Hyperlink"/>
            <w:rFonts w:eastAsia="Calibri"/>
          </w:rPr>
          <w:t>https://doi.org/10.1016/j.compedu.2013.12.009</w:t>
        </w:r>
      </w:hyperlink>
    </w:p>
    <w:p w14:paraId="59EDCDD4" w14:textId="77777777" w:rsidR="0040101B" w:rsidRPr="009724D1" w:rsidRDefault="0040101B" w:rsidP="009724D1">
      <w:pPr>
        <w:contextualSpacing/>
        <w:rPr>
          <w:rStyle w:val="Hyperlink"/>
          <w:rFonts w:eastAsia="Calibri"/>
        </w:rPr>
      </w:pPr>
    </w:p>
    <w:p w14:paraId="76465A2B" w14:textId="0E65F17C" w:rsidR="00E07689" w:rsidRPr="009724D1" w:rsidRDefault="00E07689" w:rsidP="009724D1">
      <w:pPr>
        <w:autoSpaceDE w:val="0"/>
        <w:autoSpaceDN w:val="0"/>
        <w:spacing w:after="240"/>
      </w:pPr>
      <w:r w:rsidRPr="009724D1">
        <w:t xml:space="preserve">Waldo, M. L. (1993). The last best place for writing across the curriculum: The writing center. </w:t>
      </w:r>
      <w:r w:rsidRPr="009724D1">
        <w:rPr>
          <w:i/>
          <w:iCs/>
        </w:rPr>
        <w:t>WPA: Writing Program Administration</w:t>
      </w:r>
      <w:r w:rsidRPr="009724D1">
        <w:t xml:space="preserve">, </w:t>
      </w:r>
      <w:r w:rsidRPr="009724D1">
        <w:rPr>
          <w:i/>
          <w:iCs/>
        </w:rPr>
        <w:t>16</w:t>
      </w:r>
      <w:r w:rsidRPr="009724D1">
        <w:t>(3), 15-26.</w:t>
      </w:r>
      <w:r w:rsidR="00297F39">
        <w:t xml:space="preserve"> </w:t>
      </w:r>
      <w:r w:rsidR="00297F39" w:rsidRPr="00297F39">
        <w:t>https://eric.ed.gov/?id=EJ459217</w:t>
      </w:r>
    </w:p>
    <w:p w14:paraId="4DBA5547" w14:textId="77777777" w:rsidR="0040101B" w:rsidRPr="009724D1" w:rsidRDefault="0040101B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Williams, J. (2004). Tutoring and revision: Second language writers in the writing center. </w:t>
      </w:r>
      <w:r w:rsidRPr="009724D1">
        <w:rPr>
          <w:rFonts w:eastAsia="Calibri"/>
          <w:i/>
        </w:rPr>
        <w:t>Journal of Second Language Writing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</w:rPr>
        <w:t>13</w:t>
      </w:r>
      <w:r w:rsidRPr="009724D1">
        <w:rPr>
          <w:rFonts w:eastAsia="Calibri"/>
          <w:iCs/>
        </w:rPr>
        <w:t>(3)</w:t>
      </w:r>
      <w:r w:rsidRPr="009724D1">
        <w:rPr>
          <w:rFonts w:eastAsia="Calibri"/>
        </w:rPr>
        <w:t xml:space="preserve">, 173-201. </w:t>
      </w:r>
      <w:hyperlink r:id="rId44" w:history="1">
        <w:r w:rsidRPr="009724D1">
          <w:rPr>
            <w:rStyle w:val="Hyperlink"/>
            <w:rFonts w:eastAsia="Calibri"/>
          </w:rPr>
          <w:t>https://doi.org/10.1016/j.jslw.2004.04.009</w:t>
        </w:r>
      </w:hyperlink>
    </w:p>
    <w:p w14:paraId="0066587E" w14:textId="77777777" w:rsidR="0040101B" w:rsidRPr="009724D1" w:rsidRDefault="0040101B" w:rsidP="009724D1">
      <w:pPr>
        <w:contextualSpacing/>
        <w:rPr>
          <w:rFonts w:eastAsia="Calibri"/>
        </w:rPr>
      </w:pPr>
    </w:p>
    <w:p w14:paraId="715D8920" w14:textId="77777777" w:rsidR="0040101B" w:rsidRPr="009724D1" w:rsidRDefault="0040101B" w:rsidP="009724D1">
      <w:pPr>
        <w:contextualSpacing/>
        <w:rPr>
          <w:rStyle w:val="Hyperlink"/>
          <w:rFonts w:eastAsia="Calibri"/>
        </w:rPr>
      </w:pPr>
      <w:r w:rsidRPr="009724D1">
        <w:rPr>
          <w:rFonts w:eastAsia="Calibri"/>
        </w:rPr>
        <w:t xml:space="preserve">Williams, J., &amp; Severino, C. (2004). The writing center and second language writers. </w:t>
      </w:r>
      <w:r w:rsidRPr="009724D1">
        <w:rPr>
          <w:rFonts w:eastAsia="Calibri"/>
          <w:i/>
        </w:rPr>
        <w:t>Journal of</w:t>
      </w:r>
      <w:r w:rsidRPr="009724D1">
        <w:rPr>
          <w:rFonts w:eastAsia="Calibri"/>
        </w:rPr>
        <w:t xml:space="preserve"> </w:t>
      </w:r>
      <w:r w:rsidRPr="009724D1">
        <w:rPr>
          <w:rFonts w:eastAsia="Calibri"/>
          <w:i/>
        </w:rPr>
        <w:t>Second Language Writing</w:t>
      </w:r>
      <w:r w:rsidRPr="009724D1">
        <w:rPr>
          <w:rFonts w:eastAsia="Calibri"/>
        </w:rPr>
        <w:t xml:space="preserve">, </w:t>
      </w:r>
      <w:r w:rsidRPr="009724D1">
        <w:rPr>
          <w:rFonts w:eastAsia="Calibri"/>
          <w:i/>
        </w:rPr>
        <w:t>13</w:t>
      </w:r>
      <w:r w:rsidRPr="009724D1">
        <w:rPr>
          <w:rFonts w:eastAsia="Calibri"/>
          <w:iCs/>
        </w:rPr>
        <w:t>(3)</w:t>
      </w:r>
      <w:r w:rsidRPr="009724D1">
        <w:rPr>
          <w:rFonts w:eastAsia="Calibri"/>
        </w:rPr>
        <w:t>,</w:t>
      </w:r>
      <w:r w:rsidRPr="009724D1">
        <w:rPr>
          <w:rFonts w:eastAsia="Calibri"/>
          <w:i/>
        </w:rPr>
        <w:t xml:space="preserve"> </w:t>
      </w:r>
      <w:r w:rsidRPr="009724D1">
        <w:rPr>
          <w:rFonts w:eastAsia="Calibri"/>
        </w:rPr>
        <w:t xml:space="preserve">165–172. </w:t>
      </w:r>
      <w:hyperlink r:id="rId45" w:history="1">
        <w:r w:rsidRPr="009724D1">
          <w:rPr>
            <w:rStyle w:val="Hyperlink"/>
            <w:rFonts w:eastAsia="Calibri"/>
          </w:rPr>
          <w:t>https://doi.org/10.1016/j.jslw.2004.04.010</w:t>
        </w:r>
      </w:hyperlink>
    </w:p>
    <w:p w14:paraId="2C62890A" w14:textId="77777777" w:rsidR="0040101B" w:rsidRPr="009724D1" w:rsidRDefault="0040101B" w:rsidP="009724D1">
      <w:pPr>
        <w:contextualSpacing/>
        <w:rPr>
          <w:rFonts w:eastAsia="Calibri"/>
        </w:rPr>
      </w:pPr>
    </w:p>
    <w:p w14:paraId="5B300299" w14:textId="77777777" w:rsidR="0040101B" w:rsidRPr="009724D1" w:rsidRDefault="0040101B" w:rsidP="009724D1">
      <w:pPr>
        <w:contextualSpacing/>
        <w:rPr>
          <w:rFonts w:eastAsia="Calibri"/>
        </w:rPr>
      </w:pPr>
      <w:r w:rsidRPr="009724D1">
        <w:rPr>
          <w:rFonts w:eastAsia="Calibri"/>
        </w:rPr>
        <w:t xml:space="preserve">Winder, R., Kathpalia, S. S., &amp; Koo, S. L. (2016). Writing center tutoring sessions: Addressing students’ concerns. </w:t>
      </w:r>
      <w:r w:rsidRPr="009724D1">
        <w:rPr>
          <w:rFonts w:eastAsia="Calibri"/>
          <w:i/>
        </w:rPr>
        <w:t>Educational Studies, 42</w:t>
      </w:r>
      <w:r w:rsidRPr="009724D1">
        <w:rPr>
          <w:rFonts w:eastAsia="Calibri"/>
          <w:iCs/>
        </w:rPr>
        <w:t>(4)</w:t>
      </w:r>
      <w:r w:rsidRPr="009724D1">
        <w:rPr>
          <w:rFonts w:eastAsia="Calibri"/>
        </w:rPr>
        <w:t xml:space="preserve">, 323-339. </w:t>
      </w:r>
      <w:hyperlink r:id="rId46" w:history="1">
        <w:r w:rsidRPr="009724D1">
          <w:rPr>
            <w:rStyle w:val="Hyperlink"/>
            <w:rFonts w:eastAsia="Calibri"/>
          </w:rPr>
          <w:t>https://doi.org/10.1080/03055698.2016.1193476</w:t>
        </w:r>
      </w:hyperlink>
      <w:r w:rsidRPr="009724D1">
        <w:rPr>
          <w:rFonts w:eastAsia="Calibri"/>
        </w:rPr>
        <w:t xml:space="preserve"> </w:t>
      </w:r>
    </w:p>
    <w:p w14:paraId="3902BCF0" w14:textId="77777777" w:rsidR="0040101B" w:rsidRPr="009724D1" w:rsidRDefault="0040101B" w:rsidP="009724D1">
      <w:pPr>
        <w:rPr>
          <w:rFonts w:eastAsia="Times New Roman"/>
        </w:rPr>
      </w:pPr>
    </w:p>
    <w:p w14:paraId="0C55E8B4" w14:textId="12FE189B" w:rsidR="000E799A" w:rsidRPr="009724D1" w:rsidRDefault="000E799A" w:rsidP="009724D1">
      <w:pPr>
        <w:rPr>
          <w:rFonts w:eastAsia="Times New Roman"/>
        </w:rPr>
      </w:pPr>
      <w:r w:rsidRPr="009724D1">
        <w:rPr>
          <w:rFonts w:eastAsia="Times New Roman"/>
        </w:rPr>
        <w:t xml:space="preserve">Wingate, M. (2001). Writing centers as sites of academic culture. </w:t>
      </w:r>
      <w:r w:rsidRPr="009724D1">
        <w:rPr>
          <w:rFonts w:eastAsia="Times New Roman"/>
          <w:i/>
          <w:iCs/>
        </w:rPr>
        <w:t>The Writing Center Journal</w:t>
      </w:r>
      <w:r w:rsidRPr="009724D1">
        <w:rPr>
          <w:rFonts w:eastAsia="Times New Roman"/>
        </w:rPr>
        <w:t xml:space="preserve">, </w:t>
      </w:r>
      <w:r w:rsidRPr="009724D1">
        <w:rPr>
          <w:rFonts w:eastAsia="Times New Roman"/>
          <w:i/>
          <w:iCs/>
        </w:rPr>
        <w:t>21</w:t>
      </w:r>
      <w:r w:rsidRPr="009724D1">
        <w:rPr>
          <w:rFonts w:eastAsia="Times New Roman"/>
        </w:rPr>
        <w:t>(2), 7-20.</w:t>
      </w:r>
    </w:p>
    <w:p w14:paraId="3485CE8A" w14:textId="77777777" w:rsidR="000E799A" w:rsidRPr="009724D1" w:rsidRDefault="000E799A" w:rsidP="009724D1"/>
    <w:p w14:paraId="50F34679" w14:textId="5EFCFC69" w:rsidR="00E07689" w:rsidRPr="009724D1" w:rsidRDefault="00E07689" w:rsidP="009724D1">
      <w:pPr>
        <w:autoSpaceDE w:val="0"/>
        <w:autoSpaceDN w:val="0"/>
        <w:spacing w:after="240"/>
      </w:pPr>
      <w:r w:rsidRPr="009724D1">
        <w:lastRenderedPageBreak/>
        <w:t xml:space="preserve">Xiao, M. K. (2001). The writing assistance </w:t>
      </w:r>
      <w:proofErr w:type="spellStart"/>
      <w:r w:rsidRPr="009724D1">
        <w:t>programme</w:t>
      </w:r>
      <w:proofErr w:type="spellEnd"/>
      <w:r w:rsidRPr="009724D1">
        <w:t xml:space="preserve">: A writing center with Hong Kong characteristics. In I. </w:t>
      </w:r>
      <w:proofErr w:type="spellStart"/>
      <w:r w:rsidRPr="009724D1">
        <w:t>Leki</w:t>
      </w:r>
      <w:proofErr w:type="spellEnd"/>
      <w:r w:rsidRPr="009724D1">
        <w:t xml:space="preserve"> (Ed.), </w:t>
      </w:r>
      <w:r w:rsidRPr="009724D1">
        <w:rPr>
          <w:i/>
          <w:iCs/>
        </w:rPr>
        <w:t>Academic writing programs</w:t>
      </w:r>
      <w:r w:rsidRPr="009724D1">
        <w:t xml:space="preserve"> (pp. 7-19). TESOL.</w:t>
      </w:r>
    </w:p>
    <w:p w14:paraId="36E92C67" w14:textId="2B22D779" w:rsidR="0028289D" w:rsidRPr="009724D1" w:rsidRDefault="00B96F31" w:rsidP="009724D1">
      <w:pPr>
        <w:autoSpaceDE w:val="0"/>
        <w:autoSpaceDN w:val="0"/>
        <w:spacing w:after="240"/>
      </w:pPr>
      <w:bookmarkStart w:id="6" w:name="_Hlk195342553"/>
      <w:r w:rsidRPr="009724D1">
        <w:rPr>
          <w:rFonts w:eastAsia="Times New Roman"/>
          <w:bCs/>
        </w:rPr>
        <w:t xml:space="preserve">Zhang, J., &amp; </w:t>
      </w:r>
      <w:proofErr w:type="spellStart"/>
      <w:r w:rsidRPr="009724D1">
        <w:rPr>
          <w:rFonts w:eastAsia="Times New Roman"/>
          <w:bCs/>
        </w:rPr>
        <w:t>Yebing</w:t>
      </w:r>
      <w:proofErr w:type="spellEnd"/>
      <w:r w:rsidRPr="009724D1">
        <w:rPr>
          <w:rFonts w:eastAsia="Times New Roman"/>
          <w:bCs/>
        </w:rPr>
        <w:t xml:space="preserve">, Z. H. A. O. (2024). Talking about writing in China: Examining tutor-writer interaction during individualized writing center tutorials at Chinese universities. </w:t>
      </w:r>
      <w:r w:rsidRPr="009724D1">
        <w:rPr>
          <w:rFonts w:eastAsia="Times New Roman"/>
          <w:bCs/>
          <w:i/>
          <w:iCs/>
        </w:rPr>
        <w:t>Linguistics and Education</w:t>
      </w:r>
      <w:r w:rsidRPr="009724D1">
        <w:rPr>
          <w:rFonts w:eastAsia="Times New Roman"/>
          <w:bCs/>
        </w:rPr>
        <w:t xml:space="preserve">, </w:t>
      </w:r>
      <w:r w:rsidRPr="009724D1">
        <w:rPr>
          <w:rFonts w:eastAsia="Times New Roman"/>
          <w:bCs/>
          <w:i/>
          <w:iCs/>
        </w:rPr>
        <w:t>81</w:t>
      </w:r>
      <w:r w:rsidRPr="009724D1">
        <w:rPr>
          <w:rFonts w:eastAsia="Times New Roman"/>
          <w:bCs/>
        </w:rPr>
        <w:t xml:space="preserve">. </w:t>
      </w:r>
      <w:hyperlink r:id="rId47" w:tgtFrame="_blank" w:tooltip="Persistent link using digital object identifier" w:history="1">
        <w:r w:rsidRPr="009724D1">
          <w:rPr>
            <w:rStyle w:val="Hyperlink"/>
            <w:rFonts w:eastAsia="Times New Roman"/>
            <w:bCs/>
          </w:rPr>
          <w:t>https://doi.org/10.1016/j.linged.2024.101310</w:t>
        </w:r>
      </w:hyperlink>
      <w:bookmarkEnd w:id="6"/>
    </w:p>
    <w:sectPr w:rsidR="0028289D" w:rsidRPr="009724D1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4416E" w14:textId="77777777" w:rsidR="00BB0239" w:rsidRDefault="00BB0239" w:rsidP="008A5550">
      <w:r>
        <w:separator/>
      </w:r>
    </w:p>
  </w:endnote>
  <w:endnote w:type="continuationSeparator" w:id="0">
    <w:p w14:paraId="533814CC" w14:textId="77777777" w:rsidR="00BB0239" w:rsidRDefault="00BB0239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C5B50" w14:textId="77777777" w:rsidR="00E202CE" w:rsidRDefault="00E202CE" w:rsidP="00E202CE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7" w:name="_Hlk210691216"/>
      </w:p>
      <w:p w14:paraId="2F47D57E" w14:textId="77777777" w:rsidR="00E202CE" w:rsidRDefault="00E202CE" w:rsidP="00E202CE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5E8D4F3F" w14:textId="7A78D344" w:rsidR="008A5550" w:rsidRPr="00E202CE" w:rsidRDefault="00E202CE" w:rsidP="00E202CE">
        <w:pPr>
          <w:pStyle w:val="Footer"/>
          <w:ind w:right="360"/>
          <w:jc w:val="right"/>
          <w:rPr>
            <w:rStyle w:val="PageNumber"/>
          </w:rPr>
        </w:pPr>
        <w:r w:rsidRPr="003D129C">
          <w:rPr>
            <w:rStyle w:val="PageNumber"/>
            <w:color w:val="000080"/>
          </w:rPr>
          <w:t>Web: www.tirfonline.org / Email: info@tirfonline.org</w:t>
        </w:r>
      </w:p>
    </w:sdtContent>
  </w:sdt>
  <w:bookmarkEnd w:id="7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4A6E" w14:textId="77777777" w:rsidR="00BB0239" w:rsidRDefault="00BB0239" w:rsidP="008A5550">
      <w:r>
        <w:separator/>
      </w:r>
    </w:p>
  </w:footnote>
  <w:footnote w:type="continuationSeparator" w:id="0">
    <w:p w14:paraId="14EDC8E2" w14:textId="77777777" w:rsidR="00BB0239" w:rsidRDefault="00BB0239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67D" w14:textId="276ED209" w:rsidR="00307397" w:rsidRDefault="00307397" w:rsidP="00307397">
    <w:pPr>
      <w:pStyle w:val="Header"/>
    </w:pPr>
    <w:r w:rsidRPr="00535CAA">
      <w:rPr>
        <w:rFonts w:ascii="Calibri" w:eastAsia="Times New Roman" w:hAnsi="Calibri"/>
        <w:bCs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7722EDE9" wp14:editId="120E0BF1">
          <wp:simplePos x="0" y="0"/>
          <wp:positionH relativeFrom="column">
            <wp:posOffset>-640080</wp:posOffset>
          </wp:positionH>
          <wp:positionV relativeFrom="paragraph">
            <wp:posOffset>-352425</wp:posOffset>
          </wp:positionV>
          <wp:extent cx="3413760" cy="692150"/>
          <wp:effectExtent l="0" t="0" r="0" b="0"/>
          <wp:wrapNone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EB0FD7" w14:textId="77777777" w:rsidR="00307397" w:rsidRDefault="00307397" w:rsidP="00307397">
    <w:pPr>
      <w:pStyle w:val="Header"/>
    </w:pPr>
  </w:p>
  <w:p w14:paraId="6BA836A1" w14:textId="77777777" w:rsidR="008A5550" w:rsidRDefault="008A5550" w:rsidP="00307397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10BF8"/>
    <w:rsid w:val="00012D11"/>
    <w:rsid w:val="00012DC1"/>
    <w:rsid w:val="0001333D"/>
    <w:rsid w:val="00021AC2"/>
    <w:rsid w:val="000322C1"/>
    <w:rsid w:val="000339E2"/>
    <w:rsid w:val="0004173A"/>
    <w:rsid w:val="0005437F"/>
    <w:rsid w:val="00063B00"/>
    <w:rsid w:val="00066AE2"/>
    <w:rsid w:val="000725BD"/>
    <w:rsid w:val="00084837"/>
    <w:rsid w:val="000B5690"/>
    <w:rsid w:val="000D08B5"/>
    <w:rsid w:val="000D1C23"/>
    <w:rsid w:val="000D4B90"/>
    <w:rsid w:val="000D5678"/>
    <w:rsid w:val="000E0B48"/>
    <w:rsid w:val="000E799A"/>
    <w:rsid w:val="00113FE5"/>
    <w:rsid w:val="0014353A"/>
    <w:rsid w:val="00145FB8"/>
    <w:rsid w:val="00150249"/>
    <w:rsid w:val="00170FB1"/>
    <w:rsid w:val="00176142"/>
    <w:rsid w:val="00185B7B"/>
    <w:rsid w:val="001A51F6"/>
    <w:rsid w:val="001B560B"/>
    <w:rsid w:val="001E2BA4"/>
    <w:rsid w:val="001F3AB1"/>
    <w:rsid w:val="00223AE7"/>
    <w:rsid w:val="002457D2"/>
    <w:rsid w:val="00252988"/>
    <w:rsid w:val="00272033"/>
    <w:rsid w:val="0028289D"/>
    <w:rsid w:val="00297F39"/>
    <w:rsid w:val="002C1B17"/>
    <w:rsid w:val="002C2C2A"/>
    <w:rsid w:val="002C6D6E"/>
    <w:rsid w:val="002C7CD8"/>
    <w:rsid w:val="002D193E"/>
    <w:rsid w:val="002F3D41"/>
    <w:rsid w:val="00307397"/>
    <w:rsid w:val="00311F24"/>
    <w:rsid w:val="0033565D"/>
    <w:rsid w:val="00337600"/>
    <w:rsid w:val="0034058C"/>
    <w:rsid w:val="003547B4"/>
    <w:rsid w:val="003678B8"/>
    <w:rsid w:val="0038510D"/>
    <w:rsid w:val="003B036B"/>
    <w:rsid w:val="003C249C"/>
    <w:rsid w:val="003E3EF8"/>
    <w:rsid w:val="0040101B"/>
    <w:rsid w:val="00407721"/>
    <w:rsid w:val="00407AB0"/>
    <w:rsid w:val="00414198"/>
    <w:rsid w:val="004512C5"/>
    <w:rsid w:val="004521AF"/>
    <w:rsid w:val="0049010B"/>
    <w:rsid w:val="004A6CE4"/>
    <w:rsid w:val="004C3C30"/>
    <w:rsid w:val="004D0B1D"/>
    <w:rsid w:val="004E4318"/>
    <w:rsid w:val="004F04CA"/>
    <w:rsid w:val="0050299F"/>
    <w:rsid w:val="00504865"/>
    <w:rsid w:val="00550E04"/>
    <w:rsid w:val="00550E4E"/>
    <w:rsid w:val="00554EE3"/>
    <w:rsid w:val="005618D7"/>
    <w:rsid w:val="0056247F"/>
    <w:rsid w:val="00577A29"/>
    <w:rsid w:val="00581F3E"/>
    <w:rsid w:val="00586756"/>
    <w:rsid w:val="005A2997"/>
    <w:rsid w:val="005A7661"/>
    <w:rsid w:val="005F1EEE"/>
    <w:rsid w:val="005F777C"/>
    <w:rsid w:val="00607865"/>
    <w:rsid w:val="0061760A"/>
    <w:rsid w:val="00621984"/>
    <w:rsid w:val="0063237E"/>
    <w:rsid w:val="00646655"/>
    <w:rsid w:val="0065479A"/>
    <w:rsid w:val="0067479A"/>
    <w:rsid w:val="00683C64"/>
    <w:rsid w:val="006B47DF"/>
    <w:rsid w:val="006C3575"/>
    <w:rsid w:val="006C5239"/>
    <w:rsid w:val="006D7EA9"/>
    <w:rsid w:val="006E5487"/>
    <w:rsid w:val="007019FE"/>
    <w:rsid w:val="00722747"/>
    <w:rsid w:val="0073195F"/>
    <w:rsid w:val="0075727B"/>
    <w:rsid w:val="00774685"/>
    <w:rsid w:val="007820FE"/>
    <w:rsid w:val="0078371B"/>
    <w:rsid w:val="007B2CDF"/>
    <w:rsid w:val="007B7C1D"/>
    <w:rsid w:val="007C6B37"/>
    <w:rsid w:val="007C7DBC"/>
    <w:rsid w:val="007D715D"/>
    <w:rsid w:val="007F1201"/>
    <w:rsid w:val="008135FB"/>
    <w:rsid w:val="008269AA"/>
    <w:rsid w:val="00843CC3"/>
    <w:rsid w:val="008565DD"/>
    <w:rsid w:val="0086229A"/>
    <w:rsid w:val="00864A49"/>
    <w:rsid w:val="00865D57"/>
    <w:rsid w:val="00871C5B"/>
    <w:rsid w:val="0087320A"/>
    <w:rsid w:val="00873DC3"/>
    <w:rsid w:val="00881038"/>
    <w:rsid w:val="00891BA2"/>
    <w:rsid w:val="008A5550"/>
    <w:rsid w:val="008C5B1A"/>
    <w:rsid w:val="008D6821"/>
    <w:rsid w:val="008F2273"/>
    <w:rsid w:val="00912A07"/>
    <w:rsid w:val="009139FC"/>
    <w:rsid w:val="009155CE"/>
    <w:rsid w:val="009268F0"/>
    <w:rsid w:val="00934262"/>
    <w:rsid w:val="00967689"/>
    <w:rsid w:val="009724D1"/>
    <w:rsid w:val="0098316B"/>
    <w:rsid w:val="00994E17"/>
    <w:rsid w:val="009A25EB"/>
    <w:rsid w:val="009C4AEA"/>
    <w:rsid w:val="009C6016"/>
    <w:rsid w:val="009F20A3"/>
    <w:rsid w:val="00A050C8"/>
    <w:rsid w:val="00A074A7"/>
    <w:rsid w:val="00A15A45"/>
    <w:rsid w:val="00A23631"/>
    <w:rsid w:val="00A31DD2"/>
    <w:rsid w:val="00A347F3"/>
    <w:rsid w:val="00A83E2B"/>
    <w:rsid w:val="00AA1790"/>
    <w:rsid w:val="00AC70AF"/>
    <w:rsid w:val="00AF143B"/>
    <w:rsid w:val="00AF461B"/>
    <w:rsid w:val="00B213CA"/>
    <w:rsid w:val="00B5303F"/>
    <w:rsid w:val="00B843F0"/>
    <w:rsid w:val="00B85CEF"/>
    <w:rsid w:val="00B96F31"/>
    <w:rsid w:val="00BB0239"/>
    <w:rsid w:val="00BC3BB4"/>
    <w:rsid w:val="00BC6107"/>
    <w:rsid w:val="00BE704C"/>
    <w:rsid w:val="00BF3E58"/>
    <w:rsid w:val="00C01E55"/>
    <w:rsid w:val="00C14C3A"/>
    <w:rsid w:val="00C21BE9"/>
    <w:rsid w:val="00C22DA2"/>
    <w:rsid w:val="00C42807"/>
    <w:rsid w:val="00C50AD7"/>
    <w:rsid w:val="00C61622"/>
    <w:rsid w:val="00C61789"/>
    <w:rsid w:val="00C81900"/>
    <w:rsid w:val="00CD5BDA"/>
    <w:rsid w:val="00CE36C5"/>
    <w:rsid w:val="00CE49A9"/>
    <w:rsid w:val="00CE71BB"/>
    <w:rsid w:val="00CF34A8"/>
    <w:rsid w:val="00D30058"/>
    <w:rsid w:val="00D44B85"/>
    <w:rsid w:val="00D57B96"/>
    <w:rsid w:val="00D6056E"/>
    <w:rsid w:val="00D770D3"/>
    <w:rsid w:val="00DB3A6B"/>
    <w:rsid w:val="00DC7BC3"/>
    <w:rsid w:val="00DD3185"/>
    <w:rsid w:val="00DF5FBA"/>
    <w:rsid w:val="00E07689"/>
    <w:rsid w:val="00E11E3E"/>
    <w:rsid w:val="00E202CE"/>
    <w:rsid w:val="00E2038A"/>
    <w:rsid w:val="00E2366A"/>
    <w:rsid w:val="00E339A8"/>
    <w:rsid w:val="00E356F1"/>
    <w:rsid w:val="00E526D2"/>
    <w:rsid w:val="00E74CD3"/>
    <w:rsid w:val="00E764D9"/>
    <w:rsid w:val="00EC175C"/>
    <w:rsid w:val="00F4235A"/>
    <w:rsid w:val="00F914D8"/>
    <w:rsid w:val="00FC1647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6E6B50D3-18DB-4844-BBB6-338FEB33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paragraph" w:customStyle="1" w:styleId="Body">
    <w:name w:val="Body"/>
    <w:rsid w:val="00113F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PhDReference">
    <w:name w:val="PhD Reference"/>
    <w:basedOn w:val="Normal"/>
    <w:qFormat/>
    <w:rsid w:val="00113FE5"/>
    <w:pPr>
      <w:spacing w:after="180"/>
      <w:ind w:left="454" w:hanging="454"/>
    </w:pPr>
    <w:rPr>
      <w:rFonts w:eastAsiaTheme="minorEastAsia"/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113FE5"/>
    <w:rPr>
      <w:i/>
      <w:iCs/>
    </w:rPr>
  </w:style>
  <w:style w:type="paragraph" w:styleId="NormalWeb">
    <w:name w:val="Normal (Web)"/>
    <w:basedOn w:val="Normal"/>
    <w:uiPriority w:val="99"/>
    <w:unhideWhenUsed/>
    <w:rsid w:val="00113FE5"/>
    <w:pPr>
      <w:spacing w:before="100" w:beforeAutospacing="1" w:after="100" w:afterAutospacing="1"/>
      <w:ind w:left="0" w:firstLine="0"/>
    </w:pPr>
    <w:rPr>
      <w:rFonts w:eastAsia="Times New Roman"/>
    </w:rPr>
  </w:style>
  <w:style w:type="paragraph" w:customStyle="1" w:styleId="reference">
    <w:name w:val="reference"/>
    <w:basedOn w:val="Normal"/>
    <w:rsid w:val="00113FE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347F3"/>
    <w:pPr>
      <w:ind w:left="0" w:firstLine="0"/>
    </w:pPr>
    <w:rPr>
      <w:rFonts w:ascii="Arial" w:eastAsia="Times New Roman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347F3"/>
    <w:rPr>
      <w:rFonts w:ascii="Arial" w:eastAsia="Times New Roman" w:hAnsi="Arial"/>
      <w:b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347F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2763870802101310" TargetMode="External"/><Relationship Id="rId18" Type="http://schemas.openxmlformats.org/officeDocument/2006/relationships/hyperlink" Target="https://doi.org/10.18535/ijsrm/v12i08.ec01" TargetMode="External"/><Relationship Id="rId26" Type="http://schemas.openxmlformats.org/officeDocument/2006/relationships/hyperlink" Target="https://ship.pressbooks.pub/thepostpandemicwritingcenter/chapter/chapter-2/" TargetMode="External"/><Relationship Id="rId39" Type="http://schemas.openxmlformats.org/officeDocument/2006/relationships/hyperlink" Target="http://web.stcloudstate.edu/writeplace/wcd/Index.html" TargetMode="External"/><Relationship Id="rId21" Type="http://schemas.openxmlformats.org/officeDocument/2006/relationships/hyperlink" Target="https://doi.org/10.58680/ccc19928872" TargetMode="External"/><Relationship Id="rId34" Type="http://schemas.openxmlformats.org/officeDocument/2006/relationships/hyperlink" Target="http://en.apu.ac.jp/academic/page/content0075.html/" TargetMode="External"/><Relationship Id="rId42" Type="http://schemas.openxmlformats.org/officeDocument/2006/relationships/hyperlink" Target="http://www.praxisuwc.com/new-page-81" TargetMode="External"/><Relationship Id="rId47" Type="http://schemas.openxmlformats.org/officeDocument/2006/relationships/hyperlink" Target="https://doi.org/10.1016/j.linged.2024.10131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oi.org/10.1108/IJEM-05-2014-00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7771/2832-9414.2043" TargetMode="External"/><Relationship Id="rId29" Type="http://schemas.openxmlformats.org/officeDocument/2006/relationships/hyperlink" Target="https://doi.org/10.1016/j.compcom.2003.08.013" TargetMode="External"/><Relationship Id="rId11" Type="http://schemas.openxmlformats.org/officeDocument/2006/relationships/hyperlink" Target="https://doi.org/10.1177/1474022210385276" TargetMode="External"/><Relationship Id="rId24" Type="http://schemas.openxmlformats.org/officeDocument/2006/relationships/hyperlink" Target="https://doi.org/10.1177/21582440241244980" TargetMode="External"/><Relationship Id="rId32" Type="http://schemas.openxmlformats.org/officeDocument/2006/relationships/hyperlink" Target="https://doi.org/10.58680/ccc2023752418" TargetMode="External"/><Relationship Id="rId37" Type="http://schemas.openxmlformats.org/officeDocument/2006/relationships/hyperlink" Target="https://www.jstor.org/stable/43824060" TargetMode="External"/><Relationship Id="rId40" Type="http://schemas.openxmlformats.org/officeDocument/2006/relationships/hyperlink" Target="https://doi.org/10.1016/j.acalib.2024.102902" TargetMode="External"/><Relationship Id="rId45" Type="http://schemas.openxmlformats.org/officeDocument/2006/relationships/hyperlink" Target="https://doi.org/10.1016/j.jslw.2004.04.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positories.lib.utexas.edu/bitstream/handle/2152/62618/Babcock_praxis_13.1_final_whole%20issue-5.pdf?sequence=2" TargetMode="External"/><Relationship Id="rId23" Type="http://schemas.openxmlformats.org/officeDocument/2006/relationships/hyperlink" Target="https://doi.org/10.1016/j.acalib.2017.04.005" TargetMode="External"/><Relationship Id="rId28" Type="http://schemas.openxmlformats.org/officeDocument/2006/relationships/hyperlink" Target="https://doi.org/10.58680/ce198413354" TargetMode="External"/><Relationship Id="rId36" Type="http://schemas.openxmlformats.org/officeDocument/2006/relationships/hyperlink" Target="https://doi.org/10.17533/udea.ikala.356088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1016/j.compcom.2024.102846" TargetMode="External"/><Relationship Id="rId19" Type="http://schemas.openxmlformats.org/officeDocument/2006/relationships/hyperlink" Target="https://doi.org/10.1080/14664208.2016.1115323" TargetMode="External"/><Relationship Id="rId31" Type="http://schemas.openxmlformats.org/officeDocument/2006/relationships/hyperlink" Target="https://doi.org/10.1016/1060-3743(95)90003-9" TargetMode="External"/><Relationship Id="rId44" Type="http://schemas.openxmlformats.org/officeDocument/2006/relationships/hyperlink" Target="https://doi.org/10.1016/j.jslw.2004.04.0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S8755-4615(00)00034-7" TargetMode="External"/><Relationship Id="rId14" Type="http://schemas.openxmlformats.org/officeDocument/2006/relationships/hyperlink" Target="https://www.compositionforum.com/issue/49/institutional-ethnography.php" TargetMode="External"/><Relationship Id="rId22" Type="http://schemas.openxmlformats.org/officeDocument/2006/relationships/hyperlink" Target="http://writingcenters.org/resources/starting-a-writing-cente/writing-center-concept/" TargetMode="External"/><Relationship Id="rId27" Type="http://schemas.openxmlformats.org/officeDocument/2006/relationships/hyperlink" Target="https://www.jstor.org/stable/43444147" TargetMode="External"/><Relationship Id="rId30" Type="http://schemas.openxmlformats.org/officeDocument/2006/relationships/hyperlink" Target="https://doi.org/10.58680/tetyc20065115" TargetMode="External"/><Relationship Id="rId35" Type="http://schemas.openxmlformats.org/officeDocument/2006/relationships/hyperlink" Target="https://doi.org/10.58680/tetyc20086885" TargetMode="External"/><Relationship Id="rId43" Type="http://schemas.openxmlformats.org/officeDocument/2006/relationships/hyperlink" Target="https://doi.org/10.1016/j.compedu.2013.12.009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oi.org/10.58680/ccc19991340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58680/ccc19938813" TargetMode="External"/><Relationship Id="rId17" Type="http://schemas.openxmlformats.org/officeDocument/2006/relationships/hyperlink" Target="http://doi.org/10.3138/cmlr.3605" TargetMode="External"/><Relationship Id="rId25" Type="http://schemas.openxmlformats.org/officeDocument/2006/relationships/hyperlink" Target="https://doi.org/10.18806/tesl.v30i2.1142" TargetMode="External"/><Relationship Id="rId33" Type="http://schemas.openxmlformats.org/officeDocument/2006/relationships/hyperlink" Target="https://doi.org/10.1016/j.jslw.2013.03.002" TargetMode="External"/><Relationship Id="rId38" Type="http://schemas.openxmlformats.org/officeDocument/2006/relationships/hyperlink" Target="https://escholarship.org/content/qt5dp4m86t/qt5dp4m86t.pdf" TargetMode="External"/><Relationship Id="rId46" Type="http://schemas.openxmlformats.org/officeDocument/2006/relationships/hyperlink" Target="https://doi.org/10.1080/03055698.2016.1193476" TargetMode="External"/><Relationship Id="rId20" Type="http://schemas.openxmlformats.org/officeDocument/2006/relationships/hyperlink" Target="https://doi.org/10.36898/001c.12711" TargetMode="External"/><Relationship Id="rId41" Type="http://schemas.openxmlformats.org/officeDocument/2006/relationships/hyperlink" Target="https://doi.org/10.1177/0741088309342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stor.org/stable/434421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4258</Words>
  <Characters>29424</Characters>
  <Application>Microsoft Office Word</Application>
  <DocSecurity>0</DocSecurity>
  <Lines>626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Ada D</cp:lastModifiedBy>
  <cp:revision>37</cp:revision>
  <dcterms:created xsi:type="dcterms:W3CDTF">2025-11-29T16:58:00Z</dcterms:created>
  <dcterms:modified xsi:type="dcterms:W3CDTF">2025-12-16T05:05:00Z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f0c729b4-28c5-4911-96a0-549a5f59588b</vt:lpwstr>
  </property>
</Properties>
</file>