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9C0C" w14:textId="77777777" w:rsidR="00E07689" w:rsidRPr="00176142" w:rsidRDefault="00E07689" w:rsidP="00176142">
      <w:pPr>
        <w:jc w:val="center"/>
        <w:rPr>
          <w:b/>
          <w:bCs/>
          <w:u w:val="single"/>
        </w:rPr>
      </w:pPr>
      <w:r w:rsidRPr="00176142">
        <w:rPr>
          <w:b/>
          <w:bCs/>
          <w:u w:val="single"/>
        </w:rPr>
        <w:t>WRITING CENTERS: SELECTED REFERENCES</w:t>
      </w:r>
    </w:p>
    <w:p w14:paraId="6AB24EF9" w14:textId="07ABA5E5" w:rsidR="00E07689" w:rsidRPr="00176142" w:rsidRDefault="00E07689" w:rsidP="00176142">
      <w:pPr>
        <w:jc w:val="center"/>
        <w:rPr>
          <w:b/>
          <w:bCs/>
        </w:rPr>
      </w:pPr>
      <w:r w:rsidRPr="00176142">
        <w:rPr>
          <w:b/>
          <w:bCs/>
        </w:rPr>
        <w:t xml:space="preserve">(Last updated </w:t>
      </w:r>
      <w:r w:rsidR="00084837" w:rsidRPr="00176142">
        <w:rPr>
          <w:b/>
          <w:bCs/>
        </w:rPr>
        <w:t>27 June 2022</w:t>
      </w:r>
      <w:r w:rsidRPr="00176142">
        <w:rPr>
          <w:b/>
          <w:bCs/>
        </w:rPr>
        <w:t>)</w:t>
      </w:r>
    </w:p>
    <w:p w14:paraId="558CA5C2" w14:textId="77777777" w:rsidR="00E07689" w:rsidRPr="00176142" w:rsidRDefault="00E07689" w:rsidP="00176142">
      <w:pPr>
        <w:rPr>
          <w:b/>
        </w:rPr>
      </w:pPr>
    </w:p>
    <w:p w14:paraId="0FBFF49F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Aguilo, M. (2008). Life at the University of Puerto Rico’s arts and sciences English writing center.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33</w:t>
      </w:r>
      <w:r w:rsidRPr="00176142">
        <w:t>(4), 14-15.</w:t>
      </w:r>
    </w:p>
    <w:p w14:paraId="521835E0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Archer, A. (2008). Investigating the effect of writing </w:t>
      </w:r>
      <w:proofErr w:type="spellStart"/>
      <w:r w:rsidRPr="00176142">
        <w:t>centre</w:t>
      </w:r>
      <w:proofErr w:type="spellEnd"/>
      <w:r w:rsidRPr="00176142">
        <w:t xml:space="preserve"> interventions on student writing. </w:t>
      </w:r>
      <w:r w:rsidRPr="00176142">
        <w:rPr>
          <w:i/>
          <w:iCs/>
        </w:rPr>
        <w:t>South African Journal of Higher Education</w:t>
      </w:r>
      <w:r w:rsidRPr="00176142">
        <w:t xml:space="preserve">, </w:t>
      </w:r>
      <w:r w:rsidRPr="00176142">
        <w:rPr>
          <w:i/>
          <w:iCs/>
        </w:rPr>
        <w:t>22</w:t>
      </w:r>
      <w:r w:rsidRPr="00176142">
        <w:t xml:space="preserve">(2), 248-264. </w:t>
      </w:r>
    </w:p>
    <w:p w14:paraId="05D7C279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Babcock, R. D., &amp; </w:t>
      </w:r>
      <w:proofErr w:type="spellStart"/>
      <w:r w:rsidRPr="00176142">
        <w:t>Thonus</w:t>
      </w:r>
      <w:proofErr w:type="spellEnd"/>
      <w:r w:rsidRPr="00176142">
        <w:t xml:space="preserve">, T. (2012). </w:t>
      </w:r>
      <w:r w:rsidRPr="00176142">
        <w:rPr>
          <w:i/>
          <w:iCs/>
        </w:rPr>
        <w:t>Researching the writing center: Towards an evidence-based practice</w:t>
      </w:r>
      <w:r w:rsidRPr="00176142">
        <w:t>. New York, NY: Peter Lang Publishing.</w:t>
      </w:r>
    </w:p>
    <w:p w14:paraId="414C453E" w14:textId="4F085F33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Barkas, L. A. (2011). </w:t>
      </w:r>
      <w:r w:rsidRPr="00176142">
        <w:rPr>
          <w:i/>
          <w:iCs/>
        </w:rPr>
        <w:t xml:space="preserve">The paradox of skills: Widening participation, academic literacy &amp; students’ skills </w:t>
      </w:r>
      <w:proofErr w:type="spellStart"/>
      <w:r w:rsidRPr="00176142">
        <w:rPr>
          <w:i/>
          <w:iCs/>
        </w:rPr>
        <w:t>centres</w:t>
      </w:r>
      <w:proofErr w:type="spellEnd"/>
      <w:r w:rsidRPr="00176142">
        <w:t>. Rotterdam, The Netherlands: Sense Publishers</w:t>
      </w:r>
      <w:r w:rsidR="00891BA2" w:rsidRPr="00176142">
        <w:t>.</w:t>
      </w:r>
    </w:p>
    <w:p w14:paraId="456A68E5" w14:textId="0F38FC33" w:rsidR="00891BA2" w:rsidRPr="00176142" w:rsidRDefault="00891BA2" w:rsidP="00176142">
      <w:pPr>
        <w:rPr>
          <w:rFonts w:eastAsia="Times New Roman"/>
        </w:rPr>
      </w:pPr>
      <w:r w:rsidRPr="00891BA2">
        <w:rPr>
          <w:rFonts w:eastAsia="Times New Roman"/>
        </w:rPr>
        <w:t xml:space="preserve">Barnett, K. E. (2007). </w:t>
      </w:r>
      <w:r w:rsidRPr="00891BA2">
        <w:rPr>
          <w:rFonts w:eastAsia="Times New Roman"/>
          <w:i/>
          <w:iCs/>
        </w:rPr>
        <w:t>Leading college writing centers into the future: Strategies for survival and sustainability</w:t>
      </w:r>
      <w:r w:rsidRPr="00891BA2">
        <w:rPr>
          <w:rFonts w:eastAsia="Times New Roman"/>
        </w:rPr>
        <w:t>. Johnson &amp; Wales University.</w:t>
      </w:r>
    </w:p>
    <w:p w14:paraId="182FEDBF" w14:textId="77777777" w:rsidR="00891BA2" w:rsidRPr="00891BA2" w:rsidRDefault="00891BA2" w:rsidP="00176142">
      <w:pPr>
        <w:rPr>
          <w:rFonts w:eastAsia="Times New Roman"/>
        </w:rPr>
      </w:pPr>
    </w:p>
    <w:p w14:paraId="26093896" w14:textId="0BFD0BC4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Bawarshi</w:t>
      </w:r>
      <w:proofErr w:type="spellEnd"/>
      <w:r w:rsidRPr="00176142">
        <w:t xml:space="preserve">, A., &amp; Pelkowski, S. (1999). Postcolonialism and the idea of a writing center.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19</w:t>
      </w:r>
      <w:r w:rsidRPr="00176142">
        <w:t>(2), 41-58.</w:t>
      </w:r>
    </w:p>
    <w:p w14:paraId="05B921CB" w14:textId="443068EC" w:rsidR="000D5678" w:rsidRPr="00176142" w:rsidRDefault="000D5678" w:rsidP="00176142">
      <w:pPr>
        <w:rPr>
          <w:rFonts w:eastAsia="Times New Roman"/>
        </w:rPr>
      </w:pPr>
      <w:r w:rsidRPr="000D5678">
        <w:rPr>
          <w:rFonts w:eastAsia="Times New Roman"/>
        </w:rPr>
        <w:t xml:space="preserve">Bell, D. C., &amp; Frost, A. (2012). Critical </w:t>
      </w:r>
      <w:r w:rsidRPr="00176142">
        <w:rPr>
          <w:rFonts w:eastAsia="Times New Roman"/>
        </w:rPr>
        <w:t>i</w:t>
      </w:r>
      <w:r w:rsidRPr="000D5678">
        <w:rPr>
          <w:rFonts w:eastAsia="Times New Roman"/>
        </w:rPr>
        <w:t xml:space="preserve">nquiry and </w:t>
      </w:r>
      <w:r w:rsidRPr="00176142">
        <w:rPr>
          <w:rFonts w:eastAsia="Times New Roman"/>
        </w:rPr>
        <w:t>w</w:t>
      </w:r>
      <w:r w:rsidRPr="000D5678">
        <w:rPr>
          <w:rFonts w:eastAsia="Times New Roman"/>
        </w:rPr>
        <w:t xml:space="preserve">riting </w:t>
      </w:r>
      <w:r w:rsidRPr="00176142">
        <w:rPr>
          <w:rFonts w:eastAsia="Times New Roman"/>
        </w:rPr>
        <w:t>c</w:t>
      </w:r>
      <w:r w:rsidRPr="000D5678">
        <w:rPr>
          <w:rFonts w:eastAsia="Times New Roman"/>
        </w:rPr>
        <w:t xml:space="preserve">enters: A </w:t>
      </w:r>
      <w:r w:rsidRPr="00176142">
        <w:rPr>
          <w:rFonts w:eastAsia="Times New Roman"/>
        </w:rPr>
        <w:t>m</w:t>
      </w:r>
      <w:r w:rsidRPr="000D5678">
        <w:rPr>
          <w:rFonts w:eastAsia="Times New Roman"/>
        </w:rPr>
        <w:t xml:space="preserve">ethodology of </w:t>
      </w:r>
      <w:r w:rsidRPr="00176142">
        <w:rPr>
          <w:rFonts w:eastAsia="Times New Roman"/>
        </w:rPr>
        <w:t>a</w:t>
      </w:r>
      <w:r w:rsidRPr="000D5678">
        <w:rPr>
          <w:rFonts w:eastAsia="Times New Roman"/>
        </w:rPr>
        <w:t xml:space="preserve">ssessment. </w:t>
      </w:r>
      <w:r w:rsidRPr="000D5678">
        <w:rPr>
          <w:rFonts w:eastAsia="Times New Roman"/>
          <w:i/>
          <w:iCs/>
        </w:rPr>
        <w:t>Learning Assistance Review</w:t>
      </w:r>
      <w:r w:rsidRPr="000D5678">
        <w:rPr>
          <w:rFonts w:eastAsia="Times New Roman"/>
        </w:rPr>
        <w:t xml:space="preserve">, </w:t>
      </w:r>
      <w:r w:rsidRPr="000D5678">
        <w:rPr>
          <w:rFonts w:eastAsia="Times New Roman"/>
          <w:i/>
          <w:iCs/>
        </w:rPr>
        <w:t>17</w:t>
      </w:r>
      <w:r w:rsidRPr="000D5678">
        <w:rPr>
          <w:rFonts w:eastAsia="Times New Roman"/>
        </w:rPr>
        <w:t>(1), 15-26.</w:t>
      </w:r>
    </w:p>
    <w:p w14:paraId="1035FE74" w14:textId="77777777" w:rsidR="000D5678" w:rsidRPr="00176142" w:rsidRDefault="000D5678" w:rsidP="00176142"/>
    <w:p w14:paraId="4ACC9CE5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Bell, J. H. (2000). When hard questions are asked: Evaluating writing centers.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21</w:t>
      </w:r>
      <w:r w:rsidRPr="00176142">
        <w:t>(1), 7-28.</w:t>
      </w:r>
    </w:p>
    <w:p w14:paraId="26ABE532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Bollinger, K. M. (2016). Introducing Western writing theory and pedagogy to Russian students: The writing and communication center at the New Economic School. In P. </w:t>
      </w:r>
      <w:proofErr w:type="spellStart"/>
      <w:r w:rsidRPr="00176142">
        <w:t>Zemliansky</w:t>
      </w:r>
      <w:proofErr w:type="spellEnd"/>
      <w:r w:rsidRPr="00176142">
        <w:t xml:space="preserve"> &amp; K. S. Amant (Eds.), </w:t>
      </w:r>
      <w:r w:rsidRPr="00176142">
        <w:rPr>
          <w:i/>
          <w:iCs/>
        </w:rPr>
        <w:t xml:space="preserve">Rethinking post-communist rhetoric: Perspectives on rhetoric, writing, and professional communication in </w:t>
      </w:r>
      <w:proofErr w:type="gramStart"/>
      <w:r w:rsidRPr="00176142">
        <w:rPr>
          <w:i/>
          <w:iCs/>
        </w:rPr>
        <w:t>Post-Soviet</w:t>
      </w:r>
      <w:proofErr w:type="gramEnd"/>
      <w:r w:rsidRPr="00176142">
        <w:rPr>
          <w:i/>
          <w:iCs/>
        </w:rPr>
        <w:t xml:space="preserve"> spaces</w:t>
      </w:r>
      <w:r w:rsidRPr="00176142">
        <w:t xml:space="preserve"> (pp. 19-42). Lanham, MD: Rowman &amp; Littlefield.</w:t>
      </w:r>
    </w:p>
    <w:p w14:paraId="2B846723" w14:textId="77777777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Boquet</w:t>
      </w:r>
      <w:proofErr w:type="spellEnd"/>
      <w:r w:rsidRPr="00176142">
        <w:t xml:space="preserve">, E. H. (1999). “Our little secret”: A history of writing centers, pre-to post-open admissions. </w:t>
      </w:r>
      <w:r w:rsidRPr="00176142">
        <w:rPr>
          <w:i/>
          <w:iCs/>
        </w:rPr>
        <w:t>College Composition and Communication</w:t>
      </w:r>
      <w:r w:rsidRPr="00176142">
        <w:t xml:space="preserve">, </w:t>
      </w:r>
      <w:r w:rsidRPr="00176142">
        <w:rPr>
          <w:i/>
          <w:iCs/>
        </w:rPr>
        <w:t>50</w:t>
      </w:r>
      <w:r w:rsidRPr="00176142">
        <w:t>(3), 463-482.</w:t>
      </w:r>
    </w:p>
    <w:p w14:paraId="1175777E" w14:textId="77777777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Boquet</w:t>
      </w:r>
      <w:proofErr w:type="spellEnd"/>
      <w:r w:rsidRPr="00176142">
        <w:t xml:space="preserve">, E. H., &amp; Lerner, N. (2008). After “the idea of a writing center.” </w:t>
      </w:r>
      <w:r w:rsidRPr="00176142">
        <w:rPr>
          <w:i/>
          <w:iCs/>
        </w:rPr>
        <w:t>College English</w:t>
      </w:r>
      <w:r w:rsidRPr="00176142">
        <w:t xml:space="preserve">, </w:t>
      </w:r>
      <w:r w:rsidRPr="00176142">
        <w:rPr>
          <w:i/>
          <w:iCs/>
        </w:rPr>
        <w:t>71</w:t>
      </w:r>
      <w:r w:rsidRPr="00176142">
        <w:t>(2), 170-189.</w:t>
      </w:r>
    </w:p>
    <w:p w14:paraId="6275E514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Bräuer, G. (2002). Drawing connections across education: The Freiburg writing center model. </w:t>
      </w:r>
      <w:r w:rsidRPr="00176142">
        <w:rPr>
          <w:i/>
          <w:iCs/>
        </w:rPr>
        <w:t>Language and Learning Across the Disciplines</w:t>
      </w:r>
      <w:r w:rsidRPr="00176142">
        <w:t xml:space="preserve">, </w:t>
      </w:r>
      <w:r w:rsidRPr="00176142">
        <w:rPr>
          <w:i/>
          <w:iCs/>
        </w:rPr>
        <w:t>5</w:t>
      </w:r>
      <w:r w:rsidRPr="00176142">
        <w:t>(3), 61-80.</w:t>
      </w:r>
    </w:p>
    <w:p w14:paraId="5FE214F8" w14:textId="1750495D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Broekhoff, M. (2014). A tale of two writing centers in Namibia: Lessons for us all. </w:t>
      </w:r>
      <w:r w:rsidRPr="00176142">
        <w:rPr>
          <w:i/>
          <w:iCs/>
        </w:rPr>
        <w:t>Journal of Academic Writing</w:t>
      </w:r>
      <w:r w:rsidRPr="00176142">
        <w:t xml:space="preserve">, </w:t>
      </w:r>
      <w:r w:rsidRPr="00176142">
        <w:rPr>
          <w:i/>
          <w:iCs/>
        </w:rPr>
        <w:t>4</w:t>
      </w:r>
      <w:r w:rsidRPr="00176142">
        <w:t>(1), 66-78.</w:t>
      </w:r>
    </w:p>
    <w:p w14:paraId="594A2712" w14:textId="77777777" w:rsidR="00B85CEF" w:rsidRPr="00B85CEF" w:rsidRDefault="00B85CEF" w:rsidP="00176142">
      <w:pPr>
        <w:rPr>
          <w:rFonts w:eastAsia="Times New Roman"/>
        </w:rPr>
      </w:pPr>
      <w:r w:rsidRPr="00B85CEF">
        <w:rPr>
          <w:rFonts w:eastAsia="Times New Roman"/>
        </w:rPr>
        <w:t xml:space="preserve">Bromley, P., Northway, K., &amp; Schonberg, E. (2016). Transfer and dispositions in writing centers: A cross-institutional, mixed-methods study. </w:t>
      </w:r>
      <w:r w:rsidRPr="00B85CEF">
        <w:rPr>
          <w:rFonts w:eastAsia="Times New Roman"/>
          <w:i/>
          <w:iCs/>
        </w:rPr>
        <w:t>Across the Disciplines</w:t>
      </w:r>
      <w:r w:rsidRPr="00B85CEF">
        <w:rPr>
          <w:rFonts w:eastAsia="Times New Roman"/>
        </w:rPr>
        <w:t xml:space="preserve">, </w:t>
      </w:r>
      <w:r w:rsidRPr="00B85CEF">
        <w:rPr>
          <w:rFonts w:eastAsia="Times New Roman"/>
          <w:i/>
          <w:iCs/>
        </w:rPr>
        <w:t>13</w:t>
      </w:r>
      <w:r w:rsidRPr="00B85CEF">
        <w:rPr>
          <w:rFonts w:eastAsia="Times New Roman"/>
        </w:rPr>
        <w:t>(1), 1-15.</w:t>
      </w:r>
    </w:p>
    <w:p w14:paraId="7E1B3452" w14:textId="77777777" w:rsidR="00B85CEF" w:rsidRPr="00176142" w:rsidRDefault="00B85CEF" w:rsidP="00176142">
      <w:pPr>
        <w:autoSpaceDE w:val="0"/>
        <w:autoSpaceDN w:val="0"/>
        <w:spacing w:after="240"/>
      </w:pPr>
    </w:p>
    <w:p w14:paraId="7F4B4CBA" w14:textId="07423D6B" w:rsidR="00E07689" w:rsidRPr="00176142" w:rsidRDefault="00E07689" w:rsidP="00176142">
      <w:pPr>
        <w:autoSpaceDE w:val="0"/>
        <w:autoSpaceDN w:val="0"/>
        <w:spacing w:after="240"/>
      </w:pPr>
      <w:r w:rsidRPr="00176142">
        <w:lastRenderedPageBreak/>
        <w:t xml:space="preserve">Cain, K. (2011). From comfort zone to contact zone: Lessons from a Belfast writing </w:t>
      </w:r>
      <w:proofErr w:type="spellStart"/>
      <w:r w:rsidRPr="00176142">
        <w:t>centre</w:t>
      </w:r>
      <w:proofErr w:type="spellEnd"/>
      <w:r w:rsidRPr="00176142">
        <w:t xml:space="preserve">. </w:t>
      </w:r>
      <w:r w:rsidRPr="00176142">
        <w:rPr>
          <w:i/>
          <w:iCs/>
        </w:rPr>
        <w:t>Arts and Humanities in Higher Education</w:t>
      </w:r>
      <w:r w:rsidRPr="00176142">
        <w:t xml:space="preserve">, </w:t>
      </w:r>
      <w:r w:rsidRPr="00176142">
        <w:rPr>
          <w:i/>
          <w:iCs/>
        </w:rPr>
        <w:t>10</w:t>
      </w:r>
      <w:r w:rsidRPr="00176142">
        <w:t xml:space="preserve">(1), 67-83. </w:t>
      </w:r>
    </w:p>
    <w:p w14:paraId="484CAD32" w14:textId="2CFA9A3B" w:rsidR="00865D57" w:rsidRDefault="00865D57" w:rsidP="002C1B17">
      <w:pPr>
        <w:rPr>
          <w:rFonts w:eastAsia="Times New Roman"/>
        </w:rPr>
      </w:pPr>
      <w:r w:rsidRPr="00865D57">
        <w:rPr>
          <w:rFonts w:eastAsia="Times New Roman"/>
        </w:rPr>
        <w:t xml:space="preserve">Carino, P. (1995). Early writing centers: Toward a history. </w:t>
      </w:r>
      <w:r w:rsidRPr="00865D57">
        <w:rPr>
          <w:rFonts w:eastAsia="Times New Roman"/>
          <w:i/>
          <w:iCs/>
        </w:rPr>
        <w:t>The Writing Center Journal</w:t>
      </w:r>
      <w:r w:rsidRPr="00865D57">
        <w:rPr>
          <w:rFonts w:eastAsia="Times New Roman"/>
        </w:rPr>
        <w:t xml:space="preserve">, </w:t>
      </w:r>
      <w:r w:rsidRPr="00865D57">
        <w:rPr>
          <w:rFonts w:eastAsia="Times New Roman"/>
          <w:i/>
          <w:iCs/>
        </w:rPr>
        <w:t>15</w:t>
      </w:r>
      <w:r w:rsidRPr="00865D57">
        <w:rPr>
          <w:rFonts w:eastAsia="Times New Roman"/>
        </w:rPr>
        <w:t>(2), 103-115.</w:t>
      </w:r>
    </w:p>
    <w:p w14:paraId="24FB9D5B" w14:textId="77777777" w:rsidR="002C1B17" w:rsidRPr="00176142" w:rsidRDefault="002C1B17" w:rsidP="002C1B17"/>
    <w:p w14:paraId="06CB6539" w14:textId="66A44DE1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Carino, P. (1996). Open admissions and the construction of writing center history.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17</w:t>
      </w:r>
      <w:r w:rsidRPr="00176142">
        <w:t>(1), 30-49.</w:t>
      </w:r>
    </w:p>
    <w:p w14:paraId="43F6F3AE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>Carino, P., &amp; Enders, D. (2001). Does frequency of visits to the writing center increase student satisfaction? A statistical correlation study–or story.</w:t>
      </w:r>
      <w:r w:rsidRPr="00176142">
        <w:rPr>
          <w:i/>
          <w:iCs/>
        </w:rPr>
        <w:t xml:space="preserve"> Writing Center Journal</w:t>
      </w:r>
      <w:r w:rsidRPr="00176142">
        <w:t xml:space="preserve">, </w:t>
      </w:r>
      <w:r w:rsidRPr="00176142">
        <w:rPr>
          <w:i/>
          <w:iCs/>
        </w:rPr>
        <w:t>22</w:t>
      </w:r>
      <w:r w:rsidRPr="00176142">
        <w:t>(1), 83-103.</w:t>
      </w:r>
    </w:p>
    <w:p w14:paraId="73EF27FC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Chang, T.-S. (2013). The idea of a writing center in Asian countries: The preliminary search of a model in Taiwan. </w:t>
      </w:r>
      <w:r w:rsidRPr="00176142">
        <w:rPr>
          <w:i/>
          <w:iCs/>
        </w:rPr>
        <w:t>Praxis: A Writing Center Journal</w:t>
      </w:r>
      <w:r w:rsidRPr="00176142">
        <w:t xml:space="preserve">, </w:t>
      </w:r>
      <w:r w:rsidRPr="00176142">
        <w:rPr>
          <w:i/>
          <w:iCs/>
        </w:rPr>
        <w:t>10</w:t>
      </w:r>
      <w:r w:rsidRPr="00176142">
        <w:t>(2), 1-9.</w:t>
      </w:r>
    </w:p>
    <w:p w14:paraId="38DDDD37" w14:textId="01C07B3A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Clark, E., &amp; Healy, D. (1996). Are writing centers ethical? </w:t>
      </w:r>
      <w:r w:rsidRPr="00176142">
        <w:rPr>
          <w:i/>
          <w:iCs/>
        </w:rPr>
        <w:t>WPA: Writing Program Administration</w:t>
      </w:r>
      <w:r w:rsidRPr="00176142">
        <w:t xml:space="preserve">, </w:t>
      </w:r>
      <w:r w:rsidRPr="00176142">
        <w:rPr>
          <w:i/>
          <w:iCs/>
        </w:rPr>
        <w:t>20</w:t>
      </w:r>
      <w:r w:rsidRPr="00176142">
        <w:t>(1-2), 32-48.</w:t>
      </w:r>
    </w:p>
    <w:p w14:paraId="50441472" w14:textId="4E71BF79" w:rsidR="00891BA2" w:rsidRDefault="00891BA2" w:rsidP="002C1B17">
      <w:pPr>
        <w:rPr>
          <w:rFonts w:eastAsia="Times New Roman"/>
        </w:rPr>
      </w:pPr>
      <w:bookmarkStart w:id="0" w:name="_Hlk107226220"/>
      <w:r w:rsidRPr="00891BA2">
        <w:rPr>
          <w:rFonts w:eastAsia="Times New Roman"/>
        </w:rPr>
        <w:t xml:space="preserve">Clark, I. L. (1993). Portfolio evaluation, collaboration, and writing centers. </w:t>
      </w:r>
      <w:r w:rsidRPr="00891BA2">
        <w:rPr>
          <w:rFonts w:eastAsia="Times New Roman"/>
          <w:i/>
          <w:iCs/>
        </w:rPr>
        <w:t>College Composition and Communication</w:t>
      </w:r>
      <w:r w:rsidRPr="00891BA2">
        <w:rPr>
          <w:rFonts w:eastAsia="Times New Roman"/>
        </w:rPr>
        <w:t xml:space="preserve">, </w:t>
      </w:r>
      <w:r w:rsidRPr="00891BA2">
        <w:rPr>
          <w:rFonts w:eastAsia="Times New Roman"/>
          <w:i/>
          <w:iCs/>
        </w:rPr>
        <w:t>44</w:t>
      </w:r>
      <w:r w:rsidRPr="00891BA2">
        <w:rPr>
          <w:rFonts w:eastAsia="Times New Roman"/>
        </w:rPr>
        <w:t>(4), 515-524.</w:t>
      </w:r>
      <w:bookmarkEnd w:id="0"/>
    </w:p>
    <w:p w14:paraId="7CCB5BF2" w14:textId="77777777" w:rsidR="002C1B17" w:rsidRPr="00176142" w:rsidRDefault="002C1B17" w:rsidP="002C1B17"/>
    <w:p w14:paraId="327C6BC3" w14:textId="7B965E72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Clark, I. L. (2001). Perspectives on the directive/non-directive continuum in the writing center.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22</w:t>
      </w:r>
      <w:r w:rsidRPr="00176142">
        <w:t>(1), 33-58.</w:t>
      </w:r>
    </w:p>
    <w:p w14:paraId="7EEDB288" w14:textId="4EE5D90D" w:rsidR="00E74CD3" w:rsidRPr="00176142" w:rsidRDefault="00E74CD3" w:rsidP="00176142">
      <w:pPr>
        <w:rPr>
          <w:rFonts w:eastAsia="Times New Roman"/>
        </w:rPr>
      </w:pPr>
      <w:r w:rsidRPr="00E74CD3">
        <w:rPr>
          <w:rFonts w:eastAsia="Times New Roman"/>
        </w:rPr>
        <w:t xml:space="preserve">Condon, F. (2007). Beyond the known: Writing centers and the work of anti-racism. </w:t>
      </w:r>
      <w:r w:rsidRPr="00E74CD3">
        <w:rPr>
          <w:rFonts w:eastAsia="Times New Roman"/>
          <w:i/>
          <w:iCs/>
        </w:rPr>
        <w:t>Writing Center Journal</w:t>
      </w:r>
      <w:r w:rsidRPr="00E74CD3">
        <w:rPr>
          <w:rFonts w:eastAsia="Times New Roman"/>
        </w:rPr>
        <w:t xml:space="preserve">, </w:t>
      </w:r>
      <w:r w:rsidRPr="00E74CD3">
        <w:rPr>
          <w:rFonts w:eastAsia="Times New Roman"/>
          <w:i/>
          <w:iCs/>
        </w:rPr>
        <w:t>27</w:t>
      </w:r>
      <w:r w:rsidRPr="00E74CD3">
        <w:rPr>
          <w:rFonts w:eastAsia="Times New Roman"/>
        </w:rPr>
        <w:t>(2), 19-39.</w:t>
      </w:r>
    </w:p>
    <w:p w14:paraId="62C49D4A" w14:textId="2BD30A5C" w:rsidR="006C5239" w:rsidRPr="00176142" w:rsidRDefault="006C5239" w:rsidP="00176142">
      <w:pPr>
        <w:rPr>
          <w:rFonts w:eastAsia="Times New Roman"/>
        </w:rPr>
      </w:pPr>
    </w:p>
    <w:p w14:paraId="27B66D8D" w14:textId="77777777" w:rsidR="006C5239" w:rsidRPr="006C5239" w:rsidRDefault="006C5239" w:rsidP="00176142">
      <w:pPr>
        <w:rPr>
          <w:rFonts w:eastAsia="Times New Roman"/>
        </w:rPr>
      </w:pPr>
      <w:r w:rsidRPr="006C5239">
        <w:rPr>
          <w:rFonts w:eastAsia="Times New Roman"/>
        </w:rPr>
        <w:t xml:space="preserve">Coogan, D., &amp; Coogan, P. F. (1999). </w:t>
      </w:r>
      <w:r w:rsidRPr="006C5239">
        <w:rPr>
          <w:rFonts w:eastAsia="Times New Roman"/>
          <w:i/>
          <w:iCs/>
        </w:rPr>
        <w:t>Electronic writing centers: Computing the field of composition</w:t>
      </w:r>
      <w:r w:rsidRPr="006C5239">
        <w:rPr>
          <w:rFonts w:eastAsia="Times New Roman"/>
        </w:rPr>
        <w:t>. Greenwood Publishing Group.</w:t>
      </w:r>
    </w:p>
    <w:p w14:paraId="560C7210" w14:textId="77777777" w:rsidR="00E74CD3" w:rsidRPr="00E74CD3" w:rsidRDefault="00E74CD3" w:rsidP="00176142">
      <w:pPr>
        <w:rPr>
          <w:rFonts w:eastAsia="Times New Roman"/>
        </w:rPr>
      </w:pPr>
    </w:p>
    <w:p w14:paraId="6A3ED714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Cooke, R., &amp; Bledsoe, C. (2008). Writing centers and libraries: One-stop shopping for better term papers. </w:t>
      </w:r>
      <w:r w:rsidRPr="00176142">
        <w:rPr>
          <w:i/>
          <w:iCs/>
        </w:rPr>
        <w:t>The Reference Librarian</w:t>
      </w:r>
      <w:r w:rsidRPr="00176142">
        <w:t xml:space="preserve">, </w:t>
      </w:r>
      <w:r w:rsidRPr="00176142">
        <w:rPr>
          <w:i/>
          <w:iCs/>
        </w:rPr>
        <w:t>49</w:t>
      </w:r>
      <w:r w:rsidRPr="00176142">
        <w:t>(2), 119-127.</w:t>
      </w:r>
    </w:p>
    <w:p w14:paraId="07CDFFCC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Cooper, M. M. (1994). Really useful knowledge: A cultural studies agenda for writing centers.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14</w:t>
      </w:r>
      <w:r w:rsidRPr="00176142">
        <w:t>(2), 97-111.</w:t>
      </w:r>
    </w:p>
    <w:p w14:paraId="04DAED4F" w14:textId="69CB5F16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Creswell, J. (2014). </w:t>
      </w:r>
      <w:r w:rsidRPr="00176142">
        <w:rPr>
          <w:i/>
          <w:iCs/>
        </w:rPr>
        <w:t>Research design: Qualitative, quantitative, and mix methods approaches</w:t>
      </w:r>
      <w:r w:rsidRPr="00176142">
        <w:t xml:space="preserve"> (4th ed.). Los Angeles, CA: Sage Publications.</w:t>
      </w:r>
      <w:r w:rsidR="0005437F" w:rsidRPr="00176142">
        <w:t xml:space="preserve"> </w:t>
      </w:r>
    </w:p>
    <w:p w14:paraId="7A8E9D44" w14:textId="7BAC965F" w:rsidR="0005437F" w:rsidRPr="0005437F" w:rsidRDefault="0005437F" w:rsidP="00176142">
      <w:pPr>
        <w:rPr>
          <w:rFonts w:eastAsia="Times New Roman"/>
        </w:rPr>
      </w:pPr>
      <w:r w:rsidRPr="0005437F">
        <w:rPr>
          <w:rFonts w:eastAsia="Times New Roman"/>
        </w:rPr>
        <w:t xml:space="preserve">Daniels, S., Babcock, R. D., &amp; Daniels, D. (2016). Writing centers and disability: Enabling writers through an inclusive philosophy. </w:t>
      </w:r>
      <w:r w:rsidRPr="0005437F">
        <w:rPr>
          <w:rFonts w:eastAsia="Times New Roman"/>
          <w:i/>
          <w:iCs/>
        </w:rPr>
        <w:t>Praxis: A Writing Center Journal</w:t>
      </w:r>
      <w:r w:rsidRPr="00176142">
        <w:rPr>
          <w:rFonts w:eastAsia="Times New Roman"/>
          <w:i/>
          <w:iCs/>
        </w:rPr>
        <w:t>, 13</w:t>
      </w:r>
      <w:r w:rsidRPr="00176142">
        <w:rPr>
          <w:rFonts w:eastAsia="Times New Roman"/>
        </w:rPr>
        <w:t>(1), 39-50. Retrieved from https://repositories.lib.utexas.edu/bitstream/handle/2152/62618/Babcock_praxis_13.1_final_whole%20issue-5.pdf?sequence=2</w:t>
      </w:r>
    </w:p>
    <w:p w14:paraId="7297C627" w14:textId="77777777" w:rsidR="0005437F" w:rsidRPr="00176142" w:rsidRDefault="0005437F" w:rsidP="00176142">
      <w:pPr>
        <w:autoSpaceDE w:val="0"/>
        <w:autoSpaceDN w:val="0"/>
        <w:spacing w:after="240"/>
      </w:pPr>
    </w:p>
    <w:p w14:paraId="37EC2528" w14:textId="4DDBD9CD" w:rsidR="000339E2" w:rsidRPr="00176142" w:rsidRDefault="000339E2" w:rsidP="00176142">
      <w:pPr>
        <w:rPr>
          <w:rFonts w:eastAsia="Times New Roman"/>
        </w:rPr>
      </w:pPr>
      <w:r w:rsidRPr="000339E2">
        <w:rPr>
          <w:rFonts w:eastAsia="Times New Roman"/>
        </w:rPr>
        <w:lastRenderedPageBreak/>
        <w:t>Denny, H., Nordlof, J., &amp; Salem, L. (2018). " Tell me exactly what it was that I was doing that was so bad"</w:t>
      </w:r>
      <w:r w:rsidRPr="00176142">
        <w:rPr>
          <w:rFonts w:eastAsia="Times New Roman"/>
        </w:rPr>
        <w:t>:</w:t>
      </w:r>
      <w:r w:rsidRPr="000339E2">
        <w:rPr>
          <w:rFonts w:eastAsia="Times New Roman"/>
        </w:rPr>
        <w:t xml:space="preserve"> Understanding the </w:t>
      </w:r>
      <w:r w:rsidRPr="00176142">
        <w:rPr>
          <w:rFonts w:eastAsia="Times New Roman"/>
        </w:rPr>
        <w:t>n</w:t>
      </w:r>
      <w:r w:rsidRPr="000339E2">
        <w:rPr>
          <w:rFonts w:eastAsia="Times New Roman"/>
        </w:rPr>
        <w:t xml:space="preserve">eeds and </w:t>
      </w:r>
      <w:r w:rsidRPr="00176142">
        <w:rPr>
          <w:rFonts w:eastAsia="Times New Roman"/>
        </w:rPr>
        <w:t>e</w:t>
      </w:r>
      <w:r w:rsidRPr="000339E2">
        <w:rPr>
          <w:rFonts w:eastAsia="Times New Roman"/>
        </w:rPr>
        <w:t xml:space="preserve">xpectations of </w:t>
      </w:r>
      <w:r w:rsidRPr="00176142">
        <w:rPr>
          <w:rFonts w:eastAsia="Times New Roman"/>
        </w:rPr>
        <w:t>w</w:t>
      </w:r>
      <w:r w:rsidRPr="000339E2">
        <w:rPr>
          <w:rFonts w:eastAsia="Times New Roman"/>
        </w:rPr>
        <w:t>orking-</w:t>
      </w:r>
      <w:r w:rsidRPr="00176142">
        <w:rPr>
          <w:rFonts w:eastAsia="Times New Roman"/>
        </w:rPr>
        <w:t>c</w:t>
      </w:r>
      <w:r w:rsidRPr="000339E2">
        <w:rPr>
          <w:rFonts w:eastAsia="Times New Roman"/>
        </w:rPr>
        <w:t xml:space="preserve">lass </w:t>
      </w:r>
      <w:r w:rsidRPr="00176142">
        <w:rPr>
          <w:rFonts w:eastAsia="Times New Roman"/>
        </w:rPr>
        <w:t>s</w:t>
      </w:r>
      <w:r w:rsidRPr="000339E2">
        <w:rPr>
          <w:rFonts w:eastAsia="Times New Roman"/>
        </w:rPr>
        <w:t xml:space="preserve">tudents in </w:t>
      </w:r>
      <w:r w:rsidRPr="00176142">
        <w:rPr>
          <w:rFonts w:eastAsia="Times New Roman"/>
        </w:rPr>
        <w:t>w</w:t>
      </w:r>
      <w:r w:rsidRPr="000339E2">
        <w:rPr>
          <w:rFonts w:eastAsia="Times New Roman"/>
        </w:rPr>
        <w:t xml:space="preserve">riting </w:t>
      </w:r>
      <w:r w:rsidRPr="00176142">
        <w:rPr>
          <w:rFonts w:eastAsia="Times New Roman"/>
        </w:rPr>
        <w:t>c</w:t>
      </w:r>
      <w:r w:rsidRPr="000339E2">
        <w:rPr>
          <w:rFonts w:eastAsia="Times New Roman"/>
        </w:rPr>
        <w:t xml:space="preserve">enters. </w:t>
      </w:r>
      <w:r w:rsidRPr="000339E2">
        <w:rPr>
          <w:rFonts w:eastAsia="Times New Roman"/>
          <w:i/>
          <w:iCs/>
        </w:rPr>
        <w:t>The Writing Center Journal</w:t>
      </w:r>
      <w:r w:rsidRPr="000339E2">
        <w:rPr>
          <w:rFonts w:eastAsia="Times New Roman"/>
        </w:rPr>
        <w:t xml:space="preserve">, </w:t>
      </w:r>
      <w:r w:rsidRPr="000339E2">
        <w:rPr>
          <w:rFonts w:eastAsia="Times New Roman"/>
          <w:i/>
          <w:iCs/>
        </w:rPr>
        <w:t>37</w:t>
      </w:r>
      <w:r w:rsidRPr="000339E2">
        <w:rPr>
          <w:rFonts w:eastAsia="Times New Roman"/>
        </w:rPr>
        <w:t>(1), 67-100.</w:t>
      </w:r>
    </w:p>
    <w:p w14:paraId="063F5AF4" w14:textId="77777777" w:rsidR="008C5B1A" w:rsidRPr="000339E2" w:rsidRDefault="008C5B1A" w:rsidP="00176142">
      <w:pPr>
        <w:rPr>
          <w:rFonts w:eastAsia="Times New Roman"/>
        </w:rPr>
      </w:pPr>
    </w:p>
    <w:p w14:paraId="5DCEAC04" w14:textId="77777777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Devet</w:t>
      </w:r>
      <w:proofErr w:type="spellEnd"/>
      <w:r w:rsidRPr="00176142">
        <w:t xml:space="preserve">, B., Cramer, P., France, A., Mahan, F., Ogawa, M.-J., Raabe, T., &amp; Rogers, B. (1995). Writing lab consultants talk about helping students writing across the disciplines.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19</w:t>
      </w:r>
      <w:r w:rsidRPr="00176142">
        <w:t>(9), 8-10.</w:t>
      </w:r>
    </w:p>
    <w:p w14:paraId="5CA9F7C2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Doyle, A., Omori, Y., &amp; Akita, M. (2013). Nihongo </w:t>
      </w:r>
      <w:proofErr w:type="spellStart"/>
      <w:r w:rsidRPr="00176142">
        <w:t>gakushûsha</w:t>
      </w:r>
      <w:proofErr w:type="spellEnd"/>
      <w:r w:rsidRPr="00176142">
        <w:t xml:space="preserve"> no “</w:t>
      </w:r>
      <w:proofErr w:type="spellStart"/>
      <w:r w:rsidRPr="00176142">
        <w:t>kaku</w:t>
      </w:r>
      <w:proofErr w:type="spellEnd"/>
      <w:r w:rsidRPr="00176142">
        <w:t xml:space="preserve">” </w:t>
      </w:r>
      <w:proofErr w:type="spellStart"/>
      <w:r w:rsidRPr="00176142">
        <w:t>purosesu</w:t>
      </w:r>
      <w:proofErr w:type="spellEnd"/>
      <w:r w:rsidRPr="00176142">
        <w:t xml:space="preserve"> </w:t>
      </w:r>
      <w:proofErr w:type="spellStart"/>
      <w:r w:rsidRPr="00176142">
        <w:t>ni</w:t>
      </w:r>
      <w:proofErr w:type="spellEnd"/>
      <w:r w:rsidRPr="00176142">
        <w:t xml:space="preserve"> </w:t>
      </w:r>
      <w:proofErr w:type="spellStart"/>
      <w:r w:rsidRPr="00176142">
        <w:t>oite</w:t>
      </w:r>
      <w:proofErr w:type="spellEnd"/>
      <w:r w:rsidRPr="00176142">
        <w:t xml:space="preserve"> </w:t>
      </w:r>
      <w:proofErr w:type="spellStart"/>
      <w:r w:rsidRPr="00176142">
        <w:t>raitingu</w:t>
      </w:r>
      <w:proofErr w:type="spellEnd"/>
      <w:r w:rsidRPr="00176142">
        <w:t xml:space="preserve"> </w:t>
      </w:r>
      <w:proofErr w:type="spellStart"/>
      <w:r w:rsidRPr="00176142">
        <w:t>sentâ</w:t>
      </w:r>
      <w:proofErr w:type="spellEnd"/>
      <w:r w:rsidRPr="00176142">
        <w:t xml:space="preserve"> ga </w:t>
      </w:r>
      <w:proofErr w:type="spellStart"/>
      <w:r w:rsidRPr="00176142">
        <w:t>hatasu</w:t>
      </w:r>
      <w:proofErr w:type="spellEnd"/>
      <w:r w:rsidRPr="00176142">
        <w:t xml:space="preserve"> </w:t>
      </w:r>
      <w:proofErr w:type="spellStart"/>
      <w:r w:rsidRPr="00176142">
        <w:t>yakuwari</w:t>
      </w:r>
      <w:proofErr w:type="spellEnd"/>
      <w:r w:rsidRPr="00176142">
        <w:t xml:space="preserve"> </w:t>
      </w:r>
      <w:proofErr w:type="spellStart"/>
      <w:r w:rsidRPr="00176142">
        <w:t>towa</w:t>
      </w:r>
      <w:proofErr w:type="spellEnd"/>
      <w:r w:rsidRPr="00176142">
        <w:t xml:space="preserve"> </w:t>
      </w:r>
      <w:proofErr w:type="spellStart"/>
      <w:r w:rsidRPr="00176142">
        <w:t>nanika</w:t>
      </w:r>
      <w:proofErr w:type="spellEnd"/>
      <w:r w:rsidRPr="00176142">
        <w:t xml:space="preserve"> [What role can </w:t>
      </w:r>
      <w:proofErr w:type="gramStart"/>
      <w:r w:rsidRPr="00176142">
        <w:t>writing</w:t>
      </w:r>
      <w:proofErr w:type="gramEnd"/>
      <w:r w:rsidRPr="00176142">
        <w:t xml:space="preserve"> centers play on the “writing’ process of Japanese Learners?]. </w:t>
      </w:r>
      <w:r w:rsidRPr="00176142">
        <w:rPr>
          <w:i/>
          <w:iCs/>
        </w:rPr>
        <w:t>Research Forum on Practical Studies in Japanese Language Education</w:t>
      </w:r>
      <w:r w:rsidRPr="00176142">
        <w:t xml:space="preserve">, </w:t>
      </w:r>
      <w:r w:rsidRPr="00176142">
        <w:rPr>
          <w:i/>
          <w:iCs/>
        </w:rPr>
        <w:t>2013</w:t>
      </w:r>
      <w:r w:rsidRPr="00176142">
        <w:t>, 1-10.</w:t>
      </w:r>
    </w:p>
    <w:p w14:paraId="7F92B34D" w14:textId="067A40CD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Eckstein, G. (2016). Grammar correction in the writing </w:t>
      </w:r>
      <w:proofErr w:type="spellStart"/>
      <w:r w:rsidRPr="00176142">
        <w:t>centre</w:t>
      </w:r>
      <w:proofErr w:type="spellEnd"/>
      <w:r w:rsidRPr="00176142">
        <w:t xml:space="preserve">: Expectations and experiences of monolingual and multilingual writers. </w:t>
      </w:r>
      <w:r w:rsidRPr="00176142">
        <w:rPr>
          <w:i/>
          <w:iCs/>
        </w:rPr>
        <w:t>Canadian Modern Language Review</w:t>
      </w:r>
      <w:r w:rsidRPr="00176142">
        <w:t xml:space="preserve">, </w:t>
      </w:r>
      <w:r w:rsidRPr="00176142">
        <w:rPr>
          <w:i/>
          <w:iCs/>
        </w:rPr>
        <w:t>72</w:t>
      </w:r>
      <w:r w:rsidRPr="00176142">
        <w:t xml:space="preserve">(3), 360-382. </w:t>
      </w:r>
    </w:p>
    <w:p w14:paraId="075CAF70" w14:textId="291E2980" w:rsidR="00994E17" w:rsidRPr="00176142" w:rsidRDefault="00994E17" w:rsidP="00176142">
      <w:pPr>
        <w:rPr>
          <w:rFonts w:eastAsia="Times New Roman"/>
        </w:rPr>
      </w:pPr>
      <w:r w:rsidRPr="00994E17">
        <w:rPr>
          <w:rFonts w:eastAsia="Times New Roman"/>
        </w:rPr>
        <w:t xml:space="preserve">Ede, L. (1989). Writing as a social process: a theoretical foundation for writing </w:t>
      </w:r>
      <w:proofErr w:type="gramStart"/>
      <w:r w:rsidRPr="00994E17">
        <w:rPr>
          <w:rFonts w:eastAsia="Times New Roman"/>
        </w:rPr>
        <w:t>centers?.</w:t>
      </w:r>
      <w:proofErr w:type="gramEnd"/>
      <w:r w:rsidRPr="00994E17">
        <w:rPr>
          <w:rFonts w:eastAsia="Times New Roman"/>
        </w:rPr>
        <w:t xml:space="preserve"> </w:t>
      </w:r>
      <w:r w:rsidRPr="00994E17">
        <w:rPr>
          <w:rFonts w:eastAsia="Times New Roman"/>
          <w:i/>
          <w:iCs/>
        </w:rPr>
        <w:t>The Writing Center Journal</w:t>
      </w:r>
      <w:r w:rsidRPr="00994E17">
        <w:rPr>
          <w:rFonts w:eastAsia="Times New Roman"/>
        </w:rPr>
        <w:t xml:space="preserve">, </w:t>
      </w:r>
      <w:r w:rsidRPr="00994E17">
        <w:rPr>
          <w:rFonts w:eastAsia="Times New Roman"/>
          <w:i/>
          <w:iCs/>
        </w:rPr>
        <w:t>9</w:t>
      </w:r>
      <w:r w:rsidRPr="00994E17">
        <w:rPr>
          <w:rFonts w:eastAsia="Times New Roman"/>
        </w:rPr>
        <w:t>(2), 3-13.</w:t>
      </w:r>
    </w:p>
    <w:p w14:paraId="052AE015" w14:textId="127878A0" w:rsidR="00DF5FBA" w:rsidRPr="00176142" w:rsidRDefault="00DF5FBA" w:rsidP="00176142">
      <w:pPr>
        <w:rPr>
          <w:rFonts w:eastAsia="Times New Roman"/>
        </w:rPr>
      </w:pPr>
    </w:p>
    <w:p w14:paraId="5C3609A7" w14:textId="77777777" w:rsidR="00891BA2" w:rsidRPr="00891BA2" w:rsidRDefault="00891BA2" w:rsidP="00176142">
      <w:pPr>
        <w:rPr>
          <w:rFonts w:eastAsia="Times New Roman"/>
        </w:rPr>
      </w:pPr>
      <w:r w:rsidRPr="00891BA2">
        <w:rPr>
          <w:rFonts w:eastAsia="Times New Roman"/>
        </w:rPr>
        <w:t xml:space="preserve">Ede, L., &amp; Lunsford, A. (2000). Some millennial thoughts about the future of writing centers. </w:t>
      </w:r>
      <w:r w:rsidRPr="00891BA2">
        <w:rPr>
          <w:rFonts w:eastAsia="Times New Roman"/>
          <w:i/>
          <w:iCs/>
        </w:rPr>
        <w:t>The Writing Center Journal</w:t>
      </w:r>
      <w:r w:rsidRPr="00891BA2">
        <w:rPr>
          <w:rFonts w:eastAsia="Times New Roman"/>
        </w:rPr>
        <w:t xml:space="preserve">, </w:t>
      </w:r>
      <w:r w:rsidRPr="00891BA2">
        <w:rPr>
          <w:rFonts w:eastAsia="Times New Roman"/>
          <w:i/>
          <w:iCs/>
        </w:rPr>
        <w:t>20</w:t>
      </w:r>
      <w:r w:rsidRPr="00891BA2">
        <w:rPr>
          <w:rFonts w:eastAsia="Times New Roman"/>
        </w:rPr>
        <w:t>(2), 33-38.</w:t>
      </w:r>
    </w:p>
    <w:p w14:paraId="32B84D3F" w14:textId="77777777" w:rsidR="00891BA2" w:rsidRPr="00176142" w:rsidRDefault="00891BA2" w:rsidP="00176142">
      <w:pPr>
        <w:rPr>
          <w:rFonts w:eastAsia="Times New Roman"/>
        </w:rPr>
      </w:pPr>
    </w:p>
    <w:p w14:paraId="1DFBEA8A" w14:textId="1998C4E2" w:rsidR="00DF5FBA" w:rsidRPr="00176142" w:rsidRDefault="00DF5FBA" w:rsidP="00176142">
      <w:pPr>
        <w:rPr>
          <w:rFonts w:eastAsia="Times New Roman"/>
        </w:rPr>
      </w:pPr>
      <w:r w:rsidRPr="00176142">
        <w:t xml:space="preserve">Elmborg, J. K., &amp; Hook, S. (2005). </w:t>
      </w:r>
      <w:r w:rsidRPr="00176142">
        <w:rPr>
          <w:i/>
          <w:iCs/>
        </w:rPr>
        <w:t>Centers for learning: Writing centers and libraries in collaboration</w:t>
      </w:r>
      <w:r w:rsidRPr="00176142">
        <w:t xml:space="preserve"> (No. 58). Association of College &amp; Research Librarians. </w:t>
      </w:r>
    </w:p>
    <w:p w14:paraId="3652D4F8" w14:textId="77777777" w:rsidR="00994E17" w:rsidRPr="00994E17" w:rsidRDefault="00994E17" w:rsidP="00176142">
      <w:pPr>
        <w:rPr>
          <w:rFonts w:eastAsia="Times New Roman"/>
        </w:rPr>
      </w:pPr>
    </w:p>
    <w:p w14:paraId="39F58B68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Emerson, L. (2012). Developing a “Kiwi” writing </w:t>
      </w:r>
      <w:proofErr w:type="spellStart"/>
      <w:r w:rsidRPr="00176142">
        <w:t>centre</w:t>
      </w:r>
      <w:proofErr w:type="spellEnd"/>
      <w:r w:rsidRPr="00176142">
        <w:t xml:space="preserve"> at Massey University, New Zealand. In C. </w:t>
      </w:r>
      <w:proofErr w:type="spellStart"/>
      <w:r w:rsidRPr="00176142">
        <w:t>Thaiss</w:t>
      </w:r>
      <w:proofErr w:type="spellEnd"/>
      <w:r w:rsidRPr="00176142">
        <w:t xml:space="preserve">, P. Carlino, L. </w:t>
      </w:r>
      <w:proofErr w:type="spellStart"/>
      <w:r w:rsidRPr="00176142">
        <w:t>Ganobcsik</w:t>
      </w:r>
      <w:proofErr w:type="spellEnd"/>
      <w:r w:rsidRPr="00176142">
        <w:t xml:space="preserve">-Williams, &amp; A. Sinha (Eds.), </w:t>
      </w:r>
      <w:r w:rsidRPr="00176142">
        <w:rPr>
          <w:i/>
          <w:iCs/>
        </w:rPr>
        <w:t>Writing programs worldwide: Profiles of academic writing in many places</w:t>
      </w:r>
      <w:r w:rsidRPr="00176142">
        <w:t xml:space="preserve"> (pp. 313-323). Fort Collins, CO: The WAC Clearinghouse.</w:t>
      </w:r>
    </w:p>
    <w:p w14:paraId="1BF1E721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Ertl, J. (2011). The role of writing centers: Student learning centers in the United States and their applicability for Japanese universities. </w:t>
      </w:r>
      <w:r w:rsidRPr="00176142">
        <w:rPr>
          <w:i/>
          <w:iCs/>
        </w:rPr>
        <w:t>Forum of Language Instructors</w:t>
      </w:r>
      <w:r w:rsidRPr="00176142">
        <w:t xml:space="preserve">, </w:t>
      </w:r>
      <w:r w:rsidRPr="00176142">
        <w:rPr>
          <w:i/>
          <w:iCs/>
        </w:rPr>
        <w:t>5</w:t>
      </w:r>
      <w:r w:rsidRPr="00176142">
        <w:t>, 45-61.</w:t>
      </w:r>
    </w:p>
    <w:p w14:paraId="2A3CA85E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Fenton-Smith, B., &amp; Gurney, L. (2016). Actors and agency in academic language policy and planning. </w:t>
      </w:r>
      <w:r w:rsidRPr="00176142">
        <w:rPr>
          <w:i/>
          <w:iCs/>
        </w:rPr>
        <w:t>Current Issues in Language Planning</w:t>
      </w:r>
      <w:r w:rsidRPr="00176142">
        <w:t xml:space="preserve">, </w:t>
      </w:r>
      <w:r w:rsidRPr="00176142">
        <w:rPr>
          <w:i/>
          <w:iCs/>
        </w:rPr>
        <w:t>17</w:t>
      </w:r>
      <w:r w:rsidRPr="00176142">
        <w:t xml:space="preserve">(1), 72-87. </w:t>
      </w:r>
    </w:p>
    <w:p w14:paraId="7413EDA5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Frank, A., Haacke, S., &amp; </w:t>
      </w:r>
      <w:proofErr w:type="spellStart"/>
      <w:r w:rsidRPr="00176142">
        <w:t>Tente</w:t>
      </w:r>
      <w:proofErr w:type="spellEnd"/>
      <w:r w:rsidRPr="00176142">
        <w:t xml:space="preserve">, C. (2003). Contacts-conflicts-cooperation: A report from the writing lab of the University of Bielefeld. In L. </w:t>
      </w:r>
      <w:proofErr w:type="spellStart"/>
      <w:r w:rsidRPr="00176142">
        <w:t>Björk</w:t>
      </w:r>
      <w:proofErr w:type="spellEnd"/>
      <w:r w:rsidRPr="00176142">
        <w:t xml:space="preserve">, G. </w:t>
      </w:r>
      <w:proofErr w:type="spellStart"/>
      <w:r w:rsidRPr="00176142">
        <w:t>Bräuer</w:t>
      </w:r>
      <w:proofErr w:type="spellEnd"/>
      <w:r w:rsidRPr="00176142">
        <w:t xml:space="preserve">, L. Rienecker, &amp; P. Stray </w:t>
      </w:r>
      <w:proofErr w:type="spellStart"/>
      <w:r w:rsidRPr="00176142">
        <w:t>Jörgensen</w:t>
      </w:r>
      <w:proofErr w:type="spellEnd"/>
      <w:r w:rsidRPr="00176142">
        <w:t xml:space="preserve"> (Eds.), </w:t>
      </w:r>
      <w:r w:rsidRPr="00176142">
        <w:rPr>
          <w:i/>
          <w:iCs/>
        </w:rPr>
        <w:t xml:space="preserve">Teaching </w:t>
      </w:r>
      <w:r w:rsidRPr="00176142">
        <w:t>a</w:t>
      </w:r>
      <w:r w:rsidRPr="00176142">
        <w:rPr>
          <w:i/>
          <w:iCs/>
        </w:rPr>
        <w:t xml:space="preserve">cademic </w:t>
      </w:r>
      <w:r w:rsidRPr="00176142">
        <w:t>w</w:t>
      </w:r>
      <w:r w:rsidRPr="00176142">
        <w:rPr>
          <w:i/>
          <w:iCs/>
        </w:rPr>
        <w:t xml:space="preserve">riting in European </w:t>
      </w:r>
      <w:r w:rsidRPr="00176142">
        <w:t>h</w:t>
      </w:r>
      <w:r w:rsidRPr="00176142">
        <w:rPr>
          <w:i/>
          <w:iCs/>
        </w:rPr>
        <w:t xml:space="preserve">igher </w:t>
      </w:r>
      <w:r w:rsidRPr="00176142">
        <w:t>e</w:t>
      </w:r>
      <w:r w:rsidRPr="00176142">
        <w:rPr>
          <w:i/>
          <w:iCs/>
        </w:rPr>
        <w:t>ducation</w:t>
      </w:r>
      <w:r w:rsidRPr="00176142">
        <w:t xml:space="preserve"> (pp. 165-174). Dordrecht, The Netherlands: Kluwer Academic Publishers.</w:t>
      </w:r>
    </w:p>
    <w:p w14:paraId="3B90C86E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Friedlander, A. (1984). Meeting the needs of foreign students in the writing center. In G. Olson A. (Ed.), </w:t>
      </w:r>
      <w:r w:rsidRPr="00176142">
        <w:rPr>
          <w:i/>
          <w:iCs/>
        </w:rPr>
        <w:t>Writing centers: theory and administration</w:t>
      </w:r>
      <w:r w:rsidRPr="00176142">
        <w:t xml:space="preserve"> (pp. 206-214). Urbana, IL: National Council of Teachers of English.</w:t>
      </w:r>
    </w:p>
    <w:p w14:paraId="3C65F69B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lastRenderedPageBreak/>
        <w:t xml:space="preserve">Fujioka, M. (2012). U.S. writing center theory and practice: Implications for writing centers in Japanese universities. </w:t>
      </w:r>
      <w:r w:rsidRPr="00176142">
        <w:rPr>
          <w:i/>
          <w:iCs/>
        </w:rPr>
        <w:t>Kinki University Center for Liberal Arts and Foreign Language Education Journal: Foreign Language Edition</w:t>
      </w:r>
      <w:r w:rsidRPr="00176142">
        <w:t xml:space="preserve">, </w:t>
      </w:r>
      <w:r w:rsidRPr="00176142">
        <w:rPr>
          <w:i/>
          <w:iCs/>
        </w:rPr>
        <w:t>2</w:t>
      </w:r>
      <w:r w:rsidRPr="00176142">
        <w:t>(1), 205-224.</w:t>
      </w:r>
    </w:p>
    <w:p w14:paraId="2EB27F90" w14:textId="69EAA09D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Garćia</w:t>
      </w:r>
      <w:proofErr w:type="spellEnd"/>
      <w:r w:rsidRPr="00176142">
        <w:t xml:space="preserve">-Arroyo, M., &amp; Quintana, H. E. (2012). The ups and downs of the interdisciplinary writing center of the InterAmerican University of Puerto Rico, Metropolitan campus. In C. </w:t>
      </w:r>
      <w:proofErr w:type="spellStart"/>
      <w:r w:rsidRPr="00176142">
        <w:t>Thaiss</w:t>
      </w:r>
      <w:proofErr w:type="spellEnd"/>
      <w:r w:rsidRPr="00176142">
        <w:t xml:space="preserve">, P. Carlino, L. </w:t>
      </w:r>
      <w:proofErr w:type="spellStart"/>
      <w:r w:rsidRPr="00176142">
        <w:t>Ganobcsik</w:t>
      </w:r>
      <w:proofErr w:type="spellEnd"/>
      <w:r w:rsidRPr="00176142">
        <w:t xml:space="preserve">-Williams, &amp; A. Sinha (Eds.), </w:t>
      </w:r>
      <w:r w:rsidRPr="00176142">
        <w:rPr>
          <w:i/>
          <w:iCs/>
        </w:rPr>
        <w:t>Writing programs worldwide: Profiles of academic writing in many places</w:t>
      </w:r>
      <w:r w:rsidRPr="00176142">
        <w:t xml:space="preserve"> (pp. 333-340). Fort Collins, CO: The WAC Clearinghouse.</w:t>
      </w:r>
    </w:p>
    <w:p w14:paraId="6920928E" w14:textId="3920CF39" w:rsidR="002C7CD8" w:rsidRDefault="002C7CD8" w:rsidP="002C1B17">
      <w:pPr>
        <w:rPr>
          <w:rFonts w:eastAsia="Times New Roman"/>
        </w:rPr>
      </w:pPr>
      <w:r w:rsidRPr="002C7CD8">
        <w:rPr>
          <w:rFonts w:eastAsia="Times New Roman"/>
        </w:rPr>
        <w:t xml:space="preserve">Giaimo, G. N. (2017). Focusing </w:t>
      </w:r>
      <w:r w:rsidRPr="00176142">
        <w:rPr>
          <w:rFonts w:eastAsia="Times New Roman"/>
        </w:rPr>
        <w:t>o</w:t>
      </w:r>
      <w:r w:rsidRPr="002C7CD8">
        <w:rPr>
          <w:rFonts w:eastAsia="Times New Roman"/>
        </w:rPr>
        <w:t xml:space="preserve">n </w:t>
      </w:r>
      <w:r w:rsidRPr="00176142">
        <w:rPr>
          <w:rFonts w:eastAsia="Times New Roman"/>
        </w:rPr>
        <w:t>t</w:t>
      </w:r>
      <w:r w:rsidRPr="002C7CD8">
        <w:rPr>
          <w:rFonts w:eastAsia="Times New Roman"/>
        </w:rPr>
        <w:t xml:space="preserve">he </w:t>
      </w:r>
      <w:r w:rsidRPr="00176142">
        <w:rPr>
          <w:rFonts w:eastAsia="Times New Roman"/>
        </w:rPr>
        <w:t>b</w:t>
      </w:r>
      <w:r w:rsidRPr="002C7CD8">
        <w:rPr>
          <w:rFonts w:eastAsia="Times New Roman"/>
        </w:rPr>
        <w:t xml:space="preserve">lind </w:t>
      </w:r>
      <w:r w:rsidRPr="00176142">
        <w:rPr>
          <w:rFonts w:eastAsia="Times New Roman"/>
        </w:rPr>
        <w:t>s</w:t>
      </w:r>
      <w:r w:rsidRPr="002C7CD8">
        <w:rPr>
          <w:rFonts w:eastAsia="Times New Roman"/>
        </w:rPr>
        <w:t>pots: Rad-</w:t>
      </w:r>
      <w:r w:rsidRPr="00176142">
        <w:rPr>
          <w:rFonts w:eastAsia="Times New Roman"/>
        </w:rPr>
        <w:t>b</w:t>
      </w:r>
      <w:r w:rsidRPr="002C7CD8">
        <w:rPr>
          <w:rFonts w:eastAsia="Times New Roman"/>
        </w:rPr>
        <w:t xml:space="preserve">ased </w:t>
      </w:r>
      <w:r w:rsidRPr="00176142">
        <w:rPr>
          <w:rFonts w:eastAsia="Times New Roman"/>
        </w:rPr>
        <w:t>a</w:t>
      </w:r>
      <w:r w:rsidRPr="002C7CD8">
        <w:rPr>
          <w:rFonts w:eastAsia="Times New Roman"/>
        </w:rPr>
        <w:t xml:space="preserve">ssessment </w:t>
      </w:r>
      <w:r w:rsidRPr="00176142">
        <w:rPr>
          <w:rFonts w:eastAsia="Times New Roman"/>
        </w:rPr>
        <w:t>o</w:t>
      </w:r>
      <w:r w:rsidRPr="002C7CD8">
        <w:rPr>
          <w:rFonts w:eastAsia="Times New Roman"/>
        </w:rPr>
        <w:t xml:space="preserve">f </w:t>
      </w:r>
      <w:r w:rsidRPr="00176142">
        <w:rPr>
          <w:rFonts w:eastAsia="Times New Roman"/>
        </w:rPr>
        <w:t>s</w:t>
      </w:r>
      <w:r w:rsidRPr="002C7CD8">
        <w:rPr>
          <w:rFonts w:eastAsia="Times New Roman"/>
        </w:rPr>
        <w:t xml:space="preserve">tudents' </w:t>
      </w:r>
      <w:r w:rsidRPr="00176142">
        <w:rPr>
          <w:rFonts w:eastAsia="Times New Roman"/>
        </w:rPr>
        <w:t>p</w:t>
      </w:r>
      <w:r w:rsidRPr="002C7CD8">
        <w:rPr>
          <w:rFonts w:eastAsia="Times New Roman"/>
        </w:rPr>
        <w:t xml:space="preserve">erceptions </w:t>
      </w:r>
      <w:r w:rsidRPr="00176142">
        <w:rPr>
          <w:rFonts w:eastAsia="Times New Roman"/>
        </w:rPr>
        <w:t>o</w:t>
      </w:r>
      <w:r w:rsidRPr="002C7CD8">
        <w:rPr>
          <w:rFonts w:eastAsia="Times New Roman"/>
        </w:rPr>
        <w:t xml:space="preserve">f </w:t>
      </w:r>
      <w:r w:rsidRPr="00176142">
        <w:rPr>
          <w:rFonts w:eastAsia="Times New Roman"/>
        </w:rPr>
        <w:t>c</w:t>
      </w:r>
      <w:r w:rsidRPr="002C7CD8">
        <w:rPr>
          <w:rFonts w:eastAsia="Times New Roman"/>
        </w:rPr>
        <w:t xml:space="preserve">ommunity </w:t>
      </w:r>
      <w:r w:rsidRPr="00176142">
        <w:rPr>
          <w:rFonts w:eastAsia="Times New Roman"/>
        </w:rPr>
        <w:t>c</w:t>
      </w:r>
      <w:r w:rsidRPr="002C7CD8">
        <w:rPr>
          <w:rFonts w:eastAsia="Times New Roman"/>
        </w:rPr>
        <w:t xml:space="preserve">ollege </w:t>
      </w:r>
      <w:r w:rsidRPr="00176142">
        <w:rPr>
          <w:rFonts w:eastAsia="Times New Roman"/>
        </w:rPr>
        <w:t>w</w:t>
      </w:r>
      <w:r w:rsidRPr="002C7CD8">
        <w:rPr>
          <w:rFonts w:eastAsia="Times New Roman"/>
        </w:rPr>
        <w:t xml:space="preserve">riting </w:t>
      </w:r>
      <w:r w:rsidRPr="00176142">
        <w:rPr>
          <w:rFonts w:eastAsia="Times New Roman"/>
        </w:rPr>
        <w:t>ce</w:t>
      </w:r>
      <w:r w:rsidRPr="002C7CD8">
        <w:rPr>
          <w:rFonts w:eastAsia="Times New Roman"/>
        </w:rPr>
        <w:t xml:space="preserve">nters. </w:t>
      </w:r>
      <w:r w:rsidRPr="002C7CD8">
        <w:rPr>
          <w:rFonts w:eastAsia="Times New Roman"/>
          <w:i/>
          <w:iCs/>
        </w:rPr>
        <w:t>Praxis: A Writing Center Journal</w:t>
      </w:r>
      <w:r w:rsidRPr="002C7CD8">
        <w:rPr>
          <w:rFonts w:eastAsia="Times New Roman"/>
        </w:rPr>
        <w:t xml:space="preserve">, </w:t>
      </w:r>
      <w:r w:rsidRPr="002C7CD8">
        <w:rPr>
          <w:rFonts w:eastAsia="Times New Roman"/>
          <w:i/>
          <w:iCs/>
        </w:rPr>
        <w:t>15</w:t>
      </w:r>
      <w:r w:rsidRPr="002C7CD8">
        <w:rPr>
          <w:rFonts w:eastAsia="Times New Roman"/>
        </w:rPr>
        <w:t>(1), 1-10</w:t>
      </w:r>
      <w:r w:rsidR="002C1B17">
        <w:rPr>
          <w:rFonts w:eastAsia="Times New Roman"/>
        </w:rPr>
        <w:t>.</w:t>
      </w:r>
    </w:p>
    <w:p w14:paraId="3ABA996B" w14:textId="77777777" w:rsidR="002C1B17" w:rsidRPr="00176142" w:rsidRDefault="002C1B17" w:rsidP="002C1B17"/>
    <w:p w14:paraId="10D47655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Gillam, A. (2002). The call to research: Early representations of writing center research. In P. Gillespie, A. Gillam, L. F. Brown, &amp; B. Stay (Eds.), </w:t>
      </w:r>
      <w:r w:rsidRPr="00176142">
        <w:rPr>
          <w:i/>
          <w:iCs/>
        </w:rPr>
        <w:t>Writing center research: Extending the conversation</w:t>
      </w:r>
      <w:r w:rsidRPr="00176142">
        <w:t xml:space="preserve"> (pp. 3-21). Mahwah, NJ: Lawrence Erlbaum Associates.</w:t>
      </w:r>
    </w:p>
    <w:p w14:paraId="41CC4524" w14:textId="32C54C13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Gillespie, P. (2002). Beyond the house of lore: </w:t>
      </w:r>
      <w:proofErr w:type="spellStart"/>
      <w:r w:rsidRPr="00176142">
        <w:t>WCenter</w:t>
      </w:r>
      <w:proofErr w:type="spellEnd"/>
      <w:r w:rsidRPr="00176142">
        <w:t xml:space="preserve"> as research site. In P. Gillespie, A. Gillam, L. F. Brown, &amp; B. Stay (Eds.), </w:t>
      </w:r>
      <w:r w:rsidRPr="00176142">
        <w:rPr>
          <w:i/>
          <w:iCs/>
        </w:rPr>
        <w:t>Writing center research: Extending the conversation</w:t>
      </w:r>
      <w:r w:rsidRPr="00176142">
        <w:t xml:space="preserve"> (pp. 39-51). Mahwah, NJ: Lawrence Erlbaum Associates.</w:t>
      </w:r>
    </w:p>
    <w:p w14:paraId="0520F4EA" w14:textId="1F142E0D" w:rsidR="002C7CD8" w:rsidRPr="00176142" w:rsidRDefault="002C7CD8" w:rsidP="00176142">
      <w:pPr>
        <w:rPr>
          <w:rFonts w:eastAsia="Times New Roman"/>
        </w:rPr>
      </w:pPr>
      <w:proofErr w:type="spellStart"/>
      <w:r w:rsidRPr="002C7CD8">
        <w:rPr>
          <w:rFonts w:eastAsia="Times New Roman"/>
        </w:rPr>
        <w:t>Gofine</w:t>
      </w:r>
      <w:proofErr w:type="spellEnd"/>
      <w:r w:rsidRPr="002C7CD8">
        <w:rPr>
          <w:rFonts w:eastAsia="Times New Roman"/>
        </w:rPr>
        <w:t xml:space="preserve">, M. (2012). How are we doing? A review of assessments within writing centers. </w:t>
      </w:r>
      <w:r w:rsidRPr="002C7CD8">
        <w:rPr>
          <w:rFonts w:eastAsia="Times New Roman"/>
          <w:i/>
          <w:iCs/>
        </w:rPr>
        <w:t>The Writing Center Journal</w:t>
      </w:r>
      <w:r w:rsidRPr="002C7CD8">
        <w:rPr>
          <w:rFonts w:eastAsia="Times New Roman"/>
        </w:rPr>
        <w:t xml:space="preserve">, </w:t>
      </w:r>
      <w:r w:rsidRPr="002C7CD8">
        <w:rPr>
          <w:rFonts w:eastAsia="Times New Roman"/>
          <w:i/>
          <w:iCs/>
        </w:rPr>
        <w:t>32</w:t>
      </w:r>
      <w:r w:rsidRPr="002C7CD8">
        <w:rPr>
          <w:rFonts w:eastAsia="Times New Roman"/>
        </w:rPr>
        <w:t>(1), 39-49.</w:t>
      </w:r>
    </w:p>
    <w:p w14:paraId="64376D94" w14:textId="3D73C432" w:rsidR="00D770D3" w:rsidRPr="00176142" w:rsidRDefault="00D770D3" w:rsidP="00176142">
      <w:pPr>
        <w:rPr>
          <w:rFonts w:eastAsia="Times New Roman"/>
        </w:rPr>
      </w:pPr>
    </w:p>
    <w:p w14:paraId="3DB00E20" w14:textId="77777777" w:rsidR="00D770D3" w:rsidRPr="00D770D3" w:rsidRDefault="00D770D3" w:rsidP="00176142">
      <w:pPr>
        <w:rPr>
          <w:rFonts w:eastAsia="Times New Roman"/>
        </w:rPr>
      </w:pPr>
      <w:r w:rsidRPr="00D770D3">
        <w:rPr>
          <w:rFonts w:eastAsia="Times New Roman"/>
        </w:rPr>
        <w:t xml:space="preserve">Greenfield, L., &amp; Rowan, K. (Eds.). (2011). </w:t>
      </w:r>
      <w:r w:rsidRPr="00D770D3">
        <w:rPr>
          <w:rFonts w:eastAsia="Times New Roman"/>
          <w:i/>
          <w:iCs/>
        </w:rPr>
        <w:t>Writing centers and the new racism: A call for sustainable dialogue and change</w:t>
      </w:r>
      <w:r w:rsidRPr="00D770D3">
        <w:rPr>
          <w:rFonts w:eastAsia="Times New Roman"/>
        </w:rPr>
        <w:t>. University Press of Colorado.</w:t>
      </w:r>
    </w:p>
    <w:p w14:paraId="3863DB8E" w14:textId="77777777" w:rsidR="002C7CD8" w:rsidRPr="002C7CD8" w:rsidRDefault="002C7CD8" w:rsidP="00176142">
      <w:pPr>
        <w:rPr>
          <w:rFonts w:eastAsia="Times New Roman"/>
        </w:rPr>
      </w:pPr>
    </w:p>
    <w:p w14:paraId="54853AA3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Grimm, N. (1992). Contesting "The Idea of the writing center”: The politics of writing center research.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17</w:t>
      </w:r>
      <w:r w:rsidRPr="00176142">
        <w:t>, 5-7.</w:t>
      </w:r>
    </w:p>
    <w:p w14:paraId="162760C6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Grimm, N. M. (1999). </w:t>
      </w:r>
      <w:r w:rsidRPr="00176142">
        <w:rPr>
          <w:i/>
          <w:iCs/>
        </w:rPr>
        <w:t xml:space="preserve">Good intentions: </w:t>
      </w:r>
      <w:r w:rsidRPr="00176142">
        <w:t>W</w:t>
      </w:r>
      <w:r w:rsidRPr="00176142">
        <w:rPr>
          <w:i/>
          <w:iCs/>
        </w:rPr>
        <w:t>riting center work for postmodern times</w:t>
      </w:r>
      <w:r w:rsidRPr="00176142">
        <w:t>. Portsmouth, NH: Heinemann.</w:t>
      </w:r>
    </w:p>
    <w:p w14:paraId="7FB8526F" w14:textId="59083C06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Grimm, N. M. (2009). New conceptual frameworks for writing center work.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29</w:t>
      </w:r>
      <w:r w:rsidRPr="00176142">
        <w:t>(2), 11-27.</w:t>
      </w:r>
    </w:p>
    <w:p w14:paraId="1AF7E64C" w14:textId="61BA509D" w:rsidR="00865D57" w:rsidRPr="00176142" w:rsidRDefault="00865D57" w:rsidP="00176142">
      <w:pPr>
        <w:rPr>
          <w:rFonts w:eastAsia="Times New Roman"/>
        </w:rPr>
      </w:pPr>
      <w:r w:rsidRPr="00865D57">
        <w:rPr>
          <w:rFonts w:eastAsia="Times New Roman"/>
        </w:rPr>
        <w:t xml:space="preserve">Harris, M. (1990). What's up and what's in: Trends and traditions in writing centers. </w:t>
      </w:r>
      <w:r w:rsidRPr="00865D57">
        <w:rPr>
          <w:rFonts w:eastAsia="Times New Roman"/>
          <w:i/>
          <w:iCs/>
        </w:rPr>
        <w:t>The Writing Center Journal</w:t>
      </w:r>
      <w:r w:rsidRPr="00865D57">
        <w:rPr>
          <w:rFonts w:eastAsia="Times New Roman"/>
        </w:rPr>
        <w:t xml:space="preserve">, </w:t>
      </w:r>
      <w:r w:rsidRPr="00865D57">
        <w:rPr>
          <w:rFonts w:eastAsia="Times New Roman"/>
          <w:i/>
          <w:iCs/>
        </w:rPr>
        <w:t>11</w:t>
      </w:r>
      <w:r w:rsidRPr="00865D57">
        <w:rPr>
          <w:rFonts w:eastAsia="Times New Roman"/>
        </w:rPr>
        <w:t>(1), 15-25.</w:t>
      </w:r>
    </w:p>
    <w:p w14:paraId="43B383E8" w14:textId="77777777" w:rsidR="00865D57" w:rsidRPr="00865D57" w:rsidRDefault="00865D57" w:rsidP="00176142">
      <w:pPr>
        <w:rPr>
          <w:rFonts w:eastAsia="Times New Roman"/>
        </w:rPr>
      </w:pPr>
    </w:p>
    <w:p w14:paraId="5D3F699A" w14:textId="239C844D" w:rsidR="00E07689" w:rsidRPr="00176142" w:rsidRDefault="00E07689" w:rsidP="00176142">
      <w:pPr>
        <w:spacing w:after="240"/>
      </w:pPr>
      <w:r w:rsidRPr="00176142">
        <w:t xml:space="preserve">Harris, M. (1992). The writing center and tutoring in WAC programs. </w:t>
      </w:r>
      <w:r w:rsidRPr="00176142">
        <w:rPr>
          <w:i/>
          <w:iCs/>
        </w:rPr>
        <w:t xml:space="preserve">Writing across the Curriculum: A </w:t>
      </w:r>
      <w:r w:rsidRPr="00176142">
        <w:t>g</w:t>
      </w:r>
      <w:r w:rsidRPr="00176142">
        <w:rPr>
          <w:i/>
          <w:iCs/>
        </w:rPr>
        <w:t xml:space="preserve">uide to </w:t>
      </w:r>
      <w:r w:rsidRPr="00176142">
        <w:t>d</w:t>
      </w:r>
      <w:r w:rsidRPr="00176142">
        <w:rPr>
          <w:i/>
          <w:iCs/>
        </w:rPr>
        <w:t xml:space="preserve">eveloping </w:t>
      </w:r>
      <w:r w:rsidRPr="00176142">
        <w:t>p</w:t>
      </w:r>
      <w:r w:rsidRPr="00176142">
        <w:rPr>
          <w:i/>
          <w:iCs/>
        </w:rPr>
        <w:t>rograms</w:t>
      </w:r>
      <w:r w:rsidRPr="00176142">
        <w:t>, 154-</w:t>
      </w:r>
      <w:r w:rsidR="002C1B17">
        <w:t>1</w:t>
      </w:r>
      <w:r w:rsidRPr="00176142">
        <w:t>74.</w:t>
      </w:r>
    </w:p>
    <w:p w14:paraId="64C32DC2" w14:textId="77777777" w:rsidR="00E07689" w:rsidRPr="00176142" w:rsidRDefault="00E07689" w:rsidP="00176142">
      <w:pPr>
        <w:spacing w:after="240"/>
      </w:pPr>
      <w:r w:rsidRPr="00176142">
        <w:t xml:space="preserve">Harris, M. (1992). The writing center and tutoring in WAC program. In S. H. McLeod &amp; M. Soven (Eds.), </w:t>
      </w:r>
      <w:r w:rsidRPr="00176142">
        <w:rPr>
          <w:i/>
        </w:rPr>
        <w:t>Writing across the curriculum: A guide to developing programs</w:t>
      </w:r>
      <w:r w:rsidRPr="00176142">
        <w:t xml:space="preserve"> (pp. 109-122). Newbury Park, CA: Sage Publications.</w:t>
      </w:r>
    </w:p>
    <w:p w14:paraId="2EBF4C23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lastRenderedPageBreak/>
        <w:t xml:space="preserve">Harris, M. (1992). Collaboration is not collaboration is not collaboration: Writing center tutorials vs. peer-response groups. </w:t>
      </w:r>
      <w:r w:rsidRPr="00176142">
        <w:rPr>
          <w:i/>
          <w:iCs/>
        </w:rPr>
        <w:t>College Composition and Communication</w:t>
      </w:r>
      <w:r w:rsidRPr="00176142">
        <w:t xml:space="preserve">, </w:t>
      </w:r>
      <w:r w:rsidRPr="00176142">
        <w:rPr>
          <w:i/>
          <w:iCs/>
        </w:rPr>
        <w:t>43</w:t>
      </w:r>
      <w:r w:rsidRPr="00176142">
        <w:t>(3), 369-383.</w:t>
      </w:r>
    </w:p>
    <w:p w14:paraId="7BD89A53" w14:textId="77777777" w:rsidR="00E07689" w:rsidRPr="00176142" w:rsidRDefault="00E07689" w:rsidP="00176142">
      <w:pPr>
        <w:spacing w:after="240"/>
      </w:pPr>
      <w:r w:rsidRPr="00176142">
        <w:t xml:space="preserve">Hays, G. (2009). Learners helping learners in an EFL writing center. In A. Stoke (Ed.), </w:t>
      </w:r>
      <w:r w:rsidRPr="00176142">
        <w:rPr>
          <w:i/>
          <w:iCs/>
        </w:rPr>
        <w:t xml:space="preserve">The teaching-learning dialogue: An active mirror: JALT 2009 Conference Proceedings, </w:t>
      </w:r>
      <w:r w:rsidRPr="00176142">
        <w:t>Shizuoka, Japan (pp. 589-596). Tokyo, Japan: The Japan Association for Language Teaching.</w:t>
      </w:r>
    </w:p>
    <w:p w14:paraId="3FA56A86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Hayward, K. (1994). Self-access writing </w:t>
      </w:r>
      <w:proofErr w:type="spellStart"/>
      <w:r w:rsidRPr="00176142">
        <w:t>centres</w:t>
      </w:r>
      <w:proofErr w:type="spellEnd"/>
      <w:r w:rsidRPr="00176142">
        <w:t xml:space="preserve">. In L. Miller (Ed.), </w:t>
      </w:r>
      <w:r w:rsidRPr="00176142">
        <w:rPr>
          <w:i/>
          <w:iCs/>
        </w:rPr>
        <w:t>Directions in self-access language learning</w:t>
      </w:r>
      <w:r w:rsidRPr="00176142">
        <w:t xml:space="preserve"> (pp. 39-42). Hong Kong: Hong Kong University Press.</w:t>
      </w:r>
    </w:p>
    <w:p w14:paraId="47F460A2" w14:textId="2FE629FE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International Writing Centers Association. (2006). </w:t>
      </w:r>
      <w:r w:rsidRPr="00176142">
        <w:rPr>
          <w:i/>
          <w:iCs/>
        </w:rPr>
        <w:t xml:space="preserve">Writing </w:t>
      </w:r>
      <w:r w:rsidRPr="00176142">
        <w:t>c</w:t>
      </w:r>
      <w:r w:rsidRPr="00176142">
        <w:rPr>
          <w:i/>
          <w:iCs/>
        </w:rPr>
        <w:t xml:space="preserve">enter </w:t>
      </w:r>
      <w:r w:rsidRPr="00176142">
        <w:t>c</w:t>
      </w:r>
      <w:r w:rsidRPr="00176142">
        <w:rPr>
          <w:i/>
          <w:iCs/>
        </w:rPr>
        <w:t xml:space="preserve">oncept. </w:t>
      </w:r>
      <w:r w:rsidRPr="00176142">
        <w:t xml:space="preserve">Retrieved from </w:t>
      </w:r>
      <w:hyperlink r:id="rId6" w:history="1">
        <w:r w:rsidR="003C249C" w:rsidRPr="00176142">
          <w:rPr>
            <w:rStyle w:val="Hyperlink"/>
          </w:rPr>
          <w:t>http://writingcenters.org/resources/starting-a-writing-cente/writing-center-concept/</w:t>
        </w:r>
      </w:hyperlink>
    </w:p>
    <w:p w14:paraId="1F77F4D8" w14:textId="4E028625" w:rsidR="003C249C" w:rsidRPr="00176142" w:rsidRDefault="003C249C" w:rsidP="00176142">
      <w:pPr>
        <w:rPr>
          <w:rFonts w:eastAsia="Times New Roman"/>
        </w:rPr>
      </w:pPr>
      <w:r w:rsidRPr="003C249C">
        <w:rPr>
          <w:rFonts w:eastAsia="Times New Roman"/>
        </w:rPr>
        <w:t xml:space="preserve">Jackson, H. A. (2017). Collaborating for student success: An e-mail survey of US libraries and writing centers. </w:t>
      </w:r>
      <w:r w:rsidRPr="003C249C">
        <w:rPr>
          <w:rFonts w:eastAsia="Times New Roman"/>
          <w:i/>
          <w:iCs/>
        </w:rPr>
        <w:t>The Journal of Academic Librarianship</w:t>
      </w:r>
      <w:r w:rsidRPr="003C249C">
        <w:rPr>
          <w:rFonts w:eastAsia="Times New Roman"/>
        </w:rPr>
        <w:t xml:space="preserve">, </w:t>
      </w:r>
      <w:r w:rsidRPr="003C249C">
        <w:rPr>
          <w:rFonts w:eastAsia="Times New Roman"/>
          <w:i/>
          <w:iCs/>
        </w:rPr>
        <w:t>43</w:t>
      </w:r>
      <w:r w:rsidRPr="003C249C">
        <w:rPr>
          <w:rFonts w:eastAsia="Times New Roman"/>
        </w:rPr>
        <w:t>(4), 281-296.</w:t>
      </w:r>
    </w:p>
    <w:p w14:paraId="51E12A82" w14:textId="77777777" w:rsidR="003C249C" w:rsidRPr="003C249C" w:rsidRDefault="003C249C" w:rsidP="00176142">
      <w:pPr>
        <w:rPr>
          <w:rFonts w:eastAsia="Times New Roman"/>
        </w:rPr>
      </w:pPr>
    </w:p>
    <w:p w14:paraId="052C0B69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Johnston, S., Cornwell, S., &amp; Yoshida, H. (2008). Writing centers in Japan. </w:t>
      </w:r>
      <w:r w:rsidRPr="00176142">
        <w:rPr>
          <w:i/>
          <w:iCs/>
        </w:rPr>
        <w:t xml:space="preserve">Journal of Osaka </w:t>
      </w:r>
      <w:proofErr w:type="spellStart"/>
      <w:r w:rsidRPr="00176142">
        <w:rPr>
          <w:i/>
          <w:iCs/>
        </w:rPr>
        <w:t>Jogakuin</w:t>
      </w:r>
      <w:proofErr w:type="spellEnd"/>
      <w:r w:rsidRPr="00176142">
        <w:rPr>
          <w:i/>
          <w:iCs/>
        </w:rPr>
        <w:t xml:space="preserve"> University</w:t>
      </w:r>
      <w:r w:rsidRPr="00176142">
        <w:t xml:space="preserve">, </w:t>
      </w:r>
      <w:r w:rsidRPr="00176142">
        <w:rPr>
          <w:i/>
          <w:iCs/>
        </w:rPr>
        <w:t>5</w:t>
      </w:r>
      <w:r w:rsidRPr="00176142">
        <w:t>, 181-192.</w:t>
      </w:r>
    </w:p>
    <w:p w14:paraId="05BE657C" w14:textId="71BC55FF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Kimura, T., Sato, Y., Moody, M., Suzuki, T., &amp; Kojima, Y. (2013). A survey of writing centers in Japan — toward the construction of an English writing center for Japanese students —. </w:t>
      </w:r>
      <w:r w:rsidRPr="00176142">
        <w:rPr>
          <w:i/>
          <w:iCs/>
        </w:rPr>
        <w:t>Nagoya University of Foreign Studies</w:t>
      </w:r>
      <w:r w:rsidRPr="00176142">
        <w:t xml:space="preserve">, </w:t>
      </w:r>
      <w:r w:rsidRPr="00176142">
        <w:rPr>
          <w:i/>
          <w:iCs/>
        </w:rPr>
        <w:t>9</w:t>
      </w:r>
      <w:r w:rsidRPr="00176142">
        <w:t>, 127-144.</w:t>
      </w:r>
    </w:p>
    <w:p w14:paraId="355D5879" w14:textId="2A5C7DE9" w:rsidR="0087320A" w:rsidRPr="00176142" w:rsidRDefault="0087320A" w:rsidP="00176142">
      <w:pPr>
        <w:rPr>
          <w:rFonts w:eastAsia="Times New Roman"/>
        </w:rPr>
      </w:pPr>
      <w:r w:rsidRPr="0087320A">
        <w:rPr>
          <w:rFonts w:eastAsia="Times New Roman"/>
        </w:rPr>
        <w:t xml:space="preserve">Kinkead, J. (1996). The National Writing Centers Association as mooring: A personal history of the first decade. </w:t>
      </w:r>
      <w:r w:rsidRPr="0087320A">
        <w:rPr>
          <w:rFonts w:eastAsia="Times New Roman"/>
          <w:i/>
          <w:iCs/>
        </w:rPr>
        <w:t>The Writing Center Journal</w:t>
      </w:r>
      <w:r w:rsidRPr="0087320A">
        <w:rPr>
          <w:rFonts w:eastAsia="Times New Roman"/>
        </w:rPr>
        <w:t xml:space="preserve">, </w:t>
      </w:r>
      <w:r w:rsidRPr="0087320A">
        <w:rPr>
          <w:rFonts w:eastAsia="Times New Roman"/>
          <w:i/>
          <w:iCs/>
        </w:rPr>
        <w:t>16</w:t>
      </w:r>
      <w:r w:rsidRPr="0087320A">
        <w:rPr>
          <w:rFonts w:eastAsia="Times New Roman"/>
        </w:rPr>
        <w:t>(2), 131-143.</w:t>
      </w:r>
    </w:p>
    <w:p w14:paraId="39572518" w14:textId="77777777" w:rsidR="0087320A" w:rsidRPr="0087320A" w:rsidRDefault="0087320A" w:rsidP="00176142">
      <w:pPr>
        <w:rPr>
          <w:rFonts w:eastAsia="Times New Roman"/>
        </w:rPr>
      </w:pPr>
    </w:p>
    <w:p w14:paraId="5DD86734" w14:textId="6B82EBB1" w:rsidR="00865D57" w:rsidRPr="00176142" w:rsidRDefault="00865D57" w:rsidP="00176142">
      <w:pPr>
        <w:rPr>
          <w:rFonts w:eastAsia="Times New Roman"/>
        </w:rPr>
      </w:pPr>
      <w:bookmarkStart w:id="1" w:name="_Hlk107225469"/>
      <w:r w:rsidRPr="00865D57">
        <w:rPr>
          <w:rFonts w:eastAsia="Times New Roman"/>
        </w:rPr>
        <w:t xml:space="preserve">Kinkead, J. A., &amp; Harris, J. G. (1993). </w:t>
      </w:r>
      <w:r w:rsidRPr="00865D57">
        <w:rPr>
          <w:rFonts w:eastAsia="Times New Roman"/>
          <w:i/>
          <w:iCs/>
        </w:rPr>
        <w:t xml:space="preserve">Writing </w:t>
      </w:r>
      <w:r w:rsidRPr="00176142">
        <w:rPr>
          <w:rFonts w:eastAsia="Times New Roman"/>
          <w:i/>
          <w:iCs/>
        </w:rPr>
        <w:t>c</w:t>
      </w:r>
      <w:r w:rsidRPr="00865D57">
        <w:rPr>
          <w:rFonts w:eastAsia="Times New Roman"/>
          <w:i/>
          <w:iCs/>
        </w:rPr>
        <w:t xml:space="preserve">enters in </w:t>
      </w:r>
      <w:r w:rsidRPr="00176142">
        <w:rPr>
          <w:rFonts w:eastAsia="Times New Roman"/>
          <w:i/>
          <w:iCs/>
        </w:rPr>
        <w:t>c</w:t>
      </w:r>
      <w:r w:rsidRPr="00865D57">
        <w:rPr>
          <w:rFonts w:eastAsia="Times New Roman"/>
          <w:i/>
          <w:iCs/>
        </w:rPr>
        <w:t xml:space="preserve">ontext: Twelve </w:t>
      </w:r>
      <w:r w:rsidRPr="00176142">
        <w:rPr>
          <w:rFonts w:eastAsia="Times New Roman"/>
          <w:i/>
          <w:iCs/>
        </w:rPr>
        <w:t>c</w:t>
      </w:r>
      <w:r w:rsidRPr="00865D57">
        <w:rPr>
          <w:rFonts w:eastAsia="Times New Roman"/>
          <w:i/>
          <w:iCs/>
        </w:rPr>
        <w:t xml:space="preserve">ase </w:t>
      </w:r>
      <w:r w:rsidRPr="00176142">
        <w:rPr>
          <w:rFonts w:eastAsia="Times New Roman"/>
          <w:i/>
          <w:iCs/>
        </w:rPr>
        <w:t>s</w:t>
      </w:r>
      <w:r w:rsidRPr="00865D57">
        <w:rPr>
          <w:rFonts w:eastAsia="Times New Roman"/>
          <w:i/>
          <w:iCs/>
        </w:rPr>
        <w:t>tudies</w:t>
      </w:r>
      <w:r w:rsidRPr="00865D57">
        <w:rPr>
          <w:rFonts w:eastAsia="Times New Roman"/>
        </w:rPr>
        <w:t>. National Council of Teachers of English</w:t>
      </w:r>
      <w:r w:rsidRPr="00176142">
        <w:rPr>
          <w:rFonts w:eastAsia="Times New Roman"/>
        </w:rPr>
        <w:t>.</w:t>
      </w:r>
    </w:p>
    <w:bookmarkEnd w:id="1"/>
    <w:p w14:paraId="1408F9AE" w14:textId="77777777" w:rsidR="00865D57" w:rsidRPr="00865D57" w:rsidRDefault="00865D57" w:rsidP="00176142">
      <w:pPr>
        <w:rPr>
          <w:rFonts w:eastAsia="Times New Roman"/>
        </w:rPr>
      </w:pPr>
    </w:p>
    <w:p w14:paraId="7447EB35" w14:textId="17DA96C6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Lape, N. (2013). Going global, becoming translingual: The development of a multilingual writing center.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38</w:t>
      </w:r>
      <w:r w:rsidRPr="00176142">
        <w:t>(3-4), 2-6.</w:t>
      </w:r>
    </w:p>
    <w:p w14:paraId="0617540E" w14:textId="2E6FF11C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Leff, L. R. (1997). Authentic assessment in the writing center: Too open to </w:t>
      </w:r>
      <w:proofErr w:type="gramStart"/>
      <w:r w:rsidRPr="00176142">
        <w:t>interpretation?.</w:t>
      </w:r>
      <w:proofErr w:type="gramEnd"/>
      <w:r w:rsidRPr="00176142">
        <w:t xml:space="preserve">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21</w:t>
      </w:r>
      <w:r w:rsidRPr="00176142">
        <w:t>(5), 12-14.</w:t>
      </w:r>
    </w:p>
    <w:p w14:paraId="2DB8990E" w14:textId="0C34DAFA" w:rsidR="008135FB" w:rsidRPr="00176142" w:rsidRDefault="008135FB" w:rsidP="00176142">
      <w:pPr>
        <w:rPr>
          <w:rFonts w:eastAsia="Times New Roman"/>
        </w:rPr>
      </w:pPr>
      <w:r w:rsidRPr="008135FB">
        <w:rPr>
          <w:rFonts w:eastAsia="Times New Roman"/>
        </w:rPr>
        <w:t xml:space="preserve">Lerner, N. (2003). Punishment and possibility: Representing writing centers, 1939-1970. </w:t>
      </w:r>
      <w:r w:rsidRPr="008135FB">
        <w:rPr>
          <w:rFonts w:eastAsia="Times New Roman"/>
          <w:i/>
          <w:iCs/>
        </w:rPr>
        <w:t>Composition Studies</w:t>
      </w:r>
      <w:r w:rsidRPr="008135FB">
        <w:rPr>
          <w:rFonts w:eastAsia="Times New Roman"/>
        </w:rPr>
        <w:t xml:space="preserve">, </w:t>
      </w:r>
      <w:r w:rsidRPr="008135FB">
        <w:rPr>
          <w:rFonts w:eastAsia="Times New Roman"/>
          <w:i/>
          <w:iCs/>
        </w:rPr>
        <w:t>31</w:t>
      </w:r>
      <w:r w:rsidRPr="008135FB">
        <w:rPr>
          <w:rFonts w:eastAsia="Times New Roman"/>
        </w:rPr>
        <w:t>(2), 53-72.</w:t>
      </w:r>
    </w:p>
    <w:p w14:paraId="62C16117" w14:textId="77777777" w:rsidR="008135FB" w:rsidRPr="008135FB" w:rsidRDefault="008135FB" w:rsidP="00176142">
      <w:pPr>
        <w:rPr>
          <w:rFonts w:eastAsia="Times New Roman"/>
        </w:rPr>
      </w:pPr>
    </w:p>
    <w:p w14:paraId="4800640B" w14:textId="57CB6C53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Liggett, S., Jordan, K., &amp; Price, S. (2011). Mapping knowledge-making in writing center research: A taxonomy of methodologies.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31</w:t>
      </w:r>
      <w:r w:rsidRPr="00176142">
        <w:t>(2), 50-88.</w:t>
      </w:r>
    </w:p>
    <w:p w14:paraId="49667C00" w14:textId="50BF08E1" w:rsidR="00A15A45" w:rsidRPr="00176142" w:rsidRDefault="00A15A45" w:rsidP="00176142">
      <w:pPr>
        <w:rPr>
          <w:rFonts w:eastAsia="Times New Roman"/>
        </w:rPr>
      </w:pPr>
      <w:r w:rsidRPr="00A15A45">
        <w:rPr>
          <w:rFonts w:eastAsia="Times New Roman"/>
        </w:rPr>
        <w:t xml:space="preserve">Littleton, C. E. (2006). Creating connections between secondary and college writing centers. </w:t>
      </w:r>
      <w:r w:rsidRPr="00A15A45">
        <w:rPr>
          <w:rFonts w:eastAsia="Times New Roman"/>
          <w:i/>
          <w:iCs/>
        </w:rPr>
        <w:t xml:space="preserve">The Clearing House: A Journal of Educational Strategies, </w:t>
      </w:r>
      <w:proofErr w:type="gramStart"/>
      <w:r w:rsidRPr="00A15A45">
        <w:rPr>
          <w:rFonts w:eastAsia="Times New Roman"/>
          <w:i/>
          <w:iCs/>
        </w:rPr>
        <w:t>Issues</w:t>
      </w:r>
      <w:proofErr w:type="gramEnd"/>
      <w:r w:rsidRPr="00A15A45">
        <w:rPr>
          <w:rFonts w:eastAsia="Times New Roman"/>
          <w:i/>
          <w:iCs/>
        </w:rPr>
        <w:t xml:space="preserve"> and Ideas</w:t>
      </w:r>
      <w:r w:rsidRPr="00A15A45">
        <w:rPr>
          <w:rFonts w:eastAsia="Times New Roman"/>
        </w:rPr>
        <w:t xml:space="preserve">, </w:t>
      </w:r>
      <w:r w:rsidRPr="00A15A45">
        <w:rPr>
          <w:rFonts w:eastAsia="Times New Roman"/>
          <w:i/>
          <w:iCs/>
        </w:rPr>
        <w:t>80</w:t>
      </w:r>
      <w:r w:rsidRPr="00A15A45">
        <w:rPr>
          <w:rFonts w:eastAsia="Times New Roman"/>
        </w:rPr>
        <w:t>(2), 77-78.</w:t>
      </w:r>
    </w:p>
    <w:p w14:paraId="4BC484BE" w14:textId="4D25412B" w:rsidR="004C3C30" w:rsidRPr="00176142" w:rsidRDefault="004C3C30" w:rsidP="00176142">
      <w:pPr>
        <w:rPr>
          <w:rFonts w:eastAsia="Times New Roman"/>
        </w:rPr>
      </w:pPr>
    </w:p>
    <w:p w14:paraId="2AA9DC59" w14:textId="77777777" w:rsidR="004C3C30" w:rsidRPr="004C3C30" w:rsidRDefault="004C3C30" w:rsidP="00176142">
      <w:pPr>
        <w:rPr>
          <w:rFonts w:eastAsia="Times New Roman"/>
        </w:rPr>
      </w:pPr>
      <w:r w:rsidRPr="004C3C30">
        <w:rPr>
          <w:rFonts w:eastAsia="Times New Roman"/>
        </w:rPr>
        <w:t xml:space="preserve">Mahala, D. (2007). Writing centers in the managed university. </w:t>
      </w:r>
      <w:r w:rsidRPr="004C3C30">
        <w:rPr>
          <w:rFonts w:eastAsia="Times New Roman"/>
          <w:i/>
          <w:iCs/>
        </w:rPr>
        <w:t>Writing Center Journal</w:t>
      </w:r>
      <w:r w:rsidRPr="004C3C30">
        <w:rPr>
          <w:rFonts w:eastAsia="Times New Roman"/>
        </w:rPr>
        <w:t xml:space="preserve">, </w:t>
      </w:r>
      <w:r w:rsidRPr="004C3C30">
        <w:rPr>
          <w:rFonts w:eastAsia="Times New Roman"/>
          <w:i/>
          <w:iCs/>
        </w:rPr>
        <w:t>27</w:t>
      </w:r>
      <w:r w:rsidRPr="004C3C30">
        <w:rPr>
          <w:rFonts w:eastAsia="Times New Roman"/>
        </w:rPr>
        <w:t>(2), 3-18.</w:t>
      </w:r>
    </w:p>
    <w:p w14:paraId="2BD7D0A7" w14:textId="2FC7C0FB" w:rsidR="00A15A45" w:rsidRPr="00176142" w:rsidRDefault="00A15A45" w:rsidP="00176142">
      <w:pPr>
        <w:rPr>
          <w:rFonts w:eastAsia="Times New Roman"/>
        </w:rPr>
      </w:pPr>
    </w:p>
    <w:p w14:paraId="7903B1DA" w14:textId="04876418" w:rsidR="00554EE3" w:rsidRPr="00554EE3" w:rsidRDefault="00554EE3" w:rsidP="00176142">
      <w:pPr>
        <w:rPr>
          <w:rFonts w:eastAsia="Times New Roman"/>
        </w:rPr>
      </w:pPr>
      <w:proofErr w:type="spellStart"/>
      <w:r w:rsidRPr="00554EE3">
        <w:rPr>
          <w:rFonts w:eastAsia="Times New Roman"/>
        </w:rPr>
        <w:t>Maugh</w:t>
      </w:r>
      <w:proofErr w:type="spellEnd"/>
      <w:r w:rsidRPr="00554EE3">
        <w:rPr>
          <w:rFonts w:eastAsia="Times New Roman"/>
        </w:rPr>
        <w:t>, C. M. (2012). The combined centers approach: How speaking and writing centers can work together.</w:t>
      </w:r>
      <w:r w:rsidRPr="00176142">
        <w:rPr>
          <w:rFonts w:eastAsia="Times New Roman"/>
        </w:rPr>
        <w:t xml:space="preserve"> In E. L. </w:t>
      </w:r>
      <w:r w:rsidRPr="00176142">
        <w:t xml:space="preserve">Yook &amp; W. Atkins-Sayre (Eds.), </w:t>
      </w:r>
      <w:r w:rsidRPr="00554EE3">
        <w:rPr>
          <w:rFonts w:eastAsia="Times New Roman"/>
          <w:i/>
          <w:iCs/>
        </w:rPr>
        <w:t>Communication centers and oral communication programs in higher education: Advantages, challenges, and new directions</w:t>
      </w:r>
      <w:r w:rsidRPr="00554EE3">
        <w:rPr>
          <w:rFonts w:eastAsia="Times New Roman"/>
        </w:rPr>
        <w:t xml:space="preserve"> </w:t>
      </w:r>
      <w:r w:rsidRPr="00176142">
        <w:rPr>
          <w:rFonts w:eastAsia="Times New Roman"/>
        </w:rPr>
        <w:t xml:space="preserve">(pp. </w:t>
      </w:r>
      <w:r w:rsidRPr="00554EE3">
        <w:rPr>
          <w:rFonts w:eastAsia="Times New Roman"/>
        </w:rPr>
        <w:t>175-186</w:t>
      </w:r>
      <w:r w:rsidRPr="00176142">
        <w:rPr>
          <w:rFonts w:eastAsia="Times New Roman"/>
        </w:rPr>
        <w:t>)</w:t>
      </w:r>
      <w:r w:rsidRPr="00554EE3">
        <w:rPr>
          <w:rFonts w:eastAsia="Times New Roman"/>
        </w:rPr>
        <w:t>.</w:t>
      </w:r>
      <w:r w:rsidRPr="00176142">
        <w:rPr>
          <w:rFonts w:eastAsia="Times New Roman"/>
        </w:rPr>
        <w:t xml:space="preserve"> Lexington Books. </w:t>
      </w:r>
    </w:p>
    <w:p w14:paraId="1D43377A" w14:textId="77777777" w:rsidR="00554EE3" w:rsidRPr="00A15A45" w:rsidRDefault="00554EE3" w:rsidP="00176142">
      <w:pPr>
        <w:rPr>
          <w:rFonts w:eastAsia="Times New Roman"/>
        </w:rPr>
      </w:pPr>
    </w:p>
    <w:p w14:paraId="520AD45C" w14:textId="3AC8CEEB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McKinley, J. (2010). English language writing </w:t>
      </w:r>
      <w:proofErr w:type="spellStart"/>
      <w:r w:rsidRPr="00176142">
        <w:t>centres</w:t>
      </w:r>
      <w:proofErr w:type="spellEnd"/>
      <w:r w:rsidRPr="00176142">
        <w:t xml:space="preserve"> in Japanese universities: What do students really need? </w:t>
      </w:r>
      <w:r w:rsidRPr="00176142">
        <w:rPr>
          <w:i/>
          <w:iCs/>
        </w:rPr>
        <w:t>Studies in Self-Access Learning Journal</w:t>
      </w:r>
      <w:r w:rsidRPr="00176142">
        <w:t xml:space="preserve">, </w:t>
      </w:r>
      <w:r w:rsidRPr="00176142">
        <w:rPr>
          <w:i/>
          <w:iCs/>
        </w:rPr>
        <w:t>1</w:t>
      </w:r>
      <w:r w:rsidRPr="00176142">
        <w:t>(1), 15-30.</w:t>
      </w:r>
    </w:p>
    <w:p w14:paraId="32D2CB8C" w14:textId="3E9DA92F" w:rsidR="00C81900" w:rsidRPr="00176142" w:rsidRDefault="00C81900" w:rsidP="00176142">
      <w:pPr>
        <w:rPr>
          <w:rFonts w:eastAsia="Times New Roman"/>
        </w:rPr>
      </w:pPr>
      <w:r w:rsidRPr="00C81900">
        <w:rPr>
          <w:rFonts w:eastAsia="Times New Roman"/>
        </w:rPr>
        <w:t xml:space="preserve">McKinney, J. G. (2013). </w:t>
      </w:r>
      <w:r w:rsidRPr="00C81900">
        <w:rPr>
          <w:rFonts w:eastAsia="Times New Roman"/>
          <w:i/>
          <w:iCs/>
        </w:rPr>
        <w:t>Peripheral visions for writing centers</w:t>
      </w:r>
      <w:r w:rsidRPr="00C81900">
        <w:rPr>
          <w:rFonts w:eastAsia="Times New Roman"/>
        </w:rPr>
        <w:t>. University Press of Colorado.</w:t>
      </w:r>
    </w:p>
    <w:p w14:paraId="417048B7" w14:textId="77777777" w:rsidR="00C81900" w:rsidRPr="00C81900" w:rsidRDefault="00C81900" w:rsidP="00176142">
      <w:pPr>
        <w:rPr>
          <w:rFonts w:eastAsia="Times New Roman"/>
        </w:rPr>
      </w:pPr>
    </w:p>
    <w:p w14:paraId="0481A983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Miller, A. (2002). Culture and composition: Starting a writing center in East Africa.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27</w:t>
      </w:r>
      <w:r w:rsidRPr="00176142">
        <w:t>(4), 6-8.</w:t>
      </w:r>
    </w:p>
    <w:p w14:paraId="7D50C321" w14:textId="77777777" w:rsidR="00E07689" w:rsidRPr="00176142" w:rsidRDefault="00E07689" w:rsidP="00176142">
      <w:pPr>
        <w:spacing w:after="240"/>
      </w:pPr>
      <w:proofErr w:type="spellStart"/>
      <w:r w:rsidRPr="00176142">
        <w:t>Moussu</w:t>
      </w:r>
      <w:proofErr w:type="spellEnd"/>
      <w:r w:rsidRPr="00176142">
        <w:t xml:space="preserve">, L. (2013). Let’s talk! ESL students’ needs and writing </w:t>
      </w:r>
      <w:proofErr w:type="spellStart"/>
      <w:r w:rsidRPr="00176142">
        <w:t>centre</w:t>
      </w:r>
      <w:proofErr w:type="spellEnd"/>
      <w:r w:rsidRPr="00176142">
        <w:t xml:space="preserve"> philosophy. </w:t>
      </w:r>
      <w:r w:rsidRPr="00176142">
        <w:rPr>
          <w:i/>
          <w:iCs/>
        </w:rPr>
        <w:t>TESL Canada Journal</w:t>
      </w:r>
      <w:r w:rsidRPr="00176142">
        <w:t xml:space="preserve">, </w:t>
      </w:r>
      <w:r w:rsidRPr="00176142">
        <w:rPr>
          <w:i/>
          <w:iCs/>
        </w:rPr>
        <w:t>30</w:t>
      </w:r>
      <w:r w:rsidRPr="00176142">
        <w:t>(2), 55-68.</w:t>
      </w:r>
    </w:p>
    <w:p w14:paraId="1E5AC034" w14:textId="4B40D6B3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Moussu</w:t>
      </w:r>
      <w:proofErr w:type="spellEnd"/>
      <w:r w:rsidRPr="00176142">
        <w:t xml:space="preserve">, L., &amp; David, N. (2015). Writing centers: Finding a place for ESL writers. In N. Evans, N. Anderson, &amp; W. Eggington (Eds.), </w:t>
      </w:r>
      <w:r w:rsidRPr="00176142">
        <w:rPr>
          <w:i/>
          <w:iCs/>
        </w:rPr>
        <w:t>ESL readers and writers in higher education: Understanding challenges, providing support</w:t>
      </w:r>
      <w:r w:rsidRPr="00176142">
        <w:t xml:space="preserve"> (pp. 49-63). New York, NY: Routledge.</w:t>
      </w:r>
    </w:p>
    <w:p w14:paraId="1FE0D7A4" w14:textId="0D0F6668" w:rsidR="009139FC" w:rsidRDefault="009139FC" w:rsidP="002C1B17">
      <w:pPr>
        <w:rPr>
          <w:rFonts w:eastAsia="Times New Roman"/>
        </w:rPr>
      </w:pPr>
      <w:r w:rsidRPr="009139FC">
        <w:rPr>
          <w:rFonts w:eastAsia="Times New Roman"/>
        </w:rPr>
        <w:t xml:space="preserve">Murphy, C., &amp; Law, J. (Eds.). (2013). </w:t>
      </w:r>
      <w:r w:rsidRPr="009139FC">
        <w:rPr>
          <w:rFonts w:eastAsia="Times New Roman"/>
          <w:i/>
          <w:iCs/>
        </w:rPr>
        <w:t xml:space="preserve">Landmark </w:t>
      </w:r>
      <w:r w:rsidRPr="00176142">
        <w:rPr>
          <w:rFonts w:eastAsia="Times New Roman"/>
          <w:i/>
          <w:iCs/>
        </w:rPr>
        <w:t>e</w:t>
      </w:r>
      <w:r w:rsidRPr="009139FC">
        <w:rPr>
          <w:rFonts w:eastAsia="Times New Roman"/>
          <w:i/>
          <w:iCs/>
        </w:rPr>
        <w:t xml:space="preserve">ssays on </w:t>
      </w:r>
      <w:r w:rsidRPr="00176142">
        <w:rPr>
          <w:rFonts w:eastAsia="Times New Roman"/>
          <w:i/>
          <w:iCs/>
        </w:rPr>
        <w:t>w</w:t>
      </w:r>
      <w:r w:rsidRPr="009139FC">
        <w:rPr>
          <w:rFonts w:eastAsia="Times New Roman"/>
          <w:i/>
          <w:iCs/>
        </w:rPr>
        <w:t xml:space="preserve">riting </w:t>
      </w:r>
      <w:r w:rsidRPr="00176142">
        <w:rPr>
          <w:rFonts w:eastAsia="Times New Roman"/>
          <w:i/>
          <w:iCs/>
        </w:rPr>
        <w:t>c</w:t>
      </w:r>
      <w:r w:rsidRPr="009139FC">
        <w:rPr>
          <w:rFonts w:eastAsia="Times New Roman"/>
          <w:i/>
          <w:iCs/>
        </w:rPr>
        <w:t>enters: Volume 9</w:t>
      </w:r>
      <w:r w:rsidRPr="009139FC">
        <w:rPr>
          <w:rFonts w:eastAsia="Times New Roman"/>
        </w:rPr>
        <w:t>. Routledge.</w:t>
      </w:r>
    </w:p>
    <w:p w14:paraId="22D86439" w14:textId="77777777" w:rsidR="002C1B17" w:rsidRPr="00176142" w:rsidRDefault="002C1B17" w:rsidP="002C1B17"/>
    <w:p w14:paraId="1A8C3E12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North, S. M. (1984). The idea of a writing center. </w:t>
      </w:r>
      <w:r w:rsidRPr="00176142">
        <w:rPr>
          <w:i/>
          <w:iCs/>
        </w:rPr>
        <w:t>College English</w:t>
      </w:r>
      <w:r w:rsidRPr="00176142">
        <w:t xml:space="preserve">, </w:t>
      </w:r>
      <w:r w:rsidRPr="00176142">
        <w:rPr>
          <w:i/>
          <w:iCs/>
        </w:rPr>
        <w:t>46</w:t>
      </w:r>
      <w:r w:rsidRPr="00176142">
        <w:rPr>
          <w:iCs/>
        </w:rPr>
        <w:t>(5)</w:t>
      </w:r>
      <w:r w:rsidRPr="00176142">
        <w:t xml:space="preserve">, 433-446. </w:t>
      </w:r>
    </w:p>
    <w:p w14:paraId="1135EE57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Pemberton, M. A. (1995). Rethinking the WAC/writing center connection.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15</w:t>
      </w:r>
      <w:r w:rsidRPr="00176142">
        <w:t>(2), 116-133.</w:t>
      </w:r>
    </w:p>
    <w:p w14:paraId="5D05431D" w14:textId="28EF19EC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Pemberton, M. A. (1997). Writing center ethic: Discerning and discriminating among multiple contexts.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21</w:t>
      </w:r>
      <w:r w:rsidRPr="00176142">
        <w:t>(6), 14-15.</w:t>
      </w:r>
    </w:p>
    <w:p w14:paraId="77C240E2" w14:textId="53F058C7" w:rsidR="0067479A" w:rsidRDefault="0067479A" w:rsidP="002C1B17">
      <w:pPr>
        <w:rPr>
          <w:rFonts w:eastAsia="Times New Roman"/>
        </w:rPr>
      </w:pPr>
      <w:bookmarkStart w:id="2" w:name="_Hlk107225915"/>
      <w:r w:rsidRPr="0067479A">
        <w:rPr>
          <w:rFonts w:eastAsia="Times New Roman"/>
        </w:rPr>
        <w:t xml:space="preserve">Pennington, J., &amp; Gardner, C. (2006). Position statement on two-year college writing centers. </w:t>
      </w:r>
      <w:r w:rsidRPr="0067479A">
        <w:rPr>
          <w:rFonts w:eastAsia="Times New Roman"/>
          <w:i/>
          <w:iCs/>
        </w:rPr>
        <w:t>Teaching English in the Two</w:t>
      </w:r>
      <w:r w:rsidRPr="00176142">
        <w:rPr>
          <w:rFonts w:eastAsia="Times New Roman"/>
          <w:i/>
          <w:iCs/>
        </w:rPr>
        <w:t>-</w:t>
      </w:r>
      <w:r w:rsidRPr="0067479A">
        <w:rPr>
          <w:rFonts w:eastAsia="Times New Roman"/>
          <w:i/>
          <w:iCs/>
        </w:rPr>
        <w:t>Year College</w:t>
      </w:r>
      <w:r w:rsidRPr="0067479A">
        <w:rPr>
          <w:rFonts w:eastAsia="Times New Roman"/>
        </w:rPr>
        <w:t xml:space="preserve">, </w:t>
      </w:r>
      <w:r w:rsidRPr="0067479A">
        <w:rPr>
          <w:rFonts w:eastAsia="Times New Roman"/>
          <w:i/>
          <w:iCs/>
        </w:rPr>
        <w:t>33</w:t>
      </w:r>
      <w:r w:rsidRPr="0067479A">
        <w:rPr>
          <w:rFonts w:eastAsia="Times New Roman"/>
        </w:rPr>
        <w:t>(3), 260</w:t>
      </w:r>
      <w:r w:rsidRPr="00176142">
        <w:rPr>
          <w:rFonts w:eastAsia="Times New Roman"/>
        </w:rPr>
        <w:t>-263</w:t>
      </w:r>
      <w:r w:rsidRPr="0067479A">
        <w:rPr>
          <w:rFonts w:eastAsia="Times New Roman"/>
        </w:rPr>
        <w:t>.</w:t>
      </w:r>
      <w:bookmarkEnd w:id="2"/>
    </w:p>
    <w:p w14:paraId="468AB2F8" w14:textId="77777777" w:rsidR="002C1B17" w:rsidRPr="00176142" w:rsidRDefault="002C1B17" w:rsidP="002C1B17"/>
    <w:p w14:paraId="2DECA2A0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Powers, J. K. (1993). Rethinking writing center conferencing strategies for the ESL writer.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13</w:t>
      </w:r>
      <w:r w:rsidRPr="00176142">
        <w:t>(2), 39-47.</w:t>
      </w:r>
    </w:p>
    <w:p w14:paraId="6A27ADF6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Powers, J. K., &amp; Nelson, J. V. (1995). Rethinking writing center conferencing strategies for writers in the disciplines. </w:t>
      </w:r>
      <w:r w:rsidRPr="00176142">
        <w:rPr>
          <w:i/>
          <w:iCs/>
        </w:rPr>
        <w:t>Writing Lab Newsletter</w:t>
      </w:r>
      <w:r w:rsidRPr="00176142">
        <w:t xml:space="preserve">, </w:t>
      </w:r>
      <w:r w:rsidRPr="00176142">
        <w:rPr>
          <w:i/>
          <w:iCs/>
        </w:rPr>
        <w:t>20</w:t>
      </w:r>
      <w:r w:rsidRPr="00176142">
        <w:t>(1), 12-15.</w:t>
      </w:r>
    </w:p>
    <w:p w14:paraId="0F49AE68" w14:textId="77777777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Rafoth</w:t>
      </w:r>
      <w:proofErr w:type="spellEnd"/>
      <w:r w:rsidRPr="00176142">
        <w:t xml:space="preserve">, B. (2015). </w:t>
      </w:r>
      <w:r w:rsidRPr="00176142">
        <w:rPr>
          <w:i/>
          <w:iCs/>
        </w:rPr>
        <w:t>Multilingual writers and writing centers</w:t>
      </w:r>
      <w:r w:rsidRPr="00176142">
        <w:t>. Boulder, CO: University Press of Colorado.</w:t>
      </w:r>
    </w:p>
    <w:p w14:paraId="18B47ECF" w14:textId="6E68E666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Reichelt, M., </w:t>
      </w:r>
      <w:proofErr w:type="spellStart"/>
      <w:r w:rsidRPr="00176142">
        <w:t>Salski</w:t>
      </w:r>
      <w:proofErr w:type="spellEnd"/>
      <w:r w:rsidRPr="00176142">
        <w:t xml:space="preserve">, Ł., Andres, J., </w:t>
      </w:r>
      <w:proofErr w:type="spellStart"/>
      <w:r w:rsidRPr="00176142">
        <w:t>Lowczowski</w:t>
      </w:r>
      <w:proofErr w:type="spellEnd"/>
      <w:r w:rsidRPr="00176142">
        <w:t xml:space="preserve">, E., Majchrzak, O., Molenda, M., Parr-Modrzejewska, Reddington, E, &amp; </w:t>
      </w:r>
      <w:proofErr w:type="spellStart"/>
      <w:r w:rsidRPr="00176142">
        <w:t>Wiśniewska-Steciuk</w:t>
      </w:r>
      <w:proofErr w:type="spellEnd"/>
      <w:r w:rsidRPr="00176142">
        <w:t xml:space="preserve">, E. (2013). “A table and two </w:t>
      </w:r>
      <w:r w:rsidRPr="00176142">
        <w:lastRenderedPageBreak/>
        <w:t xml:space="preserve">chairs”: Starting a writing center in </w:t>
      </w:r>
      <w:proofErr w:type="spellStart"/>
      <w:r w:rsidRPr="00176142">
        <w:t>Łódź</w:t>
      </w:r>
      <w:proofErr w:type="spellEnd"/>
      <w:r w:rsidRPr="00176142">
        <w:t xml:space="preserve">, Poland. </w:t>
      </w:r>
      <w:r w:rsidRPr="00176142">
        <w:rPr>
          <w:i/>
          <w:iCs/>
        </w:rPr>
        <w:t>Journal of Second Language Writing</w:t>
      </w:r>
      <w:r w:rsidRPr="00176142">
        <w:t xml:space="preserve">, </w:t>
      </w:r>
      <w:r w:rsidRPr="00176142">
        <w:rPr>
          <w:i/>
          <w:iCs/>
        </w:rPr>
        <w:t>22</w:t>
      </w:r>
      <w:r w:rsidRPr="00176142">
        <w:rPr>
          <w:iCs/>
        </w:rPr>
        <w:t>(3)</w:t>
      </w:r>
      <w:r w:rsidRPr="00176142">
        <w:t xml:space="preserve">, 277-285. </w:t>
      </w:r>
    </w:p>
    <w:p w14:paraId="7310F841" w14:textId="078E471D" w:rsidR="0078371B" w:rsidRPr="00176142" w:rsidRDefault="0078371B" w:rsidP="00176142">
      <w:pPr>
        <w:rPr>
          <w:rFonts w:eastAsia="Times New Roman"/>
        </w:rPr>
      </w:pPr>
      <w:r w:rsidRPr="0078371B">
        <w:rPr>
          <w:rFonts w:eastAsia="Times New Roman"/>
        </w:rPr>
        <w:t xml:space="preserve">Riley, T. (1994). The unpromising future of writing centers. </w:t>
      </w:r>
      <w:r w:rsidRPr="0078371B">
        <w:rPr>
          <w:rFonts w:eastAsia="Times New Roman"/>
          <w:i/>
          <w:iCs/>
        </w:rPr>
        <w:t>The Writing Center Journal</w:t>
      </w:r>
      <w:r w:rsidRPr="0078371B">
        <w:rPr>
          <w:rFonts w:eastAsia="Times New Roman"/>
        </w:rPr>
        <w:t xml:space="preserve">, </w:t>
      </w:r>
      <w:r w:rsidRPr="0078371B">
        <w:rPr>
          <w:rFonts w:eastAsia="Times New Roman"/>
          <w:i/>
          <w:iCs/>
        </w:rPr>
        <w:t>15</w:t>
      </w:r>
      <w:r w:rsidRPr="0078371B">
        <w:rPr>
          <w:rFonts w:eastAsia="Times New Roman"/>
        </w:rPr>
        <w:t>(1), 20-34.</w:t>
      </w:r>
    </w:p>
    <w:p w14:paraId="784AD057" w14:textId="77777777" w:rsidR="0078371B" w:rsidRPr="0078371B" w:rsidRDefault="0078371B" w:rsidP="00176142">
      <w:pPr>
        <w:rPr>
          <w:rFonts w:eastAsia="Times New Roman"/>
        </w:rPr>
      </w:pPr>
    </w:p>
    <w:p w14:paraId="5F71996C" w14:textId="4E500FAF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Ritsumeikan</w:t>
      </w:r>
      <w:proofErr w:type="spellEnd"/>
      <w:r w:rsidRPr="00176142">
        <w:t xml:space="preserve"> Asia Pacific University. (2012). </w:t>
      </w:r>
      <w:r w:rsidRPr="00176142">
        <w:rPr>
          <w:i/>
        </w:rPr>
        <w:t>Writing center</w:t>
      </w:r>
      <w:r w:rsidRPr="00176142">
        <w:t xml:space="preserve">. Retrieved from </w:t>
      </w:r>
      <w:hyperlink r:id="rId7" w:history="1">
        <w:r w:rsidR="004512C5" w:rsidRPr="00176142">
          <w:rPr>
            <w:rStyle w:val="Hyperlink"/>
          </w:rPr>
          <w:t>http://en.apu.ac.jp/academic/page/content0075.html/</w:t>
        </w:r>
      </w:hyperlink>
    </w:p>
    <w:p w14:paraId="26101385" w14:textId="61956630" w:rsidR="004512C5" w:rsidRPr="00176142" w:rsidRDefault="004512C5" w:rsidP="00176142">
      <w:pPr>
        <w:rPr>
          <w:rFonts w:eastAsia="Times New Roman"/>
        </w:rPr>
      </w:pPr>
      <w:r w:rsidRPr="004512C5">
        <w:rPr>
          <w:rFonts w:eastAsia="Times New Roman"/>
        </w:rPr>
        <w:t xml:space="preserve">Roberts, L. (2008). An analysis of the national TYCA research initiative survey section IV: Writing across the curriculum and writing centers in two-year college English programs. </w:t>
      </w:r>
      <w:r w:rsidRPr="004512C5">
        <w:rPr>
          <w:rFonts w:eastAsia="Times New Roman"/>
          <w:i/>
          <w:iCs/>
        </w:rPr>
        <w:t xml:space="preserve">Teaching English in the </w:t>
      </w:r>
      <w:proofErr w:type="gramStart"/>
      <w:r w:rsidRPr="004512C5">
        <w:rPr>
          <w:rFonts w:eastAsia="Times New Roman"/>
          <w:i/>
          <w:iCs/>
        </w:rPr>
        <w:t>Two Year</w:t>
      </w:r>
      <w:proofErr w:type="gramEnd"/>
      <w:r w:rsidRPr="004512C5">
        <w:rPr>
          <w:rFonts w:eastAsia="Times New Roman"/>
          <w:i/>
          <w:iCs/>
        </w:rPr>
        <w:t xml:space="preserve"> College</w:t>
      </w:r>
      <w:r w:rsidRPr="004512C5">
        <w:rPr>
          <w:rFonts w:eastAsia="Times New Roman"/>
        </w:rPr>
        <w:t xml:space="preserve">, </w:t>
      </w:r>
      <w:r w:rsidRPr="004512C5">
        <w:rPr>
          <w:rFonts w:eastAsia="Times New Roman"/>
          <w:i/>
          <w:iCs/>
        </w:rPr>
        <w:t>36</w:t>
      </w:r>
      <w:r w:rsidRPr="004512C5">
        <w:rPr>
          <w:rFonts w:eastAsia="Times New Roman"/>
        </w:rPr>
        <w:t>(2), 138</w:t>
      </w:r>
      <w:r w:rsidRPr="00176142">
        <w:rPr>
          <w:rFonts w:eastAsia="Times New Roman"/>
        </w:rPr>
        <w:t>-152</w:t>
      </w:r>
      <w:r w:rsidRPr="004512C5">
        <w:rPr>
          <w:rFonts w:eastAsia="Times New Roman"/>
        </w:rPr>
        <w:t>.</w:t>
      </w:r>
    </w:p>
    <w:p w14:paraId="75893B95" w14:textId="77777777" w:rsidR="004512C5" w:rsidRPr="004512C5" w:rsidRDefault="004512C5" w:rsidP="00176142">
      <w:pPr>
        <w:rPr>
          <w:rFonts w:eastAsia="Times New Roman"/>
        </w:rPr>
      </w:pPr>
    </w:p>
    <w:p w14:paraId="2417B65A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Salem, L. (2014). Opportunity and transformation: How writing centers are positioned in the political landscape of higher education in the United States.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34</w:t>
      </w:r>
      <w:r w:rsidRPr="00176142">
        <w:t>(1), 15-43.</w:t>
      </w:r>
    </w:p>
    <w:p w14:paraId="3CBB66AC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Santa, T. (2002). Writing center orthodoxies as Damocles’ sword: An international perspective. </w:t>
      </w:r>
      <w:r w:rsidRPr="00176142">
        <w:rPr>
          <w:i/>
          <w:iCs/>
        </w:rPr>
        <w:t>Writing Center Journal</w:t>
      </w:r>
      <w:r w:rsidRPr="00176142">
        <w:t xml:space="preserve">, </w:t>
      </w:r>
      <w:r w:rsidRPr="00176142">
        <w:rPr>
          <w:i/>
          <w:iCs/>
        </w:rPr>
        <w:t>22</w:t>
      </w:r>
      <w:r w:rsidRPr="00176142">
        <w:t>(2), 29-38.</w:t>
      </w:r>
    </w:p>
    <w:p w14:paraId="7C5EB55D" w14:textId="0567FB74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Schendel, E., &amp; Macauley, W. J. (2012). </w:t>
      </w:r>
      <w:r w:rsidRPr="00176142">
        <w:rPr>
          <w:i/>
          <w:iCs/>
        </w:rPr>
        <w:t>Building writing center assessments that matter</w:t>
      </w:r>
      <w:r w:rsidRPr="00176142">
        <w:t xml:space="preserve">. Boulder, CO: University Press of Colorado. </w:t>
      </w:r>
    </w:p>
    <w:p w14:paraId="012647B1" w14:textId="0EDFF2DF" w:rsidR="0050299F" w:rsidRPr="00176142" w:rsidRDefault="0050299F" w:rsidP="00176142">
      <w:pPr>
        <w:rPr>
          <w:rFonts w:eastAsia="Times New Roman"/>
        </w:rPr>
      </w:pPr>
      <w:r w:rsidRPr="0050299F">
        <w:rPr>
          <w:rFonts w:eastAsia="Times New Roman"/>
        </w:rPr>
        <w:t xml:space="preserve">Schmidt, K. M., &amp; Alexander, J. E. (2012). The empirical development of an instrument to measure writerly self-efficacy in writing centers. </w:t>
      </w:r>
      <w:r w:rsidRPr="0050299F">
        <w:rPr>
          <w:rFonts w:eastAsia="Times New Roman"/>
          <w:i/>
          <w:iCs/>
        </w:rPr>
        <w:t xml:space="preserve">Journal of </w:t>
      </w:r>
      <w:r w:rsidRPr="00176142">
        <w:rPr>
          <w:rFonts w:eastAsia="Times New Roman"/>
          <w:i/>
          <w:iCs/>
        </w:rPr>
        <w:t>W</w:t>
      </w:r>
      <w:r w:rsidRPr="0050299F">
        <w:rPr>
          <w:rFonts w:eastAsia="Times New Roman"/>
          <w:i/>
          <w:iCs/>
        </w:rPr>
        <w:t xml:space="preserve">riting </w:t>
      </w:r>
      <w:r w:rsidRPr="00176142">
        <w:rPr>
          <w:rFonts w:eastAsia="Times New Roman"/>
          <w:i/>
          <w:iCs/>
        </w:rPr>
        <w:t>A</w:t>
      </w:r>
      <w:r w:rsidRPr="0050299F">
        <w:rPr>
          <w:rFonts w:eastAsia="Times New Roman"/>
          <w:i/>
          <w:iCs/>
        </w:rPr>
        <w:t>ssessment</w:t>
      </w:r>
      <w:r w:rsidRPr="0050299F">
        <w:rPr>
          <w:rFonts w:eastAsia="Times New Roman"/>
        </w:rPr>
        <w:t xml:space="preserve">, </w:t>
      </w:r>
      <w:r w:rsidRPr="0050299F">
        <w:rPr>
          <w:rFonts w:eastAsia="Times New Roman"/>
          <w:i/>
          <w:iCs/>
        </w:rPr>
        <w:t>5</w:t>
      </w:r>
      <w:r w:rsidRPr="0050299F">
        <w:rPr>
          <w:rFonts w:eastAsia="Times New Roman"/>
        </w:rPr>
        <w:t>(1)</w:t>
      </w:r>
      <w:r w:rsidR="006E5487" w:rsidRPr="00176142">
        <w:rPr>
          <w:rFonts w:eastAsia="Times New Roman"/>
        </w:rPr>
        <w:t>, 1-10</w:t>
      </w:r>
      <w:r w:rsidRPr="0050299F">
        <w:rPr>
          <w:rFonts w:eastAsia="Times New Roman"/>
        </w:rPr>
        <w:t>.</w:t>
      </w:r>
      <w:r w:rsidR="006E5487" w:rsidRPr="00176142">
        <w:rPr>
          <w:rFonts w:eastAsia="Times New Roman"/>
        </w:rPr>
        <w:t xml:space="preserve"> Retrieved from </w:t>
      </w:r>
      <w:hyperlink r:id="rId8" w:history="1">
        <w:r w:rsidR="006E5487" w:rsidRPr="00176142">
          <w:rPr>
            <w:rStyle w:val="Hyperlink"/>
            <w:rFonts w:eastAsia="Times New Roman"/>
          </w:rPr>
          <w:t>https://escholarship.org/content/qt5dp4m86t/qt5dp4m86t.pdf</w:t>
        </w:r>
      </w:hyperlink>
    </w:p>
    <w:p w14:paraId="544C2298" w14:textId="77777777" w:rsidR="006E5487" w:rsidRPr="00176142" w:rsidRDefault="006E5487" w:rsidP="00176142"/>
    <w:p w14:paraId="5860ABAB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Scott, A. (2016). Re-centering writing center studies: What US-based scholars can learn from their colleagues in Germany, Switzerland, and Austria. </w:t>
      </w:r>
      <w:proofErr w:type="spellStart"/>
      <w:r w:rsidRPr="00176142">
        <w:rPr>
          <w:i/>
          <w:iCs/>
        </w:rPr>
        <w:t>Zeitschrift</w:t>
      </w:r>
      <w:proofErr w:type="spellEnd"/>
      <w:r w:rsidRPr="00176142">
        <w:rPr>
          <w:i/>
          <w:iCs/>
        </w:rPr>
        <w:t xml:space="preserve"> </w:t>
      </w:r>
      <w:proofErr w:type="spellStart"/>
      <w:r w:rsidRPr="00176142">
        <w:rPr>
          <w:i/>
          <w:iCs/>
        </w:rPr>
        <w:t>Schreiben</w:t>
      </w:r>
      <w:proofErr w:type="spellEnd"/>
      <w:r w:rsidRPr="00176142">
        <w:t xml:space="preserve">, Retrieved from https://zeitschrift-schreiben.eu/globalassets/zeitschrift-schreiben.eu/2016/scott_writingcenterstudies.pdf </w:t>
      </w:r>
    </w:p>
    <w:p w14:paraId="0FA694C4" w14:textId="68F53272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Senaha</w:t>
      </w:r>
      <w:proofErr w:type="spellEnd"/>
      <w:r w:rsidRPr="00176142">
        <w:t xml:space="preserve">, E. (2011). Writing lab pilot scheme at Hokkaido University: Background, outcome, and future. </w:t>
      </w:r>
      <w:r w:rsidRPr="00176142">
        <w:rPr>
          <w:i/>
          <w:iCs/>
        </w:rPr>
        <w:t>Journal of Higher Education and Lifelong Learning</w:t>
      </w:r>
      <w:r w:rsidRPr="00176142">
        <w:t xml:space="preserve">, </w:t>
      </w:r>
      <w:r w:rsidRPr="00176142">
        <w:rPr>
          <w:i/>
          <w:iCs/>
        </w:rPr>
        <w:t>18</w:t>
      </w:r>
      <w:r w:rsidRPr="00176142">
        <w:t>, 11-18.</w:t>
      </w:r>
    </w:p>
    <w:p w14:paraId="287F5C1D" w14:textId="77777777" w:rsidR="007F1201" w:rsidRPr="007F1201" w:rsidRDefault="007F1201" w:rsidP="00176142">
      <w:pPr>
        <w:rPr>
          <w:rFonts w:eastAsia="Times New Roman"/>
        </w:rPr>
      </w:pPr>
      <w:r w:rsidRPr="007F1201">
        <w:rPr>
          <w:rFonts w:eastAsia="Times New Roman"/>
        </w:rPr>
        <w:t xml:space="preserve">Smith, L. Z. (1986). Independence and collaboration: Why we should decentralize writing centers. </w:t>
      </w:r>
      <w:r w:rsidRPr="007F1201">
        <w:rPr>
          <w:rFonts w:eastAsia="Times New Roman"/>
          <w:i/>
          <w:iCs/>
        </w:rPr>
        <w:t>The Writing Center Journal</w:t>
      </w:r>
      <w:r w:rsidRPr="007F1201">
        <w:rPr>
          <w:rFonts w:eastAsia="Times New Roman"/>
        </w:rPr>
        <w:t xml:space="preserve">, </w:t>
      </w:r>
      <w:r w:rsidRPr="007F1201">
        <w:rPr>
          <w:rFonts w:eastAsia="Times New Roman"/>
          <w:i/>
          <w:iCs/>
        </w:rPr>
        <w:t>7</w:t>
      </w:r>
      <w:r w:rsidRPr="007F1201">
        <w:rPr>
          <w:rFonts w:eastAsia="Times New Roman"/>
        </w:rPr>
        <w:t>(1), 3-10.</w:t>
      </w:r>
    </w:p>
    <w:p w14:paraId="219D31FB" w14:textId="77777777" w:rsidR="007F1201" w:rsidRPr="00176142" w:rsidRDefault="007F1201" w:rsidP="00176142">
      <w:pPr>
        <w:autoSpaceDE w:val="0"/>
        <w:autoSpaceDN w:val="0"/>
        <w:spacing w:after="240"/>
      </w:pPr>
    </w:p>
    <w:p w14:paraId="04A5EE49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St. Cloud State University. (2016). </w:t>
      </w:r>
      <w:r w:rsidRPr="00176142">
        <w:rPr>
          <w:i/>
        </w:rPr>
        <w:t>The writing center directory</w:t>
      </w:r>
      <w:r w:rsidRPr="00176142">
        <w:t>. Retrieved from http://web.stcloudstate.edu/writeplace/wcd/Index.html</w:t>
      </w:r>
    </w:p>
    <w:p w14:paraId="188F9C91" w14:textId="77777777" w:rsidR="0067479A" w:rsidRPr="00176142" w:rsidRDefault="00E07689" w:rsidP="00176142">
      <w:pPr>
        <w:autoSpaceDE w:val="0"/>
        <w:autoSpaceDN w:val="0"/>
        <w:spacing w:after="240"/>
      </w:pPr>
      <w:r w:rsidRPr="00176142">
        <w:t xml:space="preserve">Stassen, I., &amp; Jansen, C. (2012). The development of an academic writing </w:t>
      </w:r>
      <w:proofErr w:type="spellStart"/>
      <w:r w:rsidRPr="00176142">
        <w:t>centre</w:t>
      </w:r>
      <w:proofErr w:type="spellEnd"/>
      <w:r w:rsidRPr="00176142">
        <w:t xml:space="preserve"> in the Netherlands. In C. </w:t>
      </w:r>
      <w:proofErr w:type="spellStart"/>
      <w:r w:rsidRPr="00176142">
        <w:t>Thaiss</w:t>
      </w:r>
      <w:proofErr w:type="spellEnd"/>
      <w:r w:rsidRPr="00176142">
        <w:t xml:space="preserve">, P. Carlino, L. </w:t>
      </w:r>
      <w:proofErr w:type="spellStart"/>
      <w:r w:rsidRPr="00176142">
        <w:t>Ganobcsik</w:t>
      </w:r>
      <w:proofErr w:type="spellEnd"/>
      <w:r w:rsidRPr="00176142">
        <w:t xml:space="preserve">-Williams, &amp; A. Sinha (Eds.), </w:t>
      </w:r>
      <w:r w:rsidRPr="00176142">
        <w:rPr>
          <w:i/>
          <w:iCs/>
        </w:rPr>
        <w:t>Writing programs worldwide: Profiles of academic writing in many places</w:t>
      </w:r>
      <w:r w:rsidRPr="00176142">
        <w:t xml:space="preserve"> (pp. 293-300). Fort Collins, CO: The WAC Clearinghouse.</w:t>
      </w:r>
    </w:p>
    <w:p w14:paraId="38519FBA" w14:textId="661396DD" w:rsidR="0067479A" w:rsidRPr="0067479A" w:rsidRDefault="0067479A" w:rsidP="00176142">
      <w:pPr>
        <w:autoSpaceDE w:val="0"/>
        <w:autoSpaceDN w:val="0"/>
        <w:spacing w:after="240"/>
        <w:rPr>
          <w:rFonts w:eastAsia="Times New Roman"/>
        </w:rPr>
      </w:pPr>
      <w:r w:rsidRPr="0067479A">
        <w:rPr>
          <w:rFonts w:eastAsia="Times New Roman"/>
        </w:rPr>
        <w:lastRenderedPageBreak/>
        <w:t xml:space="preserve">Summerfield, J. (1988). Writing centers: A long view. </w:t>
      </w:r>
      <w:r w:rsidRPr="0067479A">
        <w:rPr>
          <w:rFonts w:eastAsia="Times New Roman"/>
          <w:i/>
          <w:iCs/>
        </w:rPr>
        <w:t>The Writing Center Journal</w:t>
      </w:r>
      <w:r w:rsidRPr="0067479A">
        <w:rPr>
          <w:rFonts w:eastAsia="Times New Roman"/>
        </w:rPr>
        <w:t xml:space="preserve">, </w:t>
      </w:r>
      <w:r w:rsidRPr="0067479A">
        <w:rPr>
          <w:rFonts w:eastAsia="Times New Roman"/>
          <w:i/>
          <w:iCs/>
        </w:rPr>
        <w:t>8</w:t>
      </w:r>
      <w:r w:rsidRPr="0067479A">
        <w:rPr>
          <w:rFonts w:eastAsia="Times New Roman"/>
        </w:rPr>
        <w:t>(2), 3-9.</w:t>
      </w:r>
    </w:p>
    <w:p w14:paraId="2DFEDD0D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Summers, S. (2016). Building expertise: The toolkit in UCLA’s graduate writing center. </w:t>
      </w:r>
      <w:r w:rsidRPr="00176142">
        <w:rPr>
          <w:i/>
          <w:iCs/>
        </w:rPr>
        <w:t>Writing Center Journal</w:t>
      </w:r>
      <w:r w:rsidRPr="00176142">
        <w:t>, 117-145.</w:t>
      </w:r>
    </w:p>
    <w:p w14:paraId="25730CDF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Tan, B.-H. (2011). Innovating writing centers and online writing labs outside North America. </w:t>
      </w:r>
      <w:r w:rsidRPr="00176142">
        <w:rPr>
          <w:i/>
          <w:iCs/>
        </w:rPr>
        <w:t>The Asian EFL Journal Quarterly</w:t>
      </w:r>
      <w:r w:rsidRPr="00176142">
        <w:t xml:space="preserve">, </w:t>
      </w:r>
      <w:r w:rsidRPr="00176142">
        <w:rPr>
          <w:i/>
          <w:iCs/>
        </w:rPr>
        <w:t>13</w:t>
      </w:r>
      <w:r w:rsidRPr="00176142">
        <w:t>(2), 391-418.</w:t>
      </w:r>
    </w:p>
    <w:p w14:paraId="49C195FC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Taniguchi, M. (2011). </w:t>
      </w:r>
      <w:r w:rsidRPr="00176142">
        <w:rPr>
          <w:i/>
        </w:rPr>
        <w:t>A fundamental study to establish Japanese writing centers for international students (Report of grants-in-aid for scientific research)</w:t>
      </w:r>
      <w:r w:rsidRPr="00176142">
        <w:t>. Retrieved from http://kaken.nii.ac.jp/d/p/21520552.ja.html</w:t>
      </w:r>
    </w:p>
    <w:p w14:paraId="22A3CF9F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Taniguchi, M. (2015). A needs survey aiming to establish a writing center for international students. </w:t>
      </w:r>
      <w:r w:rsidRPr="00176142">
        <w:rPr>
          <w:i/>
          <w:iCs/>
        </w:rPr>
        <w:t xml:space="preserve">Shizuoka </w:t>
      </w:r>
      <w:proofErr w:type="spellStart"/>
      <w:r w:rsidRPr="00176142">
        <w:rPr>
          <w:i/>
          <w:iCs/>
        </w:rPr>
        <w:t>Sangyō</w:t>
      </w:r>
      <w:proofErr w:type="spellEnd"/>
      <w:r w:rsidRPr="00176142">
        <w:rPr>
          <w:i/>
          <w:iCs/>
        </w:rPr>
        <w:t xml:space="preserve"> </w:t>
      </w:r>
      <w:proofErr w:type="spellStart"/>
      <w:r w:rsidRPr="00176142">
        <w:rPr>
          <w:i/>
          <w:iCs/>
        </w:rPr>
        <w:t>Daigaku</w:t>
      </w:r>
      <w:proofErr w:type="spellEnd"/>
      <w:r w:rsidRPr="00176142">
        <w:rPr>
          <w:i/>
          <w:iCs/>
        </w:rPr>
        <w:t xml:space="preserve"> </w:t>
      </w:r>
      <w:proofErr w:type="spellStart"/>
      <w:r w:rsidRPr="00176142">
        <w:rPr>
          <w:i/>
          <w:iCs/>
        </w:rPr>
        <w:t>Jyōhōgakubu</w:t>
      </w:r>
      <w:proofErr w:type="spellEnd"/>
      <w:r w:rsidRPr="00176142">
        <w:rPr>
          <w:i/>
          <w:iCs/>
        </w:rPr>
        <w:t xml:space="preserve"> </w:t>
      </w:r>
      <w:proofErr w:type="spellStart"/>
      <w:r w:rsidRPr="00176142">
        <w:rPr>
          <w:i/>
          <w:iCs/>
        </w:rPr>
        <w:t>Kenkyū</w:t>
      </w:r>
      <w:proofErr w:type="spellEnd"/>
      <w:r w:rsidRPr="00176142">
        <w:rPr>
          <w:i/>
          <w:iCs/>
        </w:rPr>
        <w:t xml:space="preserve"> </w:t>
      </w:r>
      <w:proofErr w:type="spellStart"/>
      <w:r w:rsidRPr="00176142">
        <w:rPr>
          <w:i/>
          <w:iCs/>
        </w:rPr>
        <w:t>Kiyō</w:t>
      </w:r>
      <w:proofErr w:type="spellEnd"/>
      <w:r w:rsidRPr="00176142">
        <w:t xml:space="preserve">, </w:t>
      </w:r>
      <w:r w:rsidRPr="00176142">
        <w:rPr>
          <w:i/>
          <w:iCs/>
        </w:rPr>
        <w:t>17</w:t>
      </w:r>
      <w:r w:rsidRPr="00176142">
        <w:t>, 69-78.</w:t>
      </w:r>
    </w:p>
    <w:p w14:paraId="0160CFE5" w14:textId="77777777" w:rsidR="00E07689" w:rsidRPr="00176142" w:rsidRDefault="00E07689" w:rsidP="00176142">
      <w:pPr>
        <w:autoSpaceDE w:val="0"/>
        <w:autoSpaceDN w:val="0"/>
        <w:spacing w:after="240"/>
      </w:pPr>
      <w:proofErr w:type="spellStart"/>
      <w:r w:rsidRPr="00176142">
        <w:t>Thonus</w:t>
      </w:r>
      <w:proofErr w:type="spellEnd"/>
      <w:r w:rsidRPr="00176142">
        <w:t xml:space="preserve">, T. (2003). Serving generation 1.5 learners in the university writing center. </w:t>
      </w:r>
      <w:r w:rsidRPr="00176142">
        <w:rPr>
          <w:i/>
          <w:iCs/>
        </w:rPr>
        <w:t>TESOL Journal</w:t>
      </w:r>
      <w:r w:rsidRPr="00176142">
        <w:t xml:space="preserve">, </w:t>
      </w:r>
      <w:r w:rsidRPr="00176142">
        <w:rPr>
          <w:i/>
          <w:iCs/>
        </w:rPr>
        <w:t>12</w:t>
      </w:r>
      <w:r w:rsidRPr="00176142">
        <w:t xml:space="preserve">(1), 17-24. </w:t>
      </w:r>
    </w:p>
    <w:p w14:paraId="7A144274" w14:textId="228F9763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Turner, A. (2006). Re-engineering the North American writing center model in East Asia. </w:t>
      </w:r>
      <w:r w:rsidRPr="00176142">
        <w:rPr>
          <w:i/>
          <w:iCs/>
        </w:rPr>
        <w:t>Praxis: A Writing Center Journal</w:t>
      </w:r>
      <w:r w:rsidRPr="00176142">
        <w:t xml:space="preserve">, </w:t>
      </w:r>
      <w:r w:rsidRPr="00176142">
        <w:rPr>
          <w:i/>
          <w:iCs/>
        </w:rPr>
        <w:t>3</w:t>
      </w:r>
      <w:r w:rsidRPr="00176142">
        <w:t xml:space="preserve">(2). Retrieved from </w:t>
      </w:r>
      <w:hyperlink r:id="rId9" w:history="1">
        <w:r w:rsidR="009F20A3" w:rsidRPr="00176142">
          <w:rPr>
            <w:rStyle w:val="Hyperlink"/>
          </w:rPr>
          <w:t>http://www.praxisuwc.com/new-page-81</w:t>
        </w:r>
      </w:hyperlink>
    </w:p>
    <w:p w14:paraId="309476E2" w14:textId="0D57526F" w:rsidR="009F20A3" w:rsidRPr="00176142" w:rsidRDefault="009F20A3" w:rsidP="00176142">
      <w:pPr>
        <w:autoSpaceDE w:val="0"/>
        <w:autoSpaceDN w:val="0"/>
        <w:spacing w:after="240"/>
      </w:pPr>
      <w:r w:rsidRPr="00176142">
        <w:t xml:space="preserve">Valentino, M. J. (2012). Serving those who have served: Preparing for student veterans in our writing programs, classes and writing centers. </w:t>
      </w:r>
      <w:r w:rsidRPr="00176142">
        <w:rPr>
          <w:i/>
          <w:iCs/>
        </w:rPr>
        <w:t>Writing Program Administration</w:t>
      </w:r>
      <w:r w:rsidRPr="00176142">
        <w:t xml:space="preserve">, </w:t>
      </w:r>
      <w:r w:rsidRPr="00176142">
        <w:rPr>
          <w:i/>
          <w:iCs/>
        </w:rPr>
        <w:t>36</w:t>
      </w:r>
      <w:r w:rsidRPr="00176142">
        <w:t>(1), 164-179.</w:t>
      </w:r>
    </w:p>
    <w:p w14:paraId="76465A2B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Waldo, M. L. (1993). The last best place for writing across the curriculum: The writing center. </w:t>
      </w:r>
      <w:r w:rsidRPr="00176142">
        <w:rPr>
          <w:i/>
          <w:iCs/>
        </w:rPr>
        <w:t>WPA: Writing Program Administration</w:t>
      </w:r>
      <w:r w:rsidRPr="00176142">
        <w:t xml:space="preserve">, </w:t>
      </w:r>
      <w:r w:rsidRPr="00176142">
        <w:rPr>
          <w:i/>
          <w:iCs/>
        </w:rPr>
        <w:t>16</w:t>
      </w:r>
      <w:r w:rsidRPr="00176142">
        <w:t>(3), 15-26.</w:t>
      </w:r>
    </w:p>
    <w:p w14:paraId="03FE1CEF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Williams, J., &amp; Severino, C. (2004). The writing center and second language writers. </w:t>
      </w:r>
      <w:r w:rsidRPr="00176142">
        <w:rPr>
          <w:i/>
          <w:iCs/>
        </w:rPr>
        <w:t>Journal of Second Language Writing</w:t>
      </w:r>
      <w:r w:rsidRPr="00176142">
        <w:t xml:space="preserve">, </w:t>
      </w:r>
      <w:r w:rsidRPr="00176142">
        <w:rPr>
          <w:i/>
          <w:iCs/>
        </w:rPr>
        <w:t>13</w:t>
      </w:r>
      <w:r w:rsidRPr="00176142">
        <w:t xml:space="preserve">(3), 165-172. </w:t>
      </w:r>
    </w:p>
    <w:p w14:paraId="46A8B34C" w14:textId="6AF3216B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Winder, R., Kathpalia, S. S., &amp; Koo, S. L. (2016). Writing </w:t>
      </w:r>
      <w:proofErr w:type="spellStart"/>
      <w:r w:rsidRPr="00176142">
        <w:t>centre</w:t>
      </w:r>
      <w:proofErr w:type="spellEnd"/>
      <w:r w:rsidRPr="00176142">
        <w:t xml:space="preserve"> tutoring sessions: Addressing students’ concerns. </w:t>
      </w:r>
      <w:r w:rsidRPr="00176142">
        <w:rPr>
          <w:i/>
          <w:iCs/>
        </w:rPr>
        <w:t>Educational Studies</w:t>
      </w:r>
      <w:r w:rsidRPr="00176142">
        <w:t xml:space="preserve">, </w:t>
      </w:r>
      <w:r w:rsidRPr="00176142">
        <w:rPr>
          <w:i/>
          <w:iCs/>
        </w:rPr>
        <w:t>42</w:t>
      </w:r>
      <w:r w:rsidRPr="00176142">
        <w:t xml:space="preserve">(4), 323-339. </w:t>
      </w:r>
    </w:p>
    <w:p w14:paraId="0C55E8B4" w14:textId="2B4C9891" w:rsidR="000E799A" w:rsidRPr="00176142" w:rsidRDefault="000E799A" w:rsidP="00176142">
      <w:pPr>
        <w:rPr>
          <w:rFonts w:eastAsia="Times New Roman"/>
        </w:rPr>
      </w:pPr>
      <w:r w:rsidRPr="000E799A">
        <w:rPr>
          <w:rFonts w:eastAsia="Times New Roman"/>
        </w:rPr>
        <w:t xml:space="preserve">Wingate, M. (2001). Writing centers as sites of academic culture. </w:t>
      </w:r>
      <w:r w:rsidRPr="000E799A">
        <w:rPr>
          <w:rFonts w:eastAsia="Times New Roman"/>
          <w:i/>
          <w:iCs/>
        </w:rPr>
        <w:t>The Writing Center Journal</w:t>
      </w:r>
      <w:r w:rsidRPr="000E799A">
        <w:rPr>
          <w:rFonts w:eastAsia="Times New Roman"/>
        </w:rPr>
        <w:t xml:space="preserve">, </w:t>
      </w:r>
      <w:r w:rsidRPr="000E799A">
        <w:rPr>
          <w:rFonts w:eastAsia="Times New Roman"/>
          <w:i/>
          <w:iCs/>
        </w:rPr>
        <w:t>21</w:t>
      </w:r>
      <w:r w:rsidRPr="000E799A">
        <w:rPr>
          <w:rFonts w:eastAsia="Times New Roman"/>
        </w:rPr>
        <w:t>(2), 7-20.</w:t>
      </w:r>
    </w:p>
    <w:p w14:paraId="3485CE8A" w14:textId="77777777" w:rsidR="000E799A" w:rsidRPr="00176142" w:rsidRDefault="000E799A" w:rsidP="00176142"/>
    <w:p w14:paraId="50F34679" w14:textId="77777777" w:rsidR="00E07689" w:rsidRPr="00176142" w:rsidRDefault="00E07689" w:rsidP="00176142">
      <w:pPr>
        <w:autoSpaceDE w:val="0"/>
        <w:autoSpaceDN w:val="0"/>
        <w:spacing w:after="240"/>
      </w:pPr>
      <w:r w:rsidRPr="00176142">
        <w:t xml:space="preserve">Xiao, M. K. (2001). The writing assistance </w:t>
      </w:r>
      <w:proofErr w:type="spellStart"/>
      <w:r w:rsidRPr="00176142">
        <w:t>programme</w:t>
      </w:r>
      <w:proofErr w:type="spellEnd"/>
      <w:r w:rsidRPr="00176142">
        <w:t xml:space="preserve">: A writing center with Hong Kong characteristics. In I. </w:t>
      </w:r>
      <w:proofErr w:type="spellStart"/>
      <w:r w:rsidRPr="00176142">
        <w:t>Leki</w:t>
      </w:r>
      <w:proofErr w:type="spellEnd"/>
      <w:r w:rsidRPr="00176142">
        <w:t xml:space="preserve"> (Ed.), </w:t>
      </w:r>
      <w:r w:rsidRPr="00176142">
        <w:rPr>
          <w:i/>
          <w:iCs/>
        </w:rPr>
        <w:t>Academic writing programs</w:t>
      </w:r>
      <w:r w:rsidRPr="00176142">
        <w:t xml:space="preserve"> (pp. 7-19). Alexandra, VA: TESOL.</w:t>
      </w:r>
    </w:p>
    <w:sectPr w:rsidR="00E07689" w:rsidRPr="001761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01D7" w14:textId="77777777" w:rsidR="0056247F" w:rsidRDefault="0056247F" w:rsidP="008A5550">
      <w:r>
        <w:separator/>
      </w:r>
    </w:p>
  </w:endnote>
  <w:endnote w:type="continuationSeparator" w:id="0">
    <w:p w14:paraId="0380BBE3" w14:textId="77777777" w:rsidR="0056247F" w:rsidRDefault="0056247F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30CF79C2" w:rsidR="008A5550" w:rsidRPr="00307397" w:rsidRDefault="00307397" w:rsidP="00307397">
    <w:pPr>
      <w:pStyle w:val="Footer"/>
      <w:ind w:right="360"/>
      <w:jc w:val="right"/>
      <w:rPr>
        <w:rStyle w:val="PageNumber"/>
        <w:bCs/>
        <w:color w:val="000080"/>
      </w:rPr>
    </w:pPr>
    <w:r w:rsidRPr="00307397">
      <w:rPr>
        <w:rStyle w:val="PageNumber"/>
        <w:bCs/>
        <w:color w:val="000080"/>
      </w:rPr>
      <w:fldChar w:fldCharType="begin"/>
    </w:r>
    <w:r w:rsidRPr="00307397">
      <w:rPr>
        <w:rStyle w:val="PageNumber"/>
        <w:bCs/>
        <w:color w:val="000080"/>
      </w:rPr>
      <w:instrText xml:space="preserve"> PAGE   \* MERGEFORMAT </w:instrText>
    </w:r>
    <w:r w:rsidRPr="00307397">
      <w:rPr>
        <w:rStyle w:val="PageNumber"/>
        <w:bCs/>
        <w:color w:val="000080"/>
      </w:rPr>
      <w:fldChar w:fldCharType="separate"/>
    </w:r>
    <w:r w:rsidRPr="00307397">
      <w:rPr>
        <w:rStyle w:val="PageNumber"/>
        <w:bCs/>
        <w:noProof/>
        <w:color w:val="000080"/>
      </w:rPr>
      <w:t>1</w:t>
    </w:r>
    <w:r w:rsidRPr="00307397">
      <w:rPr>
        <w:rStyle w:val="PageNumber"/>
        <w:bCs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2B12" w14:textId="77777777" w:rsidR="0056247F" w:rsidRDefault="0056247F" w:rsidP="008A5550">
      <w:r>
        <w:separator/>
      </w:r>
    </w:p>
  </w:footnote>
  <w:footnote w:type="continuationSeparator" w:id="0">
    <w:p w14:paraId="681A0DAE" w14:textId="77777777" w:rsidR="0056247F" w:rsidRDefault="0056247F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467D" w14:textId="276ED209" w:rsidR="00307397" w:rsidRDefault="00307397" w:rsidP="00307397">
    <w:pPr>
      <w:pStyle w:val="Header"/>
    </w:pPr>
    <w:r w:rsidRPr="00535CAA">
      <w:rPr>
        <w:rFonts w:ascii="Calibri" w:eastAsia="Times New Roman" w:hAnsi="Calibri"/>
        <w:b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7722EDE9" wp14:editId="120E0BF1">
          <wp:simplePos x="0" y="0"/>
          <wp:positionH relativeFrom="column">
            <wp:posOffset>-640080</wp:posOffset>
          </wp:positionH>
          <wp:positionV relativeFrom="paragraph">
            <wp:posOffset>-352425</wp:posOffset>
          </wp:positionV>
          <wp:extent cx="3413760" cy="692150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EB0FD7" w14:textId="77777777" w:rsidR="00307397" w:rsidRDefault="00307397" w:rsidP="00307397">
    <w:pPr>
      <w:pStyle w:val="Header"/>
    </w:pPr>
  </w:p>
  <w:p w14:paraId="6BA836A1" w14:textId="77777777" w:rsidR="008A5550" w:rsidRDefault="008A5550" w:rsidP="00307397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0BF8"/>
    <w:rsid w:val="00012D11"/>
    <w:rsid w:val="00012DC1"/>
    <w:rsid w:val="0001333D"/>
    <w:rsid w:val="00021AC2"/>
    <w:rsid w:val="000339E2"/>
    <w:rsid w:val="0005437F"/>
    <w:rsid w:val="00066AE2"/>
    <w:rsid w:val="00084837"/>
    <w:rsid w:val="000D1C23"/>
    <w:rsid w:val="000D4B90"/>
    <w:rsid w:val="000D5678"/>
    <w:rsid w:val="000E0B48"/>
    <w:rsid w:val="000E799A"/>
    <w:rsid w:val="00113FE5"/>
    <w:rsid w:val="00145FB8"/>
    <w:rsid w:val="00150249"/>
    <w:rsid w:val="00176142"/>
    <w:rsid w:val="001F3AB1"/>
    <w:rsid w:val="00223AE7"/>
    <w:rsid w:val="002457D2"/>
    <w:rsid w:val="00272033"/>
    <w:rsid w:val="002C1B17"/>
    <w:rsid w:val="002C6D6E"/>
    <w:rsid w:val="002C7CD8"/>
    <w:rsid w:val="00307397"/>
    <w:rsid w:val="00311F24"/>
    <w:rsid w:val="0033565D"/>
    <w:rsid w:val="00337600"/>
    <w:rsid w:val="0034058C"/>
    <w:rsid w:val="003678B8"/>
    <w:rsid w:val="003B036B"/>
    <w:rsid w:val="003C249C"/>
    <w:rsid w:val="003E3EF8"/>
    <w:rsid w:val="00407721"/>
    <w:rsid w:val="004512C5"/>
    <w:rsid w:val="004521AF"/>
    <w:rsid w:val="004C3C30"/>
    <w:rsid w:val="004D0B1D"/>
    <w:rsid w:val="0050299F"/>
    <w:rsid w:val="00554EE3"/>
    <w:rsid w:val="0056247F"/>
    <w:rsid w:val="00581F3E"/>
    <w:rsid w:val="005A7661"/>
    <w:rsid w:val="005F777C"/>
    <w:rsid w:val="0061760A"/>
    <w:rsid w:val="0067479A"/>
    <w:rsid w:val="006C3575"/>
    <w:rsid w:val="006C5239"/>
    <w:rsid w:val="006E5487"/>
    <w:rsid w:val="00722747"/>
    <w:rsid w:val="00774685"/>
    <w:rsid w:val="007820FE"/>
    <w:rsid w:val="0078371B"/>
    <w:rsid w:val="007B2CDF"/>
    <w:rsid w:val="007F1201"/>
    <w:rsid w:val="008135FB"/>
    <w:rsid w:val="008269AA"/>
    <w:rsid w:val="00843CC3"/>
    <w:rsid w:val="0086229A"/>
    <w:rsid w:val="00865D57"/>
    <w:rsid w:val="00871C5B"/>
    <w:rsid w:val="0087320A"/>
    <w:rsid w:val="00891BA2"/>
    <w:rsid w:val="008A5550"/>
    <w:rsid w:val="008C5B1A"/>
    <w:rsid w:val="008F2273"/>
    <w:rsid w:val="009139FC"/>
    <w:rsid w:val="009155CE"/>
    <w:rsid w:val="009268F0"/>
    <w:rsid w:val="00994E17"/>
    <w:rsid w:val="009A25EB"/>
    <w:rsid w:val="009C4AEA"/>
    <w:rsid w:val="009F20A3"/>
    <w:rsid w:val="00A050C8"/>
    <w:rsid w:val="00A15A45"/>
    <w:rsid w:val="00A31DD2"/>
    <w:rsid w:val="00A347F3"/>
    <w:rsid w:val="00AC70AF"/>
    <w:rsid w:val="00B843F0"/>
    <w:rsid w:val="00B85CEF"/>
    <w:rsid w:val="00BC3BB4"/>
    <w:rsid w:val="00BF3E58"/>
    <w:rsid w:val="00C14C3A"/>
    <w:rsid w:val="00C81900"/>
    <w:rsid w:val="00CD5BDA"/>
    <w:rsid w:val="00CE36C5"/>
    <w:rsid w:val="00CE71BB"/>
    <w:rsid w:val="00CF34A8"/>
    <w:rsid w:val="00D44B85"/>
    <w:rsid w:val="00D770D3"/>
    <w:rsid w:val="00DC7BC3"/>
    <w:rsid w:val="00DF5FBA"/>
    <w:rsid w:val="00E07689"/>
    <w:rsid w:val="00E11E3E"/>
    <w:rsid w:val="00E2038A"/>
    <w:rsid w:val="00E339A8"/>
    <w:rsid w:val="00E356F1"/>
    <w:rsid w:val="00E74CD3"/>
    <w:rsid w:val="00EC175C"/>
    <w:rsid w:val="00F4235A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6E6B50D3-18DB-4844-BBB6-338FEB33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347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holarship.org/content/qt5dp4m86t/qt5dp4m86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apu.ac.jp/academic/page/content0075.htm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ritingcenters.org/resources/starting-a-writing-cente/writing-center-concep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raxisuwc.com/new-page-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33</cp:revision>
  <dcterms:created xsi:type="dcterms:W3CDTF">2022-06-27T19:25:00Z</dcterms:created>
  <dcterms:modified xsi:type="dcterms:W3CDTF">2022-06-28T16:44:00Z</dcterms:modified>
</cp:coreProperties>
</file>