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21D01" w14:textId="77777777" w:rsidR="00B825F7" w:rsidRPr="00ED6E88" w:rsidRDefault="00B825F7" w:rsidP="00ED6E88">
      <w:pPr>
        <w:ind w:left="720" w:hanging="720"/>
        <w:jc w:val="center"/>
        <w:rPr>
          <w:b/>
          <w:szCs w:val="24"/>
          <w:u w:val="single"/>
        </w:rPr>
      </w:pPr>
    </w:p>
    <w:p w14:paraId="452F5C3F" w14:textId="77777777" w:rsidR="007720CE" w:rsidRPr="00ED6E88" w:rsidRDefault="00757BDD" w:rsidP="00ED6E88">
      <w:pPr>
        <w:ind w:left="720" w:hanging="720"/>
        <w:jc w:val="center"/>
        <w:rPr>
          <w:b/>
          <w:szCs w:val="24"/>
          <w:u w:val="single"/>
        </w:rPr>
      </w:pPr>
      <w:r w:rsidRPr="00ED6E88">
        <w:rPr>
          <w:b/>
          <w:szCs w:val="24"/>
          <w:u w:val="single"/>
        </w:rPr>
        <w:t>G</w:t>
      </w:r>
      <w:r w:rsidR="00062738" w:rsidRPr="00ED6E88">
        <w:rPr>
          <w:b/>
          <w:szCs w:val="24"/>
          <w:u w:val="single"/>
        </w:rPr>
        <w:t>RAMMAR</w:t>
      </w:r>
      <w:r w:rsidR="001A066F" w:rsidRPr="00ED6E88">
        <w:rPr>
          <w:b/>
          <w:szCs w:val="24"/>
          <w:u w:val="single"/>
        </w:rPr>
        <w:t xml:space="preserve"> </w:t>
      </w:r>
      <w:r w:rsidR="00062738" w:rsidRPr="00ED6E88">
        <w:rPr>
          <w:b/>
          <w:szCs w:val="24"/>
          <w:u w:val="single"/>
        </w:rPr>
        <w:t>AND G</w:t>
      </w:r>
      <w:r w:rsidRPr="00ED6E88">
        <w:rPr>
          <w:b/>
          <w:szCs w:val="24"/>
          <w:u w:val="single"/>
        </w:rPr>
        <w:t>RAMMAR INS</w:t>
      </w:r>
      <w:r w:rsidR="00806463" w:rsidRPr="00ED6E88">
        <w:rPr>
          <w:b/>
          <w:szCs w:val="24"/>
          <w:u w:val="single"/>
        </w:rPr>
        <w:t>TRU</w:t>
      </w:r>
      <w:r w:rsidRPr="00ED6E88">
        <w:rPr>
          <w:b/>
          <w:szCs w:val="24"/>
          <w:u w:val="single"/>
        </w:rPr>
        <w:t>CTION: SELECTED REFERENCES</w:t>
      </w:r>
    </w:p>
    <w:p w14:paraId="44F2AF28" w14:textId="185DD90C" w:rsidR="007720CE" w:rsidRPr="00ED6E88" w:rsidRDefault="00AF5E17" w:rsidP="00ED6E88">
      <w:pPr>
        <w:ind w:left="720" w:hanging="720"/>
        <w:jc w:val="center"/>
        <w:rPr>
          <w:b/>
          <w:szCs w:val="24"/>
        </w:rPr>
      </w:pPr>
      <w:r w:rsidRPr="00ED6E88">
        <w:rPr>
          <w:b/>
          <w:szCs w:val="24"/>
        </w:rPr>
        <w:t>(</w:t>
      </w:r>
      <w:r w:rsidR="00BC50B9" w:rsidRPr="00ED6E88">
        <w:rPr>
          <w:b/>
          <w:szCs w:val="24"/>
        </w:rPr>
        <w:t>L</w:t>
      </w:r>
      <w:r w:rsidR="005F2630" w:rsidRPr="00ED6E88">
        <w:rPr>
          <w:b/>
          <w:szCs w:val="24"/>
        </w:rPr>
        <w:t xml:space="preserve">ast updated </w:t>
      </w:r>
      <w:r w:rsidR="001F2ABA" w:rsidRPr="00ED6E88">
        <w:rPr>
          <w:b/>
          <w:szCs w:val="24"/>
        </w:rPr>
        <w:t>20</w:t>
      </w:r>
      <w:r w:rsidR="000A4CE4" w:rsidRPr="00ED6E88">
        <w:rPr>
          <w:b/>
          <w:szCs w:val="24"/>
        </w:rPr>
        <w:t xml:space="preserve"> August</w:t>
      </w:r>
      <w:r w:rsidR="001A066F" w:rsidRPr="00ED6E88">
        <w:rPr>
          <w:b/>
          <w:szCs w:val="24"/>
        </w:rPr>
        <w:t xml:space="preserve"> 202</w:t>
      </w:r>
      <w:r w:rsidR="000A4CE4" w:rsidRPr="00ED6E88">
        <w:rPr>
          <w:b/>
          <w:szCs w:val="24"/>
        </w:rPr>
        <w:t>6</w:t>
      </w:r>
      <w:r w:rsidR="00757BDD" w:rsidRPr="00ED6E88">
        <w:rPr>
          <w:b/>
          <w:szCs w:val="24"/>
        </w:rPr>
        <w:t>)</w:t>
      </w:r>
    </w:p>
    <w:p w14:paraId="2D367C4E" w14:textId="77777777" w:rsidR="008430B4" w:rsidRPr="00ED6E88" w:rsidRDefault="008430B4" w:rsidP="00ED6E88">
      <w:pPr>
        <w:ind w:left="720" w:hanging="720"/>
        <w:rPr>
          <w:iCs/>
          <w:szCs w:val="24"/>
        </w:rPr>
      </w:pPr>
    </w:p>
    <w:p w14:paraId="53DE78C1" w14:textId="77777777" w:rsidR="002C2247" w:rsidRPr="00ED6E88" w:rsidRDefault="002C2247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Aarts, B. (2011). </w:t>
      </w:r>
      <w:r w:rsidRPr="00ED6E88">
        <w:rPr>
          <w:i/>
          <w:szCs w:val="24"/>
        </w:rPr>
        <w:t>Oxford Modern English grammar.</w:t>
      </w:r>
      <w:r w:rsidRPr="00ED6E88">
        <w:rPr>
          <w:szCs w:val="24"/>
        </w:rPr>
        <w:t xml:space="preserve"> Oxford University Press.</w:t>
      </w:r>
    </w:p>
    <w:p w14:paraId="18CB5A49" w14:textId="77777777" w:rsidR="00BC50B9" w:rsidRPr="00ED6E88" w:rsidRDefault="00BC50B9" w:rsidP="00ED6E88">
      <w:pPr>
        <w:ind w:left="720" w:hanging="720"/>
        <w:rPr>
          <w:szCs w:val="24"/>
        </w:rPr>
      </w:pPr>
    </w:p>
    <w:p w14:paraId="4C5351A6" w14:textId="77777777" w:rsidR="00D94E4B" w:rsidRPr="00ED6E88" w:rsidRDefault="00D94E4B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Aarts, B., &amp; Burton-Roberts (Eds.). (2008). </w:t>
      </w:r>
      <w:r w:rsidRPr="00ED6E88">
        <w:rPr>
          <w:i/>
          <w:szCs w:val="24"/>
        </w:rPr>
        <w:t>English syntax and argumentation</w:t>
      </w:r>
      <w:r w:rsidRPr="00ED6E88">
        <w:rPr>
          <w:szCs w:val="24"/>
        </w:rPr>
        <w:t xml:space="preserve"> (3</w:t>
      </w:r>
      <w:r w:rsidRPr="00ED6E88">
        <w:rPr>
          <w:szCs w:val="24"/>
          <w:vertAlign w:val="superscript"/>
        </w:rPr>
        <w:t>rd</w:t>
      </w:r>
      <w:r w:rsidRPr="00ED6E88">
        <w:rPr>
          <w:szCs w:val="24"/>
        </w:rPr>
        <w:t xml:space="preserve"> ed.). Palgrave Macmillan. </w:t>
      </w:r>
    </w:p>
    <w:p w14:paraId="337030D0" w14:textId="77777777" w:rsidR="00BC50B9" w:rsidRPr="00ED6E88" w:rsidRDefault="00BC50B9" w:rsidP="00ED6E88">
      <w:pPr>
        <w:ind w:left="720" w:hanging="720"/>
        <w:rPr>
          <w:szCs w:val="24"/>
        </w:rPr>
      </w:pPr>
    </w:p>
    <w:p w14:paraId="720D576D" w14:textId="77777777" w:rsidR="00BC50B9" w:rsidRPr="00ED6E88" w:rsidRDefault="00BC50B9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Aarts, B., &amp; Meyer, C. (Eds.) (1995). </w:t>
      </w:r>
      <w:r w:rsidRPr="00ED6E88">
        <w:rPr>
          <w:i/>
          <w:iCs/>
          <w:szCs w:val="24"/>
        </w:rPr>
        <w:t xml:space="preserve">The verb in contemporary English: Theory and description. </w:t>
      </w:r>
      <w:r w:rsidRPr="00ED6E88">
        <w:rPr>
          <w:szCs w:val="24"/>
        </w:rPr>
        <w:t>Cambridge University Press.</w:t>
      </w:r>
    </w:p>
    <w:p w14:paraId="04DFF5D3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3CF96F08" w14:textId="7955BCA0" w:rsidR="00935ECD" w:rsidRPr="00ED6E88" w:rsidRDefault="00935ECD" w:rsidP="00ED6E88">
      <w:pPr>
        <w:pStyle w:val="Footer"/>
        <w:ind w:left="720" w:hanging="720"/>
        <w:rPr>
          <w:szCs w:val="24"/>
        </w:rPr>
      </w:pPr>
      <w:r w:rsidRPr="00ED6E88">
        <w:rPr>
          <w:szCs w:val="24"/>
        </w:rPr>
        <w:t xml:space="preserve">Abdel Latif, M. M. M. (2017). Teaching grammar using inductive and communicative materials: Exploring Egyptian EFL teachers’ practices and beliefs. In B. Tomlinson, M., Hitomi, &amp; F. Mishan (Eds.), </w:t>
      </w:r>
      <w:r w:rsidRPr="00ED6E88">
        <w:rPr>
          <w:i/>
          <w:iCs/>
          <w:szCs w:val="24"/>
        </w:rPr>
        <w:t>Practice and theory for materials development in language learning</w:t>
      </w:r>
      <w:r w:rsidRPr="00ED6E88">
        <w:rPr>
          <w:szCs w:val="24"/>
        </w:rPr>
        <w:t xml:space="preserve"> (pp. 275-289). Cambridge Scholars Publishing. </w:t>
      </w:r>
    </w:p>
    <w:p w14:paraId="056F25C8" w14:textId="77777777" w:rsidR="00D83452" w:rsidRPr="00ED6E88" w:rsidRDefault="00D83452" w:rsidP="00ED6E88">
      <w:pPr>
        <w:pStyle w:val="Footer"/>
        <w:ind w:left="720" w:hanging="720"/>
        <w:rPr>
          <w:szCs w:val="24"/>
        </w:rPr>
      </w:pPr>
    </w:p>
    <w:p w14:paraId="7356A693" w14:textId="296F8484" w:rsidR="0002647B" w:rsidRPr="00ED6E88" w:rsidRDefault="0002647B" w:rsidP="00ED6E88">
      <w:pPr>
        <w:pStyle w:val="Footer"/>
        <w:ind w:left="720" w:hanging="720"/>
        <w:rPr>
          <w:szCs w:val="24"/>
        </w:rPr>
      </w:pPr>
      <w:r w:rsidRPr="00ED6E88">
        <w:rPr>
          <w:szCs w:val="24"/>
        </w:rPr>
        <w:t xml:space="preserve">Abdelaziz, H. A., &amp; Al Zehmi, O. (2021). E-cognitive scaffolding: Does it have an impact on the English grammar competencies of middle school underachieving students? </w:t>
      </w:r>
      <w:r w:rsidRPr="00ED6E88">
        <w:rPr>
          <w:i/>
          <w:iCs/>
          <w:szCs w:val="24"/>
        </w:rPr>
        <w:t>Open Learning, 36</w:t>
      </w:r>
      <w:r w:rsidRPr="00ED6E88">
        <w:rPr>
          <w:szCs w:val="24"/>
        </w:rPr>
        <w:t xml:space="preserve">(1), 5-28. </w:t>
      </w:r>
      <w:hyperlink r:id="rId8" w:history="1">
        <w:r w:rsidRPr="00ED6E88">
          <w:rPr>
            <w:rStyle w:val="Hyperlink"/>
            <w:szCs w:val="24"/>
          </w:rPr>
          <w:t>https://doi.org/10.1080/02680513.2020.1774356</w:t>
        </w:r>
      </w:hyperlink>
    </w:p>
    <w:p w14:paraId="255DCD93" w14:textId="77777777" w:rsidR="0002647B" w:rsidRPr="00ED6E88" w:rsidRDefault="0002647B" w:rsidP="00ED6E88">
      <w:pPr>
        <w:pStyle w:val="Footer"/>
        <w:ind w:left="720" w:hanging="720"/>
        <w:rPr>
          <w:szCs w:val="24"/>
        </w:rPr>
      </w:pPr>
    </w:p>
    <w:p w14:paraId="6F3457AE" w14:textId="4614972F" w:rsidR="00693A9D" w:rsidRPr="00ED6E88" w:rsidRDefault="00693A9D" w:rsidP="00ED6E88">
      <w:pPr>
        <w:pStyle w:val="Footer"/>
        <w:ind w:left="720" w:hanging="720"/>
        <w:rPr>
          <w:szCs w:val="24"/>
        </w:rPr>
      </w:pPr>
      <w:r w:rsidRPr="00ED6E88">
        <w:rPr>
          <w:szCs w:val="24"/>
          <w:lang w:val="en-GB" w:bidi="ar-EG"/>
        </w:rPr>
        <w:t>Abdel-</w:t>
      </w:r>
      <w:proofErr w:type="spellStart"/>
      <w:r w:rsidRPr="00ED6E88">
        <w:rPr>
          <w:szCs w:val="24"/>
          <w:lang w:val="en-GB" w:bidi="ar-EG"/>
        </w:rPr>
        <w:t>hamid</w:t>
      </w:r>
      <w:proofErr w:type="spellEnd"/>
      <w:r w:rsidRPr="00ED6E88">
        <w:rPr>
          <w:szCs w:val="24"/>
          <w:lang w:val="en-GB" w:bidi="ar-EG"/>
        </w:rPr>
        <w:t xml:space="preserve"> Ibrahim, N., &amp; Abdel Latif, M. M. M. (2024). </w:t>
      </w:r>
      <w:r w:rsidRPr="00ED6E88">
        <w:rPr>
          <w:szCs w:val="24"/>
        </w:rPr>
        <w:t xml:space="preserve">Matches and mismatches between Egyptian high school EFL teachers’ grammar instruction practices and beliefs. In K. M. Bailey &amp; D. Nunan (Eds.), </w:t>
      </w:r>
      <w:r w:rsidRPr="00ED6E88">
        <w:rPr>
          <w:i/>
          <w:iCs/>
          <w:szCs w:val="24"/>
        </w:rPr>
        <w:t xml:space="preserve">Research on teaching and learning English in the Middle East and North Africa </w:t>
      </w:r>
      <w:r w:rsidRPr="00ED6E88">
        <w:rPr>
          <w:szCs w:val="24"/>
        </w:rPr>
        <w:t xml:space="preserve">(pp. 76-88). Routledge and TIRF.  </w:t>
      </w:r>
    </w:p>
    <w:p w14:paraId="3D4B76E3" w14:textId="77777777" w:rsidR="00693A9D" w:rsidRPr="00ED6E88" w:rsidRDefault="00693A9D" w:rsidP="00ED6E88">
      <w:pPr>
        <w:pStyle w:val="Footer"/>
        <w:ind w:left="720" w:hanging="720"/>
        <w:rPr>
          <w:szCs w:val="24"/>
        </w:rPr>
      </w:pPr>
    </w:p>
    <w:p w14:paraId="3BBB1E04" w14:textId="147B5DDE" w:rsidR="00D83452" w:rsidRPr="00ED6E88" w:rsidRDefault="00D83452" w:rsidP="00ED6E88">
      <w:pPr>
        <w:pStyle w:val="Footer"/>
        <w:ind w:left="720" w:hanging="720"/>
        <w:rPr>
          <w:szCs w:val="24"/>
        </w:rPr>
      </w:pPr>
      <w:r w:rsidRPr="00ED6E88">
        <w:rPr>
          <w:szCs w:val="24"/>
        </w:rPr>
        <w:t xml:space="preserve">Abduh, M., &amp; </w:t>
      </w:r>
      <w:proofErr w:type="spellStart"/>
      <w:r w:rsidRPr="00ED6E88">
        <w:rPr>
          <w:szCs w:val="24"/>
        </w:rPr>
        <w:t>Algouzi</w:t>
      </w:r>
      <w:proofErr w:type="spellEnd"/>
      <w:r w:rsidRPr="00ED6E88">
        <w:rPr>
          <w:szCs w:val="24"/>
        </w:rPr>
        <w:t xml:space="preserve">, S. (2020). Revisiting grammar teaching in a Saudi EFL context: Teachers’ perceptions and practices. </w:t>
      </w:r>
      <w:r w:rsidRPr="00ED6E88">
        <w:rPr>
          <w:i/>
          <w:iCs/>
          <w:szCs w:val="24"/>
        </w:rPr>
        <w:t>Arab World English Journal, 11</w:t>
      </w:r>
      <w:r w:rsidRPr="00ED6E88">
        <w:rPr>
          <w:szCs w:val="24"/>
        </w:rPr>
        <w:t xml:space="preserve">(4), 291-306. Doi: </w:t>
      </w:r>
      <w:hyperlink r:id="rId9" w:history="1">
        <w:r w:rsidRPr="00ED6E88">
          <w:rPr>
            <w:rStyle w:val="Hyperlink"/>
            <w:szCs w:val="24"/>
          </w:rPr>
          <w:t>https://dx.doi.org/10.24093/awej/vol11no4.19 </w:t>
        </w:r>
      </w:hyperlink>
      <w:r w:rsidRPr="00ED6E88">
        <w:rPr>
          <w:rStyle w:val="Hyperlink"/>
          <w:szCs w:val="24"/>
        </w:rPr>
        <w:t xml:space="preserve">v   </w:t>
      </w:r>
    </w:p>
    <w:p w14:paraId="034D065A" w14:textId="77777777" w:rsidR="00935ECD" w:rsidRPr="00ED6E88" w:rsidRDefault="00935ECD" w:rsidP="00ED6E88">
      <w:pPr>
        <w:ind w:left="720" w:hanging="720"/>
        <w:rPr>
          <w:szCs w:val="24"/>
        </w:rPr>
      </w:pPr>
    </w:p>
    <w:p w14:paraId="1EE651A2" w14:textId="7BC83CF0" w:rsidR="0036490F" w:rsidRPr="00ED6E88" w:rsidRDefault="0036490F" w:rsidP="00ED6E88">
      <w:pPr>
        <w:ind w:left="720" w:hanging="720"/>
        <w:rPr>
          <w:szCs w:val="24"/>
        </w:rPr>
      </w:pPr>
      <w:r w:rsidRPr="00ED6E88">
        <w:rPr>
          <w:szCs w:val="24"/>
        </w:rPr>
        <w:t>Achard, M. (2008). Teaching construal: Cognitive pedagogical grammar. In P. Robinson</w:t>
      </w:r>
      <w:r w:rsidR="00AD0763" w:rsidRPr="00ED6E88">
        <w:rPr>
          <w:szCs w:val="24"/>
        </w:rPr>
        <w:t>,</w:t>
      </w:r>
      <w:r w:rsidRPr="00ED6E88">
        <w:rPr>
          <w:szCs w:val="24"/>
        </w:rPr>
        <w:t xml:space="preserve"> &amp; N. C. Ellis (Eds.), </w:t>
      </w:r>
      <w:r w:rsidRPr="00ED6E88">
        <w:rPr>
          <w:i/>
          <w:szCs w:val="24"/>
        </w:rPr>
        <w:t xml:space="preserve">Cognitive linguistics, second language acquisition </w:t>
      </w:r>
      <w:r w:rsidRPr="00ED6E88">
        <w:rPr>
          <w:szCs w:val="24"/>
        </w:rPr>
        <w:t>(pp. 432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455)</w:t>
      </w:r>
      <w:r w:rsidR="00AD0763" w:rsidRPr="00ED6E88">
        <w:rPr>
          <w:szCs w:val="24"/>
        </w:rPr>
        <w:t>.</w:t>
      </w:r>
      <w:r w:rsidR="006B7764" w:rsidRPr="00ED6E88">
        <w:rPr>
          <w:szCs w:val="24"/>
        </w:rPr>
        <w:t xml:space="preserve"> </w:t>
      </w:r>
      <w:r w:rsidRPr="00ED6E88">
        <w:rPr>
          <w:szCs w:val="24"/>
        </w:rPr>
        <w:t>Routledge.</w:t>
      </w:r>
    </w:p>
    <w:p w14:paraId="04D66D40" w14:textId="77777777" w:rsidR="00204421" w:rsidRPr="00ED6E88" w:rsidRDefault="00204421" w:rsidP="00ED6E88">
      <w:pPr>
        <w:ind w:left="720" w:hanging="720"/>
        <w:rPr>
          <w:szCs w:val="24"/>
        </w:rPr>
      </w:pPr>
    </w:p>
    <w:p w14:paraId="3129E8F9" w14:textId="069D2153" w:rsidR="00244E23" w:rsidRPr="00ED6E88" w:rsidRDefault="00244E23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Achard, M. (2004). Grammatical instruction in the natural approach: A cognitive grammar view. In M. Achard, &amp; S. Niemeier (Eds.), </w:t>
      </w:r>
      <w:r w:rsidRPr="00ED6E88">
        <w:rPr>
          <w:i/>
          <w:szCs w:val="24"/>
        </w:rPr>
        <w:t>Cognitive linguistics, second language acquisition, and foreign language</w:t>
      </w:r>
      <w:hyperlink r:id="rId10" w:history="1"/>
      <w:r w:rsidRPr="00ED6E88">
        <w:rPr>
          <w:i/>
          <w:szCs w:val="24"/>
        </w:rPr>
        <w:t xml:space="preserve"> teaching</w:t>
      </w:r>
      <w:r w:rsidRPr="00ED6E88">
        <w:rPr>
          <w:szCs w:val="24"/>
        </w:rPr>
        <w:t xml:space="preserve"> (pp. 166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194). Walter de Gruyter.</w:t>
      </w:r>
    </w:p>
    <w:p w14:paraId="42C221F0" w14:textId="77777777" w:rsidR="00E05FB4" w:rsidRPr="00ED6E88" w:rsidRDefault="00E05FB4" w:rsidP="00ED6E88">
      <w:pPr>
        <w:ind w:left="720" w:hanging="720"/>
        <w:rPr>
          <w:szCs w:val="24"/>
        </w:rPr>
      </w:pPr>
    </w:p>
    <w:p w14:paraId="2FF7B576" w14:textId="77777777" w:rsidR="00E23C92" w:rsidRPr="00ED6E88" w:rsidRDefault="00E23C92" w:rsidP="00ED6E88">
      <w:pPr>
        <w:ind w:left="720" w:hanging="720"/>
        <w:rPr>
          <w:szCs w:val="24"/>
        </w:rPr>
      </w:pPr>
      <w:r w:rsidRPr="00ED6E88">
        <w:rPr>
          <w:szCs w:val="24"/>
          <w:lang w:val="pt-BR"/>
        </w:rPr>
        <w:t xml:space="preserve">Adair-Hauck, B., Donato, R., &amp; Cumo, P.  </w:t>
      </w:r>
      <w:r w:rsidRPr="00ED6E88">
        <w:rPr>
          <w:szCs w:val="24"/>
        </w:rPr>
        <w:t xml:space="preserve">(1994). Using a whole language approach to teach grammar.  In K. Shrum &amp; E. Glisan (Eds.), </w:t>
      </w:r>
      <w:r w:rsidRPr="00ED6E88">
        <w:rPr>
          <w:i/>
          <w:szCs w:val="24"/>
        </w:rPr>
        <w:t>Teachers’ handbook:</w:t>
      </w:r>
      <w:r w:rsidRPr="00ED6E88">
        <w:rPr>
          <w:szCs w:val="24"/>
        </w:rPr>
        <w:t xml:space="preserve"> </w:t>
      </w:r>
      <w:r w:rsidRPr="00ED6E88">
        <w:rPr>
          <w:i/>
          <w:szCs w:val="24"/>
        </w:rPr>
        <w:t>Contextualized foreign language instruction K-12</w:t>
      </w:r>
      <w:r w:rsidRPr="00ED6E88">
        <w:rPr>
          <w:szCs w:val="24"/>
        </w:rPr>
        <w:t xml:space="preserve"> (pp. 90-111). Heinle &amp; Heinle.</w:t>
      </w:r>
    </w:p>
    <w:p w14:paraId="447DFA4A" w14:textId="77777777" w:rsidR="00E23C92" w:rsidRPr="00ED6E88" w:rsidRDefault="00E23C92" w:rsidP="00ED6E88">
      <w:pPr>
        <w:ind w:left="720" w:hanging="720"/>
        <w:rPr>
          <w:szCs w:val="24"/>
        </w:rPr>
      </w:pPr>
    </w:p>
    <w:p w14:paraId="15486359" w14:textId="732E1F3F" w:rsidR="00E05FB4" w:rsidRPr="00ED6E88" w:rsidRDefault="00E05FB4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Afzali, Z., &amp; Izadpanah, S. (2021). The effect of the flipped classroom model on Iranian English foreign language learners: Engagement and motivation in English language grammar. </w:t>
      </w:r>
      <w:r w:rsidRPr="00ED6E88">
        <w:rPr>
          <w:i/>
          <w:iCs/>
          <w:szCs w:val="24"/>
        </w:rPr>
        <w:t>Cogent Education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8</w:t>
      </w:r>
      <w:r w:rsidRPr="00ED6E88">
        <w:rPr>
          <w:szCs w:val="24"/>
        </w:rPr>
        <w:t>(1).</w:t>
      </w:r>
      <w:r w:rsidR="000E0C0C" w:rsidRPr="00ED6E88">
        <w:rPr>
          <w:szCs w:val="24"/>
        </w:rPr>
        <w:t xml:space="preserve"> </w:t>
      </w:r>
      <w:hyperlink r:id="rId11" w:history="1">
        <w:r w:rsidR="000E0C0C" w:rsidRPr="00ED6E88">
          <w:rPr>
            <w:rStyle w:val="Hyperlink"/>
            <w:szCs w:val="24"/>
          </w:rPr>
          <w:t>https://doi.org/10.1080/2331186X.2020.1870801</w:t>
        </w:r>
      </w:hyperlink>
    </w:p>
    <w:p w14:paraId="08719E1A" w14:textId="77777777" w:rsidR="00B570EC" w:rsidRPr="00ED6E88" w:rsidRDefault="00B570EC" w:rsidP="00ED6E88">
      <w:pPr>
        <w:ind w:left="720" w:hanging="720"/>
        <w:rPr>
          <w:szCs w:val="24"/>
        </w:rPr>
      </w:pPr>
    </w:p>
    <w:p w14:paraId="494F702D" w14:textId="078F50CF" w:rsidR="00B570EC" w:rsidRPr="00ED6E88" w:rsidRDefault="00B570EC" w:rsidP="00ED6E88">
      <w:pPr>
        <w:ind w:left="720" w:hanging="720"/>
        <w:rPr>
          <w:szCs w:val="24"/>
        </w:rPr>
      </w:pPr>
      <w:r w:rsidRPr="00ED6E88">
        <w:rPr>
          <w:szCs w:val="24"/>
          <w:lang w:val="sv-SE"/>
        </w:rPr>
        <w:lastRenderedPageBreak/>
        <w:t xml:space="preserve">Ahmadi, S., Karami, A., Mohammadi, E., &amp; Bowles, F. A. (2022). </w:t>
      </w:r>
      <w:r w:rsidRPr="00ED6E88">
        <w:rPr>
          <w:szCs w:val="24"/>
        </w:rPr>
        <w:t xml:space="preserve">Isolated, integrated, or a mixture of both? Which type of form-focused instruction leads to a more successful acquisition of different forms of past tense in English as a foreign language (EFL) </w:t>
      </w:r>
      <w:proofErr w:type="gramStart"/>
      <w:r w:rsidRPr="00ED6E88">
        <w:rPr>
          <w:szCs w:val="24"/>
        </w:rPr>
        <w:t>classrooms?.</w:t>
      </w:r>
      <w:proofErr w:type="gramEnd"/>
      <w:r w:rsidRPr="00ED6E88">
        <w:rPr>
          <w:szCs w:val="24"/>
        </w:rPr>
        <w:t> </w:t>
      </w:r>
      <w:r w:rsidRPr="00ED6E88">
        <w:rPr>
          <w:i/>
          <w:iCs/>
          <w:szCs w:val="24"/>
        </w:rPr>
        <w:t>Journal of Language Teaching and Learning</w:t>
      </w:r>
      <w:r w:rsidRPr="00ED6E88">
        <w:rPr>
          <w:szCs w:val="24"/>
        </w:rPr>
        <w:t>, </w:t>
      </w:r>
      <w:r w:rsidRPr="00ED6E88">
        <w:rPr>
          <w:i/>
          <w:iCs/>
          <w:szCs w:val="24"/>
        </w:rPr>
        <w:t>12</w:t>
      </w:r>
      <w:r w:rsidRPr="00ED6E88">
        <w:rPr>
          <w:szCs w:val="24"/>
        </w:rPr>
        <w:t xml:space="preserve">(1), 16-27. </w:t>
      </w:r>
      <w:hyperlink r:id="rId12" w:history="1">
        <w:r w:rsidRPr="00ED6E88">
          <w:rPr>
            <w:rStyle w:val="Hyperlink"/>
            <w:szCs w:val="24"/>
          </w:rPr>
          <w:t>https://doi.org/10.66887/jltl.v12i1.352</w:t>
        </w:r>
      </w:hyperlink>
    </w:p>
    <w:p w14:paraId="2FDB5F31" w14:textId="77777777" w:rsidR="00426139" w:rsidRPr="00ED6E88" w:rsidRDefault="00426139" w:rsidP="00ED6E88">
      <w:pPr>
        <w:ind w:left="720" w:hanging="720"/>
        <w:rPr>
          <w:szCs w:val="24"/>
        </w:rPr>
      </w:pPr>
    </w:p>
    <w:p w14:paraId="0DDFA043" w14:textId="03289027" w:rsidR="00FB0146" w:rsidRPr="00ED6E88" w:rsidRDefault="00FB0146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</w:rPr>
        <w:t>Aikhenvald</w:t>
      </w:r>
      <w:proofErr w:type="spellEnd"/>
      <w:r w:rsidRPr="00ED6E88">
        <w:rPr>
          <w:szCs w:val="24"/>
        </w:rPr>
        <w:t xml:space="preserve">, A. Y. (2011). The grammaticalization of evidentiality. In H. </w:t>
      </w:r>
      <w:proofErr w:type="spellStart"/>
      <w:r w:rsidRPr="00ED6E88">
        <w:rPr>
          <w:szCs w:val="24"/>
        </w:rPr>
        <w:t>Narrog</w:t>
      </w:r>
      <w:proofErr w:type="spellEnd"/>
      <w:r w:rsidRPr="00ED6E88">
        <w:rPr>
          <w:szCs w:val="24"/>
        </w:rPr>
        <w:t xml:space="preserve"> </w:t>
      </w:r>
      <w:r w:rsidR="006B7764" w:rsidRPr="00ED6E88">
        <w:rPr>
          <w:szCs w:val="24"/>
        </w:rPr>
        <w:t>&amp;</w:t>
      </w:r>
      <w:r w:rsidRPr="00ED6E88">
        <w:rPr>
          <w:szCs w:val="24"/>
        </w:rPr>
        <w:t xml:space="preserve"> B. Heine (Eds.), </w:t>
      </w:r>
      <w:r w:rsidRPr="00ED6E88">
        <w:rPr>
          <w:szCs w:val="24"/>
        </w:rPr>
        <w:tab/>
      </w:r>
      <w:r w:rsidRPr="00ED6E88">
        <w:rPr>
          <w:i/>
          <w:szCs w:val="24"/>
        </w:rPr>
        <w:t xml:space="preserve">Oxford handbook in linguistics </w:t>
      </w:r>
      <w:r w:rsidRPr="00ED6E88">
        <w:rPr>
          <w:szCs w:val="24"/>
        </w:rPr>
        <w:t>(pp. 605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613). Oxford University Press.</w:t>
      </w:r>
    </w:p>
    <w:p w14:paraId="5713EC6D" w14:textId="77777777" w:rsidR="00B335F2" w:rsidRPr="00ED6E88" w:rsidRDefault="00B335F2" w:rsidP="00ED6E88">
      <w:pPr>
        <w:ind w:left="720" w:hanging="720"/>
        <w:rPr>
          <w:szCs w:val="24"/>
        </w:rPr>
      </w:pPr>
    </w:p>
    <w:p w14:paraId="3261F361" w14:textId="77777777" w:rsidR="00B335F2" w:rsidRPr="00ED6E88" w:rsidRDefault="00B335F2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</w:rPr>
        <w:t>Aikhenvald</w:t>
      </w:r>
      <w:proofErr w:type="spellEnd"/>
      <w:r w:rsidRPr="00ED6E88">
        <w:rPr>
          <w:szCs w:val="24"/>
        </w:rPr>
        <w:t xml:space="preserve">, A. Y. (2012). </w:t>
      </w:r>
      <w:r w:rsidRPr="00ED6E88">
        <w:rPr>
          <w:i/>
          <w:szCs w:val="24"/>
        </w:rPr>
        <w:t>Imperatives and commands</w:t>
      </w:r>
      <w:r w:rsidRPr="00ED6E88">
        <w:rPr>
          <w:szCs w:val="24"/>
        </w:rPr>
        <w:t xml:space="preserve">. Oxford University Press. </w:t>
      </w:r>
    </w:p>
    <w:p w14:paraId="13F3BF6B" w14:textId="77777777" w:rsidR="0058407D" w:rsidRPr="00ED6E88" w:rsidRDefault="0058407D" w:rsidP="00ED6E88">
      <w:pPr>
        <w:ind w:left="720" w:hanging="720"/>
        <w:rPr>
          <w:szCs w:val="24"/>
        </w:rPr>
      </w:pPr>
    </w:p>
    <w:p w14:paraId="31003011" w14:textId="7DF31836" w:rsidR="009A1B88" w:rsidRPr="00ED6E88" w:rsidRDefault="009A1B88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Aisyah, A., </w:t>
      </w:r>
      <w:proofErr w:type="spellStart"/>
      <w:r w:rsidRPr="00ED6E88">
        <w:rPr>
          <w:szCs w:val="24"/>
        </w:rPr>
        <w:t>Hidayad</w:t>
      </w:r>
      <w:proofErr w:type="spellEnd"/>
      <w:r w:rsidRPr="00ED6E88">
        <w:rPr>
          <w:szCs w:val="24"/>
        </w:rPr>
        <w:t xml:space="preserve">, F., &amp; Purwanto, M. B. (2024). Effect of grammar learning strategies (GLS) in language learning: Case study on vocational high school students in determining proficiency levels. </w:t>
      </w:r>
      <w:proofErr w:type="spellStart"/>
      <w:r w:rsidRPr="00ED6E88">
        <w:rPr>
          <w:i/>
          <w:iCs/>
          <w:szCs w:val="24"/>
        </w:rPr>
        <w:t>Wiralodra</w:t>
      </w:r>
      <w:proofErr w:type="spellEnd"/>
      <w:r w:rsidRPr="00ED6E88">
        <w:rPr>
          <w:i/>
          <w:iCs/>
          <w:szCs w:val="24"/>
        </w:rPr>
        <w:t xml:space="preserve"> English Journal (WEJ)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8</w:t>
      </w:r>
      <w:r w:rsidRPr="00ED6E88">
        <w:rPr>
          <w:szCs w:val="24"/>
        </w:rPr>
        <w:t>(1), 141-153.</w:t>
      </w:r>
      <w:r w:rsidR="00BB2434" w:rsidRPr="00ED6E88">
        <w:rPr>
          <w:szCs w:val="24"/>
        </w:rPr>
        <w:t xml:space="preserve"> </w:t>
      </w:r>
      <w:hyperlink r:id="rId13" w:history="1">
        <w:r w:rsidR="00BB2434" w:rsidRPr="00ED6E88">
          <w:rPr>
            <w:rStyle w:val="Hyperlink"/>
            <w:szCs w:val="24"/>
          </w:rPr>
          <w:t xml:space="preserve">https://doi.org/10.31943/wej.v8i1.281 </w:t>
        </w:r>
      </w:hyperlink>
    </w:p>
    <w:p w14:paraId="2A717A67" w14:textId="77777777" w:rsidR="008A3A49" w:rsidRPr="00ED6E88" w:rsidRDefault="008A3A49" w:rsidP="00ED6E88">
      <w:pPr>
        <w:ind w:left="720" w:hanging="720"/>
        <w:rPr>
          <w:szCs w:val="24"/>
        </w:rPr>
      </w:pPr>
    </w:p>
    <w:p w14:paraId="445E872E" w14:textId="5FBA6F45" w:rsidR="008A3A49" w:rsidRPr="00ED6E88" w:rsidRDefault="008A3A49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Aksoy, H. (2021). The relationship between grammar and vocabulary levels and their writing skills of those who learn Turkish as a foreign language. </w:t>
      </w:r>
      <w:r w:rsidRPr="00ED6E88">
        <w:rPr>
          <w:i/>
          <w:iCs/>
          <w:szCs w:val="24"/>
        </w:rPr>
        <w:t>Journal of Research in Social Sciences and Language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1</w:t>
      </w:r>
      <w:r w:rsidRPr="00ED6E88">
        <w:rPr>
          <w:szCs w:val="24"/>
        </w:rPr>
        <w:t xml:space="preserve">(1), 18-29.  </w:t>
      </w:r>
      <w:hyperlink r:id="rId14" w:history="1">
        <w:r w:rsidR="00E70032" w:rsidRPr="00ED6E88">
          <w:rPr>
            <w:rStyle w:val="Hyperlink"/>
            <w:szCs w:val="24"/>
          </w:rPr>
          <w:t xml:space="preserve">https://doi.org/10.71514/jssal/2021.8 </w:t>
        </w:r>
      </w:hyperlink>
    </w:p>
    <w:p w14:paraId="72C2ABA6" w14:textId="77777777" w:rsidR="00FB0146" w:rsidRPr="00ED6E88" w:rsidRDefault="00FB0146" w:rsidP="00ED6E88">
      <w:pPr>
        <w:ind w:left="720" w:hanging="720"/>
        <w:rPr>
          <w:szCs w:val="24"/>
        </w:rPr>
      </w:pPr>
    </w:p>
    <w:p w14:paraId="0C9BA21F" w14:textId="77777777" w:rsidR="00D94E4B" w:rsidRPr="00ED6E88" w:rsidRDefault="00D94E4B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Algeo, J. (2006). </w:t>
      </w:r>
      <w:r w:rsidRPr="00ED6E88">
        <w:rPr>
          <w:i/>
          <w:szCs w:val="24"/>
        </w:rPr>
        <w:t>British or American? A handbook of word and grammar patterns.</w:t>
      </w:r>
      <w:r w:rsidRPr="00ED6E88">
        <w:rPr>
          <w:szCs w:val="24"/>
        </w:rPr>
        <w:t xml:space="preserve"> Cambridge University Press. </w:t>
      </w:r>
    </w:p>
    <w:p w14:paraId="49A749D1" w14:textId="77777777" w:rsidR="00477DE2" w:rsidRPr="00ED6E88" w:rsidRDefault="00477DE2" w:rsidP="00ED6E88">
      <w:pPr>
        <w:autoSpaceDE w:val="0"/>
        <w:autoSpaceDN w:val="0"/>
        <w:adjustRightInd w:val="0"/>
        <w:ind w:left="720" w:hanging="720"/>
        <w:rPr>
          <w:szCs w:val="24"/>
        </w:rPr>
      </w:pPr>
    </w:p>
    <w:p w14:paraId="144088DD" w14:textId="0ACF3C03" w:rsidR="00EA2603" w:rsidRPr="00ED6E88" w:rsidRDefault="00EA2603" w:rsidP="00ED6E88">
      <w:pPr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szCs w:val="24"/>
        </w:rPr>
        <w:t xml:space="preserve">Alharbi, M. A. (2019). Integration of video in teaching grammar to EFL Arab learners. </w:t>
      </w:r>
      <w:r w:rsidRPr="00ED6E88">
        <w:rPr>
          <w:i/>
          <w:iCs/>
          <w:szCs w:val="24"/>
        </w:rPr>
        <w:t>CALL-EJ, 20 (1)</w:t>
      </w:r>
      <w:r w:rsidRPr="00ED6E88">
        <w:rPr>
          <w:szCs w:val="24"/>
        </w:rPr>
        <w:t xml:space="preserve">, 135-153.  </w:t>
      </w:r>
    </w:p>
    <w:p w14:paraId="163DC263" w14:textId="77777777" w:rsidR="00C57970" w:rsidRPr="00ED6E88" w:rsidRDefault="00C57970" w:rsidP="00ED6E88">
      <w:pPr>
        <w:autoSpaceDE w:val="0"/>
        <w:autoSpaceDN w:val="0"/>
        <w:adjustRightInd w:val="0"/>
        <w:ind w:left="720" w:hanging="720"/>
        <w:rPr>
          <w:szCs w:val="24"/>
        </w:rPr>
      </w:pPr>
    </w:p>
    <w:p w14:paraId="5B5C077C" w14:textId="3AF3EB11" w:rsidR="00C57970" w:rsidRPr="00ED6E88" w:rsidRDefault="00C57970" w:rsidP="00ED6E88">
      <w:pPr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szCs w:val="24"/>
        </w:rPr>
        <w:t>Ali, C. P., Joshi, P., &amp; Hareesh, S. (2018). Developing ESL/EFL learners' grammatical competence through communicative activities. </w:t>
      </w:r>
      <w:r w:rsidRPr="00ED6E88">
        <w:rPr>
          <w:i/>
          <w:iCs/>
          <w:szCs w:val="24"/>
        </w:rPr>
        <w:t>Journal on English Language Teaching</w:t>
      </w:r>
      <w:r w:rsidRPr="00ED6E88">
        <w:rPr>
          <w:szCs w:val="24"/>
        </w:rPr>
        <w:t>, </w:t>
      </w:r>
      <w:r w:rsidRPr="00ED6E88">
        <w:rPr>
          <w:i/>
          <w:iCs/>
          <w:szCs w:val="24"/>
        </w:rPr>
        <w:t>8</w:t>
      </w:r>
      <w:r w:rsidRPr="00ED6E88">
        <w:rPr>
          <w:szCs w:val="24"/>
        </w:rPr>
        <w:t xml:space="preserve">(1), 63-70.  </w:t>
      </w:r>
      <w:r w:rsidR="000E0C0C" w:rsidRPr="00ED6E88">
        <w:rPr>
          <w:szCs w:val="24"/>
        </w:rPr>
        <w:t>https://eric.ed.gov/?id=EJ1269293</w:t>
      </w:r>
    </w:p>
    <w:p w14:paraId="53F86A73" w14:textId="77777777" w:rsidR="003C2D86" w:rsidRPr="00ED6E88" w:rsidRDefault="003C2D86" w:rsidP="00ED6E88">
      <w:pPr>
        <w:autoSpaceDE w:val="0"/>
        <w:autoSpaceDN w:val="0"/>
        <w:adjustRightInd w:val="0"/>
        <w:ind w:left="720" w:hanging="720"/>
        <w:rPr>
          <w:szCs w:val="24"/>
        </w:rPr>
      </w:pPr>
    </w:p>
    <w:p w14:paraId="5951B97B" w14:textId="4208620F" w:rsidR="003C2D86" w:rsidRPr="00ED6E88" w:rsidRDefault="003C2D86" w:rsidP="00ED6E88">
      <w:pPr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szCs w:val="24"/>
        </w:rPr>
        <w:t xml:space="preserve">Alimi, M. M. (2007). English articles and modals in the writing of some Botswana students. </w:t>
      </w:r>
      <w:r w:rsidRPr="00ED6E88">
        <w:rPr>
          <w:i/>
          <w:iCs/>
          <w:szCs w:val="24"/>
        </w:rPr>
        <w:t>Language, Culture and Curriculum, 20</w:t>
      </w:r>
      <w:r w:rsidRPr="00ED6E88">
        <w:rPr>
          <w:szCs w:val="24"/>
        </w:rPr>
        <w:t xml:space="preserve">(3), 209-222. </w:t>
      </w:r>
      <w:hyperlink r:id="rId15" w:history="1">
        <w:r w:rsidRPr="00ED6E88">
          <w:rPr>
            <w:rStyle w:val="Hyperlink"/>
            <w:szCs w:val="24"/>
          </w:rPr>
          <w:t>https://doi.org/10.2167/lcc336.0</w:t>
        </w:r>
      </w:hyperlink>
    </w:p>
    <w:p w14:paraId="162E4C00" w14:textId="77777777" w:rsidR="00D2762E" w:rsidRPr="00ED6E88" w:rsidRDefault="00D2762E" w:rsidP="00ED6E88">
      <w:pPr>
        <w:autoSpaceDE w:val="0"/>
        <w:autoSpaceDN w:val="0"/>
        <w:adjustRightInd w:val="0"/>
        <w:ind w:left="720" w:hanging="720"/>
        <w:rPr>
          <w:szCs w:val="24"/>
        </w:rPr>
      </w:pPr>
    </w:p>
    <w:p w14:paraId="1E22A8BA" w14:textId="308C8F47" w:rsidR="00D2762E" w:rsidRPr="00ED6E88" w:rsidRDefault="00D2762E" w:rsidP="00ED6E88">
      <w:pPr>
        <w:autoSpaceDE w:val="0"/>
        <w:autoSpaceDN w:val="0"/>
        <w:adjustRightInd w:val="0"/>
        <w:ind w:left="720" w:hanging="720"/>
        <w:rPr>
          <w:bCs/>
          <w:szCs w:val="24"/>
        </w:rPr>
      </w:pPr>
      <w:r w:rsidRPr="00ED6E88">
        <w:rPr>
          <w:bCs/>
          <w:szCs w:val="24"/>
        </w:rPr>
        <w:t>Al-</w:t>
      </w:r>
      <w:proofErr w:type="spellStart"/>
      <w:r w:rsidRPr="00ED6E88">
        <w:rPr>
          <w:bCs/>
          <w:szCs w:val="24"/>
        </w:rPr>
        <w:t>khresheh</w:t>
      </w:r>
      <w:proofErr w:type="spellEnd"/>
      <w:r w:rsidRPr="00ED6E88">
        <w:rPr>
          <w:bCs/>
          <w:szCs w:val="24"/>
        </w:rPr>
        <w:t xml:space="preserve">, M., &amp; Orak, S. D. (2021). The place of grammar instruction in the 21st century: Exploring global perspectives of English teachers towards the role of teaching grammar in EFL/ESL classrooms. </w:t>
      </w:r>
      <w:r w:rsidRPr="00ED6E88">
        <w:rPr>
          <w:bCs/>
          <w:i/>
          <w:iCs/>
          <w:szCs w:val="24"/>
        </w:rPr>
        <w:t>World Journal of English Language</w:t>
      </w:r>
      <w:r w:rsidRPr="00ED6E88">
        <w:rPr>
          <w:bCs/>
          <w:szCs w:val="24"/>
        </w:rPr>
        <w:t xml:space="preserve">, </w:t>
      </w:r>
      <w:r w:rsidRPr="00ED6E88">
        <w:rPr>
          <w:bCs/>
          <w:i/>
          <w:iCs/>
          <w:szCs w:val="24"/>
        </w:rPr>
        <w:t>11</w:t>
      </w:r>
      <w:r w:rsidRPr="00ED6E88">
        <w:rPr>
          <w:bCs/>
          <w:szCs w:val="24"/>
        </w:rPr>
        <w:t xml:space="preserve">(1), 9-23.  </w:t>
      </w:r>
      <w:r w:rsidR="0025235C" w:rsidRPr="00ED6E88">
        <w:rPr>
          <w:bCs/>
          <w:szCs w:val="24"/>
        </w:rPr>
        <w:t>https://doi.org/10.5430/wjel.v11n1p9</w:t>
      </w:r>
    </w:p>
    <w:p w14:paraId="1095494C" w14:textId="77777777" w:rsidR="0025235C" w:rsidRPr="00ED6E88" w:rsidRDefault="0025235C" w:rsidP="00ED6E88">
      <w:pPr>
        <w:autoSpaceDE w:val="0"/>
        <w:autoSpaceDN w:val="0"/>
        <w:adjustRightInd w:val="0"/>
        <w:ind w:left="720" w:hanging="720"/>
        <w:rPr>
          <w:bCs/>
          <w:szCs w:val="24"/>
        </w:rPr>
      </w:pPr>
    </w:p>
    <w:p w14:paraId="31C7A680" w14:textId="77777777" w:rsidR="00C55274" w:rsidRPr="00ED6E88" w:rsidRDefault="00C55274" w:rsidP="00ED6E88">
      <w:pPr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szCs w:val="24"/>
        </w:rPr>
        <w:t xml:space="preserve">Allen, W. (1995). </w:t>
      </w:r>
      <w:r w:rsidRPr="00ED6E88">
        <w:rPr>
          <w:i/>
          <w:iCs/>
          <w:szCs w:val="24"/>
        </w:rPr>
        <w:t>Living English structure</w:t>
      </w:r>
      <w:r w:rsidRPr="00ED6E88">
        <w:rPr>
          <w:szCs w:val="24"/>
        </w:rPr>
        <w:t>. Longman.</w:t>
      </w:r>
    </w:p>
    <w:p w14:paraId="7DB01BD9" w14:textId="77777777" w:rsidR="00E65360" w:rsidRPr="00ED6E88" w:rsidRDefault="00E65360" w:rsidP="00ED6E88">
      <w:pPr>
        <w:autoSpaceDE w:val="0"/>
        <w:autoSpaceDN w:val="0"/>
        <w:adjustRightInd w:val="0"/>
        <w:ind w:left="720" w:hanging="720"/>
        <w:rPr>
          <w:szCs w:val="24"/>
        </w:rPr>
      </w:pPr>
    </w:p>
    <w:p w14:paraId="1547667C" w14:textId="2EEFA24F" w:rsidR="00E65360" w:rsidRPr="00ED6E88" w:rsidRDefault="00E65360" w:rsidP="00ED6E88">
      <w:pPr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szCs w:val="24"/>
        </w:rPr>
        <w:t>Al-</w:t>
      </w:r>
      <w:proofErr w:type="spellStart"/>
      <w:r w:rsidRPr="00ED6E88">
        <w:rPr>
          <w:szCs w:val="24"/>
        </w:rPr>
        <w:t>Naabi</w:t>
      </w:r>
      <w:proofErr w:type="spellEnd"/>
      <w:r w:rsidRPr="00ED6E88">
        <w:rPr>
          <w:szCs w:val="24"/>
        </w:rPr>
        <w:t xml:space="preserve">, I. S. (2020). Is it worth flipping? The impact of flipped classroom on EFL students' grammar. </w:t>
      </w:r>
      <w:r w:rsidRPr="00ED6E88">
        <w:rPr>
          <w:i/>
          <w:iCs/>
          <w:szCs w:val="24"/>
        </w:rPr>
        <w:t>English Language Teaching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13</w:t>
      </w:r>
      <w:r w:rsidRPr="00ED6E88">
        <w:rPr>
          <w:szCs w:val="24"/>
        </w:rPr>
        <w:t>(6), 64-75.</w:t>
      </w:r>
      <w:r w:rsidR="0025235C" w:rsidRPr="00ED6E88">
        <w:rPr>
          <w:szCs w:val="24"/>
        </w:rPr>
        <w:t xml:space="preserve"> https://eric.ed.gov/?id=EJ1255482</w:t>
      </w:r>
    </w:p>
    <w:p w14:paraId="2EF05A1C" w14:textId="77777777" w:rsidR="00075A5D" w:rsidRPr="00ED6E88" w:rsidRDefault="00075A5D" w:rsidP="00ED6E88">
      <w:pPr>
        <w:autoSpaceDE w:val="0"/>
        <w:autoSpaceDN w:val="0"/>
        <w:adjustRightInd w:val="0"/>
        <w:ind w:left="720" w:hanging="720"/>
        <w:rPr>
          <w:szCs w:val="24"/>
        </w:rPr>
      </w:pPr>
    </w:p>
    <w:p w14:paraId="69ED593E" w14:textId="5185A079" w:rsidR="00075A5D" w:rsidRPr="00ED6E88" w:rsidRDefault="00075A5D" w:rsidP="00ED6E88">
      <w:pPr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szCs w:val="24"/>
        </w:rPr>
        <w:t xml:space="preserve">Al-Sabbagh, R. S. (2022). The impact of interactive whiteboard </w:t>
      </w:r>
      <w:proofErr w:type="gramStart"/>
      <w:r w:rsidRPr="00ED6E88">
        <w:rPr>
          <w:szCs w:val="24"/>
        </w:rPr>
        <w:t>use</w:t>
      </w:r>
      <w:proofErr w:type="gramEnd"/>
      <w:r w:rsidRPr="00ED6E88">
        <w:rPr>
          <w:szCs w:val="24"/>
        </w:rPr>
        <w:t xml:space="preserve"> on teaching grammar to grade seven EFL learners. </w:t>
      </w:r>
      <w:r w:rsidRPr="00ED6E88">
        <w:rPr>
          <w:i/>
          <w:iCs/>
          <w:szCs w:val="24"/>
        </w:rPr>
        <w:t>International Journal of Learning and Teaching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8</w:t>
      </w:r>
      <w:r w:rsidRPr="00ED6E88">
        <w:rPr>
          <w:szCs w:val="24"/>
        </w:rPr>
        <w:t xml:space="preserve">(3), 160-167. DOI: 10.18178/ijlt.8.3.160-16  </w:t>
      </w:r>
    </w:p>
    <w:p w14:paraId="09F24776" w14:textId="77777777" w:rsidR="00EB222D" w:rsidRPr="00ED6E88" w:rsidRDefault="00EB222D" w:rsidP="00ED6E88">
      <w:pPr>
        <w:autoSpaceDE w:val="0"/>
        <w:autoSpaceDN w:val="0"/>
        <w:adjustRightInd w:val="0"/>
        <w:ind w:left="720" w:hanging="720"/>
        <w:rPr>
          <w:szCs w:val="24"/>
        </w:rPr>
      </w:pPr>
    </w:p>
    <w:p w14:paraId="1B9484A2" w14:textId="77777777" w:rsidR="00D24304" w:rsidRPr="00ED6E88" w:rsidRDefault="00B134DF" w:rsidP="00ED6E88">
      <w:pPr>
        <w:autoSpaceDE w:val="0"/>
        <w:autoSpaceDN w:val="0"/>
        <w:adjustRightInd w:val="0"/>
        <w:ind w:left="720" w:hanging="720"/>
        <w:rPr>
          <w:color w:val="000000"/>
          <w:szCs w:val="24"/>
        </w:rPr>
      </w:pPr>
      <w:r w:rsidRPr="00ED6E88">
        <w:rPr>
          <w:color w:val="000000"/>
          <w:szCs w:val="24"/>
        </w:rPr>
        <w:t>Al-</w:t>
      </w:r>
      <w:proofErr w:type="spellStart"/>
      <w:r w:rsidRPr="00ED6E88">
        <w:rPr>
          <w:color w:val="000000"/>
          <w:szCs w:val="24"/>
        </w:rPr>
        <w:t>Thubaiti</w:t>
      </w:r>
      <w:proofErr w:type="spellEnd"/>
      <w:r w:rsidRPr="00ED6E88">
        <w:rPr>
          <w:color w:val="000000"/>
          <w:szCs w:val="24"/>
        </w:rPr>
        <w:t xml:space="preserve">, K. A. (2019). Selective vulnerability in very advanced L2 grammars: Evidence from VPE constraints. </w:t>
      </w:r>
      <w:r w:rsidRPr="00ED6E88">
        <w:rPr>
          <w:i/>
          <w:iCs/>
          <w:color w:val="000000"/>
          <w:szCs w:val="24"/>
        </w:rPr>
        <w:t>Second Language Research, 35</w:t>
      </w:r>
      <w:r w:rsidRPr="00ED6E88">
        <w:rPr>
          <w:color w:val="000000"/>
          <w:szCs w:val="24"/>
        </w:rPr>
        <w:t xml:space="preserve">(2), 225-252. </w:t>
      </w:r>
      <w:hyperlink r:id="rId16" w:history="1">
        <w:r w:rsidR="00D24304" w:rsidRPr="00ED6E88">
          <w:rPr>
            <w:rStyle w:val="Hyperlink"/>
            <w:szCs w:val="24"/>
          </w:rPr>
          <w:t>https://doi.org/10.1177/0267658317751577</w:t>
        </w:r>
      </w:hyperlink>
      <w:bookmarkStart w:id="0" w:name="_Hlk153862275"/>
    </w:p>
    <w:p w14:paraId="4259E8A6" w14:textId="77777777" w:rsidR="00D24304" w:rsidRPr="00ED6E88" w:rsidRDefault="00D24304" w:rsidP="00ED6E88">
      <w:pPr>
        <w:autoSpaceDE w:val="0"/>
        <w:autoSpaceDN w:val="0"/>
        <w:adjustRightInd w:val="0"/>
        <w:ind w:left="720" w:hanging="720"/>
        <w:rPr>
          <w:color w:val="000000"/>
          <w:szCs w:val="24"/>
        </w:rPr>
      </w:pPr>
    </w:p>
    <w:p w14:paraId="27B3DB4D" w14:textId="2BB10D59" w:rsidR="005A0562" w:rsidRPr="00ED6E88" w:rsidRDefault="005A0562" w:rsidP="00ED6E88">
      <w:pPr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color w:val="000000"/>
          <w:szCs w:val="24"/>
        </w:rPr>
        <w:t>Al-</w:t>
      </w:r>
      <w:proofErr w:type="spellStart"/>
      <w:r w:rsidRPr="00ED6E88">
        <w:rPr>
          <w:color w:val="000000"/>
          <w:szCs w:val="24"/>
        </w:rPr>
        <w:t>Thubaiti</w:t>
      </w:r>
      <w:proofErr w:type="spellEnd"/>
      <w:r w:rsidRPr="00ED6E88">
        <w:rPr>
          <w:color w:val="000000"/>
          <w:szCs w:val="24"/>
        </w:rPr>
        <w:t xml:space="preserve">, K. A. (2020). Pre-emption of L1 properties in the L2 acquisition of English </w:t>
      </w:r>
      <w:proofErr w:type="spellStart"/>
      <w:r w:rsidRPr="00ED6E88">
        <w:rPr>
          <w:color w:val="000000"/>
          <w:szCs w:val="24"/>
        </w:rPr>
        <w:t>wh</w:t>
      </w:r>
      <w:proofErr w:type="spellEnd"/>
      <w:r w:rsidRPr="00ED6E88">
        <w:rPr>
          <w:color w:val="000000"/>
          <w:szCs w:val="24"/>
        </w:rPr>
        <w:t>-interrogatives: Effects of L2 proficiency and age of onset. </w:t>
      </w:r>
      <w:r w:rsidRPr="00ED6E88">
        <w:rPr>
          <w:i/>
          <w:iCs/>
          <w:color w:val="000000"/>
          <w:szCs w:val="24"/>
        </w:rPr>
        <w:t>International Review of Applied Linguistics in Language Teaching.</w:t>
      </w:r>
      <w:r w:rsidRPr="00ED6E88">
        <w:rPr>
          <w:color w:val="000000"/>
          <w:szCs w:val="24"/>
        </w:rPr>
        <w:t xml:space="preserve"> </w:t>
      </w:r>
      <w:hyperlink r:id="rId17" w:history="1">
        <w:r w:rsidRPr="00ED6E88">
          <w:rPr>
            <w:rStyle w:val="Hyperlink"/>
            <w:szCs w:val="24"/>
          </w:rPr>
          <w:t>https://doi.org/10.1515/iral-2016-0128</w:t>
        </w:r>
      </w:hyperlink>
      <w:bookmarkEnd w:id="0"/>
    </w:p>
    <w:p w14:paraId="534B5297" w14:textId="77777777" w:rsidR="006D275A" w:rsidRPr="00ED6E88" w:rsidRDefault="006D275A" w:rsidP="00ED6E88">
      <w:pPr>
        <w:autoSpaceDE w:val="0"/>
        <w:autoSpaceDN w:val="0"/>
        <w:adjustRightInd w:val="0"/>
        <w:ind w:left="720" w:hanging="720"/>
        <w:rPr>
          <w:szCs w:val="24"/>
        </w:rPr>
      </w:pPr>
    </w:p>
    <w:p w14:paraId="0BAC5FBF" w14:textId="0D290C14" w:rsidR="006D275A" w:rsidRPr="00ED6E88" w:rsidRDefault="006D275A" w:rsidP="00ED6E88">
      <w:pPr>
        <w:tabs>
          <w:tab w:val="left" w:pos="9360"/>
        </w:tabs>
        <w:ind w:left="720" w:hanging="720"/>
        <w:contextualSpacing/>
        <w:rPr>
          <w:szCs w:val="24"/>
        </w:rPr>
      </w:pPr>
      <w:r w:rsidRPr="00ED6E88">
        <w:rPr>
          <w:szCs w:val="24"/>
        </w:rPr>
        <w:t>Anderwald, L. (2003). Non-standard English and typological principles: The case of negation. In B. Mondorf</w:t>
      </w:r>
      <w:r w:rsidR="00AD0763" w:rsidRPr="00ED6E88">
        <w:rPr>
          <w:szCs w:val="24"/>
        </w:rPr>
        <w:t>,</w:t>
      </w:r>
      <w:r w:rsidRPr="00ED6E88">
        <w:rPr>
          <w:szCs w:val="24"/>
        </w:rPr>
        <w:t xml:space="preserve"> &amp; G. Rohdenburg (Eds.), </w:t>
      </w:r>
      <w:r w:rsidRPr="00ED6E88">
        <w:rPr>
          <w:i/>
          <w:szCs w:val="24"/>
        </w:rPr>
        <w:t>Determinants of grammatical variation in English</w:t>
      </w:r>
      <w:r w:rsidRPr="00ED6E88">
        <w:rPr>
          <w:szCs w:val="24"/>
        </w:rPr>
        <w:t xml:space="preserve"> (pp. 504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529). Mouton de Gruyter.</w:t>
      </w:r>
    </w:p>
    <w:p w14:paraId="6EE1E3A6" w14:textId="77777777" w:rsidR="00F7231D" w:rsidRPr="00ED6E88" w:rsidRDefault="00F7231D" w:rsidP="00ED6E88">
      <w:pPr>
        <w:tabs>
          <w:tab w:val="left" w:pos="9360"/>
        </w:tabs>
        <w:ind w:left="720" w:hanging="720"/>
        <w:contextualSpacing/>
        <w:rPr>
          <w:szCs w:val="24"/>
        </w:rPr>
      </w:pPr>
    </w:p>
    <w:p w14:paraId="6AE73929" w14:textId="5BE39ABF" w:rsidR="00F7231D" w:rsidRPr="00ED6E88" w:rsidRDefault="00F7231D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Andrews, S. (1994). The grammatical knowledge/awareness of native-speaker EFL teachers: What the trainers say. In M. Bygate, A. </w:t>
      </w:r>
      <w:proofErr w:type="spellStart"/>
      <w:r w:rsidRPr="00ED6E88">
        <w:rPr>
          <w:szCs w:val="24"/>
        </w:rPr>
        <w:t>Tonkyn</w:t>
      </w:r>
      <w:proofErr w:type="spellEnd"/>
      <w:r w:rsidRPr="00ED6E88">
        <w:rPr>
          <w:szCs w:val="24"/>
        </w:rPr>
        <w:t xml:space="preserve">, &amp; E. Williams (Eds.), </w:t>
      </w:r>
      <w:r w:rsidRPr="00ED6E88">
        <w:rPr>
          <w:i/>
          <w:szCs w:val="24"/>
        </w:rPr>
        <w:t>Grammar and the language teacher</w:t>
      </w:r>
      <w:r w:rsidRPr="00ED6E88">
        <w:rPr>
          <w:szCs w:val="24"/>
        </w:rPr>
        <w:t xml:space="preserve"> (pp. 69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89). Prentice Hall International.</w:t>
      </w:r>
    </w:p>
    <w:p w14:paraId="4388BC6D" w14:textId="77777777" w:rsidR="00F7231D" w:rsidRPr="00ED6E88" w:rsidRDefault="00F7231D" w:rsidP="00ED6E88">
      <w:pPr>
        <w:ind w:left="720" w:hanging="720"/>
        <w:rPr>
          <w:szCs w:val="24"/>
        </w:rPr>
      </w:pPr>
    </w:p>
    <w:p w14:paraId="6FB1760A" w14:textId="4B8E1967" w:rsidR="00F7231D" w:rsidRPr="00ED6E88" w:rsidRDefault="00F7231D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Andrews, S. (1999). ‘All these like little name things’: A comparative study of language teachers’ explicit knowledge of grammar and grammatical terminology. </w:t>
      </w:r>
      <w:r w:rsidRPr="00ED6E88">
        <w:rPr>
          <w:i/>
          <w:szCs w:val="24"/>
        </w:rPr>
        <w:t>Language Awareness, 8</w:t>
      </w:r>
      <w:r w:rsidRPr="00ED6E88">
        <w:rPr>
          <w:szCs w:val="24"/>
        </w:rPr>
        <w:t>(3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4), 143</w:t>
      </w:r>
      <w:r w:rsidR="00671654" w:rsidRPr="00ED6E88">
        <w:rPr>
          <w:szCs w:val="24"/>
        </w:rPr>
        <w:t>-</w:t>
      </w:r>
      <w:r w:rsidRPr="00ED6E88">
        <w:rPr>
          <w:szCs w:val="24"/>
        </w:rPr>
        <w:t xml:space="preserve">59. </w:t>
      </w:r>
      <w:hyperlink r:id="rId18" w:history="1">
        <w:r w:rsidR="00D24304" w:rsidRPr="00ED6E88">
          <w:rPr>
            <w:rStyle w:val="Hyperlink"/>
            <w:szCs w:val="24"/>
          </w:rPr>
          <w:t>https://doi.org/10.1080/09658419908667125</w:t>
        </w:r>
      </w:hyperlink>
    </w:p>
    <w:p w14:paraId="060A52AD" w14:textId="77777777" w:rsidR="00237F84" w:rsidRPr="00ED6E88" w:rsidRDefault="00237F84" w:rsidP="00ED6E88">
      <w:pPr>
        <w:autoSpaceDE w:val="0"/>
        <w:autoSpaceDN w:val="0"/>
        <w:adjustRightInd w:val="0"/>
        <w:ind w:left="720" w:hanging="720"/>
        <w:rPr>
          <w:szCs w:val="24"/>
        </w:rPr>
      </w:pPr>
    </w:p>
    <w:p w14:paraId="55125FD5" w14:textId="03377845" w:rsidR="00477DE2" w:rsidRPr="00ED6E88" w:rsidRDefault="00237F84" w:rsidP="00ED6E88">
      <w:pPr>
        <w:ind w:left="720" w:hanging="720"/>
        <w:rPr>
          <w:rFonts w:eastAsia="Calibri"/>
          <w:noProof/>
          <w:szCs w:val="24"/>
          <w:lang w:val="pt-BR"/>
        </w:rPr>
      </w:pPr>
      <w:bookmarkStart w:id="1" w:name="_ENREF_2"/>
      <w:r w:rsidRPr="00ED6E88">
        <w:rPr>
          <w:rFonts w:eastAsia="Calibri"/>
          <w:noProof/>
          <w:szCs w:val="24"/>
          <w:lang w:val="pt-BR"/>
        </w:rPr>
        <w:t xml:space="preserve">Andrews, S. (2003). ‘Just like instant noodles’: L2 teachers and their beliefs about grammar pedagogy. </w:t>
      </w:r>
      <w:r w:rsidRPr="00ED6E88">
        <w:rPr>
          <w:rFonts w:eastAsia="Calibri"/>
          <w:i/>
          <w:noProof/>
          <w:szCs w:val="24"/>
          <w:lang w:val="pt-BR"/>
        </w:rPr>
        <w:t>Teachers and Teaching: Theory and Practice, 9</w:t>
      </w:r>
      <w:r w:rsidRPr="00ED6E88">
        <w:rPr>
          <w:rFonts w:eastAsia="Calibri"/>
          <w:noProof/>
          <w:szCs w:val="24"/>
          <w:lang w:val="pt-BR"/>
        </w:rPr>
        <w:t>(4), 351</w:t>
      </w:r>
      <w:r w:rsidR="00671654" w:rsidRPr="00ED6E88">
        <w:rPr>
          <w:rFonts w:eastAsia="Calibri"/>
          <w:noProof/>
          <w:szCs w:val="24"/>
          <w:lang w:val="pt-BR"/>
        </w:rPr>
        <w:t>-</w:t>
      </w:r>
      <w:r w:rsidRPr="00ED6E88">
        <w:rPr>
          <w:rFonts w:eastAsia="Calibri"/>
          <w:noProof/>
          <w:szCs w:val="24"/>
          <w:lang w:val="pt-BR"/>
        </w:rPr>
        <w:t xml:space="preserve">375. </w:t>
      </w:r>
      <w:bookmarkEnd w:id="1"/>
      <w:r w:rsidR="00D24304" w:rsidRPr="00ED6E88">
        <w:rPr>
          <w:rFonts w:eastAsia="Calibri"/>
          <w:noProof/>
          <w:szCs w:val="24"/>
        </w:rPr>
        <w:fldChar w:fldCharType="begin"/>
      </w:r>
      <w:r w:rsidR="00D24304" w:rsidRPr="00ED6E88">
        <w:rPr>
          <w:rFonts w:eastAsia="Calibri"/>
          <w:noProof/>
          <w:szCs w:val="24"/>
        </w:rPr>
        <w:instrText>HYPERLINK "https://doi.org/10.1080/1354060032000097253"</w:instrText>
      </w:r>
      <w:r w:rsidR="00D24304" w:rsidRPr="00ED6E88">
        <w:rPr>
          <w:rFonts w:eastAsia="Calibri"/>
          <w:noProof/>
          <w:szCs w:val="24"/>
        </w:rPr>
      </w:r>
      <w:r w:rsidR="00D24304" w:rsidRPr="00ED6E88">
        <w:rPr>
          <w:rFonts w:eastAsia="Calibri"/>
          <w:noProof/>
          <w:szCs w:val="24"/>
        </w:rPr>
        <w:fldChar w:fldCharType="separate"/>
      </w:r>
      <w:r w:rsidR="00D24304" w:rsidRPr="00ED6E88">
        <w:rPr>
          <w:rStyle w:val="Hyperlink"/>
          <w:rFonts w:eastAsia="Calibri"/>
          <w:noProof/>
          <w:szCs w:val="24"/>
        </w:rPr>
        <w:t>https://doi.org/10.1080/1354060032000097253</w:t>
      </w:r>
      <w:r w:rsidR="00D24304" w:rsidRPr="00ED6E88">
        <w:rPr>
          <w:rFonts w:eastAsia="Calibri"/>
          <w:noProof/>
          <w:szCs w:val="24"/>
          <w:lang w:val="pt-BR"/>
        </w:rPr>
        <w:fldChar w:fldCharType="end"/>
      </w:r>
    </w:p>
    <w:p w14:paraId="3CF355EE" w14:textId="77777777" w:rsidR="00426139" w:rsidRPr="00ED6E88" w:rsidRDefault="00426139" w:rsidP="00ED6E88">
      <w:pPr>
        <w:ind w:left="720" w:hanging="720"/>
        <w:rPr>
          <w:rFonts w:eastAsia="Calibri"/>
          <w:noProof/>
          <w:szCs w:val="24"/>
          <w:lang w:val="pt-BR"/>
        </w:rPr>
      </w:pPr>
    </w:p>
    <w:p w14:paraId="5E346659" w14:textId="77777777" w:rsidR="006D14B7" w:rsidRPr="00ED6E88" w:rsidRDefault="006D14B7" w:rsidP="00ED6E88">
      <w:pPr>
        <w:ind w:left="720" w:hanging="720"/>
        <w:rPr>
          <w:rFonts w:eastAsia="Calibri"/>
          <w:noProof/>
          <w:szCs w:val="24"/>
          <w:lang w:val="pt-BR"/>
        </w:rPr>
      </w:pPr>
      <w:r w:rsidRPr="00ED6E88">
        <w:rPr>
          <w:color w:val="222222"/>
          <w:szCs w:val="24"/>
          <w:shd w:val="clear" w:color="auto" w:fill="FFFFFF"/>
        </w:rPr>
        <w:t>Andvik, E. (2010). </w:t>
      </w:r>
      <w:r w:rsidRPr="00ED6E88">
        <w:rPr>
          <w:i/>
          <w:iCs/>
          <w:color w:val="222222"/>
          <w:szCs w:val="24"/>
          <w:shd w:val="clear" w:color="auto" w:fill="FFFFFF"/>
        </w:rPr>
        <w:t xml:space="preserve">A grammar of </w:t>
      </w:r>
      <w:proofErr w:type="spellStart"/>
      <w:r w:rsidRPr="00ED6E88">
        <w:rPr>
          <w:i/>
          <w:iCs/>
          <w:color w:val="222222"/>
          <w:szCs w:val="24"/>
          <w:shd w:val="clear" w:color="auto" w:fill="FFFFFF"/>
        </w:rPr>
        <w:t>Tshangla</w:t>
      </w:r>
      <w:proofErr w:type="spellEnd"/>
      <w:r w:rsidRPr="00ED6E88">
        <w:rPr>
          <w:color w:val="222222"/>
          <w:szCs w:val="24"/>
          <w:shd w:val="clear" w:color="auto" w:fill="FFFFFF"/>
        </w:rPr>
        <w:t>. Brill.</w:t>
      </w:r>
    </w:p>
    <w:p w14:paraId="1B474AD6" w14:textId="77777777" w:rsidR="006D14B7" w:rsidRPr="00ED6E88" w:rsidRDefault="006D14B7" w:rsidP="00ED6E88">
      <w:pPr>
        <w:ind w:left="720" w:hanging="720"/>
        <w:rPr>
          <w:rFonts w:eastAsia="Calibri"/>
          <w:noProof/>
          <w:szCs w:val="24"/>
          <w:lang w:val="pt-BR"/>
        </w:rPr>
      </w:pPr>
    </w:p>
    <w:p w14:paraId="190EB9CE" w14:textId="2F4C1552" w:rsidR="001C4FC3" w:rsidRPr="00ED6E88" w:rsidRDefault="001C4FC3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</w:rPr>
        <w:t>Arevart</w:t>
      </w:r>
      <w:proofErr w:type="spellEnd"/>
      <w:r w:rsidRPr="00ED6E88">
        <w:rPr>
          <w:szCs w:val="24"/>
        </w:rPr>
        <w:t xml:space="preserve">, S., &amp; Nation, P. (1993). Adjusting fluency and grammar through repetition. In J. W. Oller Jr. (Ed.), </w:t>
      </w:r>
      <w:r w:rsidRPr="00ED6E88">
        <w:rPr>
          <w:i/>
          <w:iCs/>
          <w:szCs w:val="24"/>
        </w:rPr>
        <w:t xml:space="preserve">Methods that work: Ideas for literacy and language teachers </w:t>
      </w:r>
      <w:r w:rsidRPr="00ED6E88">
        <w:rPr>
          <w:szCs w:val="24"/>
        </w:rPr>
        <w:t>(2</w:t>
      </w:r>
      <w:r w:rsidRPr="00ED6E88">
        <w:rPr>
          <w:szCs w:val="24"/>
          <w:vertAlign w:val="superscript"/>
        </w:rPr>
        <w:t>nd</w:t>
      </w:r>
      <w:r w:rsidRPr="00ED6E88">
        <w:rPr>
          <w:szCs w:val="24"/>
        </w:rPr>
        <w:t xml:space="preserve"> ed.). (pp. 297</w:t>
      </w:r>
      <w:r w:rsidR="00671654" w:rsidRPr="00ED6E88">
        <w:rPr>
          <w:szCs w:val="24"/>
        </w:rPr>
        <w:t>-</w:t>
      </w:r>
      <w:r w:rsidRPr="00ED6E88">
        <w:rPr>
          <w:szCs w:val="24"/>
        </w:rPr>
        <w:t xml:space="preserve">308). Heinle &amp; Heinle. </w:t>
      </w:r>
    </w:p>
    <w:p w14:paraId="64FAC0F1" w14:textId="77777777" w:rsidR="001C4FC3" w:rsidRPr="00ED6E88" w:rsidRDefault="001C4FC3" w:rsidP="00ED6E88">
      <w:pPr>
        <w:ind w:left="720" w:hanging="720"/>
        <w:rPr>
          <w:rFonts w:eastAsia="Calibri"/>
          <w:noProof/>
          <w:szCs w:val="24"/>
          <w:lang w:val="pt-BR"/>
        </w:rPr>
      </w:pPr>
    </w:p>
    <w:p w14:paraId="02C8C4BB" w14:textId="070EAD94" w:rsidR="00936727" w:rsidRPr="00ED6E88" w:rsidRDefault="00936727" w:rsidP="00ED6E88">
      <w:pPr>
        <w:pStyle w:val="Body"/>
        <w:spacing w:line="240" w:lineRule="auto"/>
        <w:ind w:left="720" w:hanging="72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ED6E8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Armend, N., &amp; Ortega, L. (2008). Balancing communication and grammar in beginning level foreign language classrooms: A study of guided planning and relativization. </w:t>
      </w:r>
      <w:r w:rsidRPr="00ED6E88"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t>Language Teaching Research, 12</w:t>
      </w:r>
      <w:r w:rsidRPr="00ED6E88">
        <w:rPr>
          <w:rFonts w:ascii="Times New Roman" w:eastAsia="Times New Roman" w:hAnsi="Times New Roman" w:cs="Times New Roman"/>
          <w:color w:val="auto"/>
          <w:sz w:val="24"/>
          <w:szCs w:val="24"/>
        </w:rPr>
        <w:t>(1), 11</w:t>
      </w:r>
      <w:r w:rsidR="00671654" w:rsidRPr="00ED6E88">
        <w:rPr>
          <w:rFonts w:ascii="Times New Roman" w:eastAsia="Times New Roman" w:hAnsi="Times New Roman" w:cs="Times New Roman"/>
          <w:color w:val="auto"/>
          <w:sz w:val="24"/>
          <w:szCs w:val="24"/>
        </w:rPr>
        <w:t>-</w:t>
      </w:r>
      <w:r w:rsidRPr="00ED6E8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37. </w:t>
      </w:r>
      <w:r w:rsidR="00D24304" w:rsidRPr="00ED6E88">
        <w:rPr>
          <w:rFonts w:ascii="Times New Roman" w:eastAsia="Times New Roman" w:hAnsi="Times New Roman" w:cs="Times New Roman"/>
          <w:color w:val="auto"/>
          <w:sz w:val="24"/>
          <w:szCs w:val="24"/>
        </w:rPr>
        <w:t>DOI</w:t>
      </w:r>
      <w:r w:rsidRPr="00ED6E8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:10.1177/1362168807084492 </w:t>
      </w:r>
    </w:p>
    <w:p w14:paraId="6B2FF1FA" w14:textId="77777777" w:rsidR="00936727" w:rsidRPr="00ED6E88" w:rsidRDefault="00936727" w:rsidP="00ED6E88">
      <w:pPr>
        <w:pStyle w:val="Body"/>
        <w:spacing w:line="240" w:lineRule="auto"/>
        <w:ind w:left="720" w:hanging="72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962FEEE" w14:textId="74B257C7" w:rsidR="00C55274" w:rsidRPr="00ED6E88" w:rsidRDefault="00C55274" w:rsidP="00ED6E88">
      <w:pPr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szCs w:val="24"/>
        </w:rPr>
        <w:t xml:space="preserve">Azar, B. (1989). </w:t>
      </w:r>
      <w:r w:rsidRPr="00ED6E88">
        <w:rPr>
          <w:i/>
          <w:iCs/>
          <w:szCs w:val="24"/>
        </w:rPr>
        <w:t>Understanding and using English grammar</w:t>
      </w:r>
      <w:r w:rsidRPr="00ED6E88">
        <w:rPr>
          <w:szCs w:val="24"/>
        </w:rPr>
        <w:t>. Prentice-Hall.</w:t>
      </w:r>
    </w:p>
    <w:p w14:paraId="55DACBA6" w14:textId="77777777" w:rsidR="00237F84" w:rsidRPr="00ED6E88" w:rsidRDefault="00237F84" w:rsidP="00ED6E88">
      <w:pPr>
        <w:autoSpaceDE w:val="0"/>
        <w:autoSpaceDN w:val="0"/>
        <w:adjustRightInd w:val="0"/>
        <w:ind w:left="720" w:hanging="720"/>
        <w:rPr>
          <w:szCs w:val="24"/>
        </w:rPr>
      </w:pPr>
    </w:p>
    <w:p w14:paraId="45C37B51" w14:textId="77777777" w:rsidR="00237F84" w:rsidRPr="00ED6E88" w:rsidRDefault="00237F84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Azar, B. (2007). Grammar-based teaching: A practitioner’s perspective. </w:t>
      </w:r>
      <w:r w:rsidRPr="00ED6E88">
        <w:rPr>
          <w:rFonts w:eastAsia="Calibri"/>
          <w:i/>
          <w:szCs w:val="24"/>
          <w:lang w:val="pt-BR"/>
        </w:rPr>
        <w:t>TESL-EJ, 11</w:t>
      </w:r>
      <w:r w:rsidRPr="00ED6E88">
        <w:rPr>
          <w:rFonts w:eastAsia="Calibri"/>
          <w:szCs w:val="24"/>
          <w:lang w:val="pt-BR"/>
        </w:rPr>
        <w:t>(2), 1</w:t>
      </w:r>
      <w:r w:rsidR="00AD0763" w:rsidRPr="00ED6E88">
        <w:rPr>
          <w:rFonts w:eastAsia="Calibri"/>
          <w:szCs w:val="24"/>
          <w:lang w:val="pt-BR"/>
        </w:rPr>
        <w:t>–</w:t>
      </w:r>
      <w:r w:rsidRPr="00ED6E88">
        <w:rPr>
          <w:rFonts w:eastAsia="Calibri"/>
          <w:szCs w:val="24"/>
          <w:lang w:val="pt-BR"/>
        </w:rPr>
        <w:t>12.</w:t>
      </w:r>
    </w:p>
    <w:p w14:paraId="775EAE5C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0653FAC2" w14:textId="77777777" w:rsidR="00237F84" w:rsidRPr="00ED6E88" w:rsidRDefault="00237F84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Azar, B. S., &amp; Hagen, S. A. (2006). </w:t>
      </w:r>
      <w:r w:rsidRPr="00ED6E88">
        <w:rPr>
          <w:rFonts w:eastAsia="Calibri"/>
          <w:i/>
          <w:szCs w:val="24"/>
          <w:lang w:val="pt-BR"/>
        </w:rPr>
        <w:t>Basic English grammar (3</w:t>
      </w:r>
      <w:r w:rsidRPr="00ED6E88">
        <w:rPr>
          <w:rFonts w:eastAsia="Calibri"/>
          <w:i/>
          <w:szCs w:val="24"/>
          <w:vertAlign w:val="superscript"/>
          <w:lang w:val="pt-BR"/>
        </w:rPr>
        <w:t>rd</w:t>
      </w:r>
      <w:r w:rsidRPr="00ED6E88">
        <w:rPr>
          <w:rFonts w:eastAsia="Calibri"/>
          <w:i/>
          <w:szCs w:val="24"/>
          <w:lang w:val="pt-BR"/>
        </w:rPr>
        <w:t xml:space="preserve"> ed.)</w:t>
      </w:r>
      <w:r w:rsidRPr="00ED6E88">
        <w:rPr>
          <w:rFonts w:eastAsia="Calibri"/>
          <w:szCs w:val="24"/>
          <w:lang w:val="pt-BR"/>
        </w:rPr>
        <w:t>. Pearson Longman.</w:t>
      </w:r>
    </w:p>
    <w:p w14:paraId="5EC7975A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2A063E59" w14:textId="77777777" w:rsidR="00477DE2" w:rsidRPr="00ED6E88" w:rsidRDefault="00237F84" w:rsidP="00ED6E88">
      <w:pPr>
        <w:ind w:left="720" w:hanging="720"/>
        <w:rPr>
          <w:rFonts w:eastAsia="Calibri"/>
          <w:szCs w:val="24"/>
        </w:rPr>
      </w:pPr>
      <w:r w:rsidRPr="00ED6E88">
        <w:rPr>
          <w:rFonts w:eastAsia="Calibri"/>
          <w:szCs w:val="24"/>
          <w:lang w:val="pt-BR"/>
        </w:rPr>
        <w:t xml:space="preserve">Azar, B. S., &amp; Hagen, S. A. (2011). </w:t>
      </w:r>
      <w:r w:rsidRPr="00ED6E88">
        <w:rPr>
          <w:rFonts w:eastAsia="Calibri"/>
          <w:i/>
          <w:szCs w:val="24"/>
        </w:rPr>
        <w:t xml:space="preserve">Fundamentals of English grammar. </w:t>
      </w:r>
      <w:r w:rsidRPr="00ED6E88">
        <w:rPr>
          <w:rFonts w:eastAsia="Calibri"/>
          <w:szCs w:val="24"/>
        </w:rPr>
        <w:t>(4th ed</w:t>
      </w:r>
      <w:r w:rsidRPr="00ED6E88">
        <w:rPr>
          <w:rFonts w:eastAsia="Calibri"/>
          <w:i/>
          <w:szCs w:val="24"/>
        </w:rPr>
        <w:t>.</w:t>
      </w:r>
      <w:r w:rsidRPr="00ED6E88">
        <w:rPr>
          <w:rFonts w:eastAsia="Calibri"/>
          <w:szCs w:val="24"/>
        </w:rPr>
        <w:t>).</w:t>
      </w:r>
      <w:r w:rsidR="00AD0763" w:rsidRPr="00ED6E88">
        <w:rPr>
          <w:rFonts w:eastAsia="Calibri"/>
          <w:szCs w:val="24"/>
        </w:rPr>
        <w:t xml:space="preserve"> </w:t>
      </w:r>
      <w:r w:rsidRPr="00ED6E88">
        <w:rPr>
          <w:rFonts w:eastAsia="Calibri"/>
          <w:szCs w:val="24"/>
        </w:rPr>
        <w:t>Pearson Longman.</w:t>
      </w:r>
    </w:p>
    <w:p w14:paraId="4C92B054" w14:textId="77777777" w:rsidR="00477DE2" w:rsidRPr="00ED6E88" w:rsidRDefault="00477DE2" w:rsidP="00ED6E88">
      <w:pPr>
        <w:pStyle w:val="NormalWeb"/>
        <w:spacing w:before="0" w:after="0"/>
        <w:ind w:left="720" w:hanging="720"/>
        <w:rPr>
          <w:rFonts w:ascii="Times New Roman"/>
          <w:szCs w:val="24"/>
        </w:rPr>
      </w:pPr>
    </w:p>
    <w:p w14:paraId="4AD10EF2" w14:textId="513727D7" w:rsidR="00043C2E" w:rsidRPr="00ED6E88" w:rsidRDefault="00043C2E" w:rsidP="00ED6E88">
      <w:pPr>
        <w:pStyle w:val="NormalWeb"/>
        <w:spacing w:before="0" w:after="0"/>
        <w:ind w:left="720" w:hanging="720"/>
        <w:rPr>
          <w:rFonts w:ascii="Times New Roman" w:eastAsia="Times New Roman"/>
          <w:szCs w:val="24"/>
        </w:rPr>
      </w:pPr>
      <w:r w:rsidRPr="00ED6E88">
        <w:rPr>
          <w:rFonts w:ascii="Times New Roman"/>
          <w:bCs/>
          <w:szCs w:val="24"/>
        </w:rPr>
        <w:lastRenderedPageBreak/>
        <w:t xml:space="preserve">Azizpour, S., &amp; </w:t>
      </w:r>
      <w:proofErr w:type="spellStart"/>
      <w:r w:rsidRPr="00ED6E88">
        <w:rPr>
          <w:rFonts w:ascii="Times New Roman"/>
          <w:bCs/>
          <w:szCs w:val="24"/>
        </w:rPr>
        <w:t>Alavinia</w:t>
      </w:r>
      <w:proofErr w:type="spellEnd"/>
      <w:r w:rsidRPr="00ED6E88">
        <w:rPr>
          <w:rFonts w:ascii="Times New Roman"/>
          <w:bCs/>
          <w:szCs w:val="24"/>
        </w:rPr>
        <w:t>, P. (2021). The impact of focus on form and focus on forms instruction on grammar acquisition of the subjunctive by Iranian advanced EFL learners. </w:t>
      </w:r>
      <w:r w:rsidRPr="00ED6E88">
        <w:rPr>
          <w:rFonts w:ascii="Times New Roman"/>
          <w:bCs/>
          <w:i/>
          <w:iCs/>
          <w:szCs w:val="24"/>
        </w:rPr>
        <w:t>Teaching English Language</w:t>
      </w:r>
      <w:r w:rsidRPr="00ED6E88">
        <w:rPr>
          <w:rFonts w:ascii="Times New Roman"/>
          <w:bCs/>
          <w:szCs w:val="24"/>
        </w:rPr>
        <w:t>, </w:t>
      </w:r>
      <w:r w:rsidRPr="00ED6E88">
        <w:rPr>
          <w:rFonts w:ascii="Times New Roman"/>
          <w:bCs/>
          <w:i/>
          <w:iCs/>
          <w:szCs w:val="24"/>
        </w:rPr>
        <w:t>15</w:t>
      </w:r>
      <w:r w:rsidRPr="00ED6E88">
        <w:rPr>
          <w:rFonts w:ascii="Times New Roman"/>
          <w:bCs/>
          <w:szCs w:val="24"/>
        </w:rPr>
        <w:t xml:space="preserve">(1), 215-249. </w:t>
      </w:r>
      <w:r w:rsidRPr="00ED6E88">
        <w:rPr>
          <w:rFonts w:ascii="Times New Roman"/>
          <w:szCs w:val="24"/>
        </w:rPr>
        <w:t xml:space="preserve">https://doi.org/10.22132/TEL.2021.134368  </w:t>
      </w:r>
    </w:p>
    <w:p w14:paraId="688B3097" w14:textId="77777777" w:rsidR="00892288" w:rsidRPr="00ED6E88" w:rsidRDefault="00892288" w:rsidP="00ED6E88">
      <w:pPr>
        <w:pStyle w:val="NormalWeb"/>
        <w:spacing w:before="0" w:after="0"/>
        <w:ind w:left="720" w:hanging="720"/>
        <w:rPr>
          <w:rFonts w:ascii="Times New Roman"/>
          <w:szCs w:val="24"/>
        </w:rPr>
      </w:pPr>
    </w:p>
    <w:p w14:paraId="03924EBF" w14:textId="1EE3A3D8" w:rsidR="00241C8E" w:rsidRPr="00ED6E88" w:rsidRDefault="00241C8E" w:rsidP="00ED6E88">
      <w:pPr>
        <w:pStyle w:val="NormalWeb"/>
        <w:spacing w:before="0" w:after="0"/>
        <w:ind w:left="720" w:hanging="720"/>
        <w:rPr>
          <w:rFonts w:ascii="Times New Roman"/>
          <w:color w:val="000000"/>
          <w:szCs w:val="24"/>
        </w:rPr>
      </w:pPr>
      <w:bookmarkStart w:id="2" w:name="_Hlk153612321"/>
      <w:r w:rsidRPr="00ED6E88">
        <w:rPr>
          <w:rFonts w:ascii="Times New Roman"/>
          <w:color w:val="000000"/>
          <w:szCs w:val="24"/>
        </w:rPr>
        <w:t>Bahari, A., &amp; Gholami, J. (2022). A systematic review of current research on affordances and challenges of technology-assisted grammar learning. </w:t>
      </w:r>
      <w:r w:rsidRPr="00ED6E88">
        <w:rPr>
          <w:rFonts w:ascii="Times New Roman"/>
          <w:i/>
          <w:iCs/>
          <w:color w:val="000000"/>
          <w:szCs w:val="24"/>
        </w:rPr>
        <w:t>Computer Assisted Language Learning</w:t>
      </w:r>
      <w:r w:rsidRPr="00ED6E88">
        <w:rPr>
          <w:rFonts w:ascii="Times New Roman"/>
          <w:color w:val="000000"/>
          <w:szCs w:val="24"/>
        </w:rPr>
        <w:t>, </w:t>
      </w:r>
      <w:r w:rsidRPr="00ED6E88">
        <w:rPr>
          <w:rFonts w:ascii="Times New Roman"/>
          <w:i/>
          <w:iCs/>
          <w:color w:val="000000"/>
          <w:szCs w:val="24"/>
        </w:rPr>
        <w:t>32</w:t>
      </w:r>
      <w:r w:rsidRPr="00ED6E88">
        <w:rPr>
          <w:rFonts w:ascii="Times New Roman"/>
          <w:color w:val="000000"/>
          <w:szCs w:val="24"/>
        </w:rPr>
        <w:t>(1), 125-148.</w:t>
      </w:r>
      <w:bookmarkEnd w:id="2"/>
    </w:p>
    <w:p w14:paraId="23B5E071" w14:textId="77777777" w:rsidR="00241C8E" w:rsidRPr="00ED6E88" w:rsidRDefault="00241C8E" w:rsidP="00ED6E88">
      <w:pPr>
        <w:pStyle w:val="NormalWeb"/>
        <w:spacing w:before="0" w:after="0"/>
        <w:ind w:left="720" w:hanging="720"/>
        <w:rPr>
          <w:rFonts w:ascii="Times New Roman"/>
          <w:szCs w:val="24"/>
        </w:rPr>
      </w:pPr>
    </w:p>
    <w:p w14:paraId="7A72332A" w14:textId="0A21C221" w:rsidR="00187C37" w:rsidRPr="00ED6E88" w:rsidRDefault="00187C37" w:rsidP="00ED6E88">
      <w:pPr>
        <w:pStyle w:val="NormalWeb"/>
        <w:spacing w:before="0" w:after="0"/>
        <w:ind w:left="720" w:hanging="720"/>
        <w:rPr>
          <w:rFonts w:ascii="Times New Roman" w:eastAsia="Times New Roman"/>
          <w:szCs w:val="24"/>
        </w:rPr>
      </w:pPr>
      <w:proofErr w:type="spellStart"/>
      <w:r w:rsidRPr="00ED6E88">
        <w:rPr>
          <w:rFonts w:ascii="Times New Roman" w:eastAsia="Times New Roman"/>
          <w:szCs w:val="24"/>
        </w:rPr>
        <w:t>Ballidağ</w:t>
      </w:r>
      <w:proofErr w:type="spellEnd"/>
      <w:r w:rsidRPr="00ED6E88">
        <w:rPr>
          <w:rFonts w:ascii="Times New Roman" w:eastAsia="Times New Roman"/>
          <w:szCs w:val="24"/>
        </w:rPr>
        <w:t xml:space="preserve">, S. (2020). The effect of using visual aids in cloze tests testing grammar at B1 level: A quasi-experimental study. </w:t>
      </w:r>
      <w:r w:rsidRPr="00ED6E88">
        <w:rPr>
          <w:rFonts w:ascii="Times New Roman" w:eastAsia="Times New Roman"/>
          <w:i/>
          <w:iCs/>
          <w:szCs w:val="24"/>
        </w:rPr>
        <w:t xml:space="preserve">Kocaeli </w:t>
      </w:r>
      <w:proofErr w:type="spellStart"/>
      <w:r w:rsidRPr="00ED6E88">
        <w:rPr>
          <w:rFonts w:ascii="Times New Roman" w:eastAsia="Times New Roman"/>
          <w:i/>
          <w:iCs/>
          <w:szCs w:val="24"/>
        </w:rPr>
        <w:t>Üniversitesi</w:t>
      </w:r>
      <w:proofErr w:type="spellEnd"/>
      <w:r w:rsidRPr="00ED6E88">
        <w:rPr>
          <w:rFonts w:ascii="Times New Roman" w:eastAsia="Times New Roman"/>
          <w:i/>
          <w:iCs/>
          <w:szCs w:val="24"/>
        </w:rPr>
        <w:t xml:space="preserve"> </w:t>
      </w:r>
      <w:proofErr w:type="spellStart"/>
      <w:r w:rsidRPr="00ED6E88">
        <w:rPr>
          <w:rFonts w:ascii="Times New Roman" w:eastAsia="Times New Roman"/>
          <w:i/>
          <w:iCs/>
          <w:szCs w:val="24"/>
        </w:rPr>
        <w:t>Eğitim</w:t>
      </w:r>
      <w:proofErr w:type="spellEnd"/>
      <w:r w:rsidRPr="00ED6E88">
        <w:rPr>
          <w:rFonts w:ascii="Times New Roman" w:eastAsia="Times New Roman"/>
          <w:i/>
          <w:iCs/>
          <w:szCs w:val="24"/>
        </w:rPr>
        <w:t xml:space="preserve"> Dergisi</w:t>
      </w:r>
      <w:r w:rsidRPr="00ED6E88">
        <w:rPr>
          <w:rFonts w:ascii="Times New Roman" w:eastAsia="Times New Roman"/>
          <w:szCs w:val="24"/>
        </w:rPr>
        <w:t xml:space="preserve">, </w:t>
      </w:r>
      <w:r w:rsidRPr="00ED6E88">
        <w:rPr>
          <w:rFonts w:ascii="Times New Roman" w:eastAsia="Times New Roman"/>
          <w:i/>
          <w:iCs/>
          <w:szCs w:val="24"/>
        </w:rPr>
        <w:t>3</w:t>
      </w:r>
      <w:r w:rsidRPr="00ED6E88">
        <w:rPr>
          <w:rFonts w:ascii="Times New Roman" w:eastAsia="Times New Roman"/>
          <w:szCs w:val="24"/>
        </w:rPr>
        <w:t>(1), 26-40.</w:t>
      </w:r>
    </w:p>
    <w:p w14:paraId="29AE31D6" w14:textId="77777777" w:rsidR="00187C37" w:rsidRPr="00ED6E88" w:rsidRDefault="00187C37" w:rsidP="00ED6E88">
      <w:pPr>
        <w:pStyle w:val="NormalWeb"/>
        <w:spacing w:before="0" w:after="0"/>
        <w:ind w:left="720" w:hanging="720"/>
        <w:rPr>
          <w:rFonts w:ascii="Times New Roman"/>
          <w:szCs w:val="24"/>
        </w:rPr>
      </w:pPr>
    </w:p>
    <w:p w14:paraId="328351BF" w14:textId="6E36A8FE" w:rsidR="00134E17" w:rsidRPr="00ED6E88" w:rsidRDefault="00134E17" w:rsidP="00ED6E88">
      <w:pPr>
        <w:pStyle w:val="NormalWeb"/>
        <w:spacing w:before="0" w:after="0"/>
        <w:ind w:left="720" w:hanging="720"/>
        <w:rPr>
          <w:rFonts w:ascii="Times New Roman"/>
          <w:szCs w:val="24"/>
        </w:rPr>
      </w:pPr>
      <w:r w:rsidRPr="00ED6E88">
        <w:rPr>
          <w:rFonts w:ascii="Times New Roman"/>
          <w:szCs w:val="24"/>
        </w:rPr>
        <w:t xml:space="preserve">Bardovi-Harlig, K. (1997). Another piece of the puzzle: The emergence of the present perfect. </w:t>
      </w:r>
      <w:r w:rsidRPr="00ED6E88">
        <w:rPr>
          <w:rStyle w:val="Emphasis"/>
          <w:rFonts w:ascii="Times New Roman"/>
          <w:szCs w:val="24"/>
        </w:rPr>
        <w:t>Language Learning, 47</w:t>
      </w:r>
      <w:r w:rsidR="00B335F2" w:rsidRPr="00ED6E88">
        <w:rPr>
          <w:rStyle w:val="Emphasis"/>
          <w:rFonts w:ascii="Times New Roman"/>
          <w:i w:val="0"/>
          <w:szCs w:val="24"/>
        </w:rPr>
        <w:t>(3)</w:t>
      </w:r>
      <w:r w:rsidRPr="00ED6E88">
        <w:rPr>
          <w:rFonts w:ascii="Times New Roman"/>
          <w:i/>
          <w:szCs w:val="24"/>
        </w:rPr>
        <w:t>,</w:t>
      </w:r>
      <w:r w:rsidRPr="00ED6E88">
        <w:rPr>
          <w:rFonts w:ascii="Times New Roman"/>
          <w:szCs w:val="24"/>
        </w:rPr>
        <w:t xml:space="preserve"> 375</w:t>
      </w:r>
      <w:r w:rsidR="00671654" w:rsidRPr="00ED6E88">
        <w:rPr>
          <w:rFonts w:ascii="Times New Roman"/>
          <w:szCs w:val="24"/>
        </w:rPr>
        <w:t>-</w:t>
      </w:r>
      <w:r w:rsidRPr="00ED6E88">
        <w:rPr>
          <w:rFonts w:ascii="Times New Roman"/>
          <w:szCs w:val="24"/>
        </w:rPr>
        <w:t>422.</w:t>
      </w:r>
      <w:r w:rsidR="007F7298" w:rsidRPr="00ED6E88">
        <w:rPr>
          <w:rFonts w:ascii="Times New Roman"/>
          <w:szCs w:val="24"/>
        </w:rPr>
        <w:t xml:space="preserve"> DOI: </w:t>
      </w:r>
      <w:r w:rsidR="007F7298" w:rsidRPr="00ED6E88">
        <w:rPr>
          <w:rFonts w:ascii="Times New Roman"/>
          <w:szCs w:val="24"/>
          <w:lang w:val="en-US"/>
        </w:rPr>
        <w:t>10.1111/0023-8333.00015</w:t>
      </w:r>
    </w:p>
    <w:p w14:paraId="72E3CDF2" w14:textId="77777777" w:rsidR="00477DE2" w:rsidRPr="00ED6E88" w:rsidRDefault="00477DE2" w:rsidP="00ED6E88">
      <w:pPr>
        <w:pStyle w:val="NormalWeb"/>
        <w:spacing w:before="0" w:after="0"/>
        <w:ind w:left="720" w:hanging="720"/>
        <w:rPr>
          <w:rFonts w:ascii="Times New Roman"/>
          <w:szCs w:val="24"/>
        </w:rPr>
      </w:pPr>
    </w:p>
    <w:p w14:paraId="2860BAA5" w14:textId="4A3C14AE" w:rsidR="00134E17" w:rsidRPr="00ED6E88" w:rsidRDefault="00134E17" w:rsidP="00ED6E88">
      <w:pPr>
        <w:pStyle w:val="NormalWeb"/>
        <w:spacing w:before="0" w:after="0"/>
        <w:ind w:left="720" w:hanging="720"/>
        <w:rPr>
          <w:rFonts w:ascii="Times New Roman"/>
          <w:szCs w:val="24"/>
        </w:rPr>
      </w:pPr>
      <w:r w:rsidRPr="00ED6E88">
        <w:rPr>
          <w:rFonts w:ascii="Times New Roman"/>
          <w:szCs w:val="24"/>
        </w:rPr>
        <w:t xml:space="preserve">Bardovi-Harlig, K. (1998). Narrative structure and lexical aspect: Conspiring factors in second language acquisition of tense-aspect morphology. </w:t>
      </w:r>
      <w:r w:rsidRPr="00ED6E88">
        <w:rPr>
          <w:rStyle w:val="Emphasis"/>
          <w:rFonts w:ascii="Times New Roman"/>
          <w:szCs w:val="24"/>
        </w:rPr>
        <w:t>Studies in Second Language Acquisition, 20</w:t>
      </w:r>
      <w:r w:rsidR="00B335F2" w:rsidRPr="00ED6E88">
        <w:rPr>
          <w:rStyle w:val="Emphasis"/>
          <w:rFonts w:ascii="Times New Roman"/>
          <w:i w:val="0"/>
          <w:szCs w:val="24"/>
        </w:rPr>
        <w:t>(4)</w:t>
      </w:r>
      <w:r w:rsidRPr="00ED6E88">
        <w:rPr>
          <w:rFonts w:ascii="Times New Roman"/>
          <w:i/>
          <w:szCs w:val="24"/>
        </w:rPr>
        <w:t>,</w:t>
      </w:r>
      <w:r w:rsidRPr="00ED6E88">
        <w:rPr>
          <w:rFonts w:ascii="Times New Roman"/>
          <w:szCs w:val="24"/>
        </w:rPr>
        <w:t xml:space="preserve"> 471</w:t>
      </w:r>
      <w:r w:rsidR="00671654" w:rsidRPr="00ED6E88">
        <w:rPr>
          <w:rFonts w:ascii="Times New Roman"/>
          <w:szCs w:val="24"/>
        </w:rPr>
        <w:t>-</w:t>
      </w:r>
      <w:r w:rsidRPr="00ED6E88">
        <w:rPr>
          <w:rFonts w:ascii="Times New Roman"/>
          <w:szCs w:val="24"/>
        </w:rPr>
        <w:t>508.</w:t>
      </w:r>
      <w:r w:rsidR="007F7298" w:rsidRPr="00ED6E88">
        <w:rPr>
          <w:rFonts w:ascii="Times New Roman"/>
          <w:szCs w:val="24"/>
        </w:rPr>
        <w:t xml:space="preserve"> </w:t>
      </w:r>
      <w:hyperlink r:id="rId19" w:tgtFrame="_blank" w:history="1">
        <w:r w:rsidR="007F7298" w:rsidRPr="00ED6E88">
          <w:rPr>
            <w:rStyle w:val="Hyperlink"/>
            <w:rFonts w:ascii="Times New Roman"/>
            <w:szCs w:val="24"/>
            <w:lang w:val="en-US"/>
          </w:rPr>
          <w:t xml:space="preserve">https://doi.org/10.1017/S0272263198004021 </w:t>
        </w:r>
      </w:hyperlink>
    </w:p>
    <w:p w14:paraId="21E51DFD" w14:textId="77777777" w:rsidR="00477DE2" w:rsidRPr="00ED6E88" w:rsidRDefault="00477DE2" w:rsidP="00ED6E88">
      <w:pPr>
        <w:pStyle w:val="NormalWeb"/>
        <w:spacing w:before="0" w:after="0"/>
        <w:ind w:left="720" w:hanging="720"/>
        <w:rPr>
          <w:rFonts w:ascii="Times New Roman"/>
          <w:szCs w:val="24"/>
        </w:rPr>
      </w:pPr>
    </w:p>
    <w:p w14:paraId="6DBC48C7" w14:textId="017A28ED" w:rsidR="00134E17" w:rsidRPr="00ED6E88" w:rsidRDefault="00134E17" w:rsidP="00ED6E88">
      <w:pPr>
        <w:pStyle w:val="NormalWeb"/>
        <w:spacing w:before="0" w:after="0"/>
        <w:ind w:left="720" w:hanging="720"/>
        <w:rPr>
          <w:rFonts w:ascii="Times New Roman"/>
          <w:szCs w:val="24"/>
        </w:rPr>
      </w:pPr>
      <w:r w:rsidRPr="00ED6E88">
        <w:rPr>
          <w:rFonts w:ascii="Times New Roman"/>
          <w:szCs w:val="24"/>
        </w:rPr>
        <w:t xml:space="preserve">Bardovi-Harlig, K. (1999). From morpheme studies to temporal semantics: Tense-aspect research in SLA. State of the art article. </w:t>
      </w:r>
      <w:r w:rsidRPr="00ED6E88">
        <w:rPr>
          <w:rStyle w:val="Emphasis"/>
          <w:rFonts w:ascii="Times New Roman"/>
          <w:szCs w:val="24"/>
        </w:rPr>
        <w:t>Studies in Second Language Acquisition, 21</w:t>
      </w:r>
      <w:r w:rsidRPr="00ED6E88">
        <w:rPr>
          <w:rFonts w:ascii="Times New Roman"/>
          <w:szCs w:val="24"/>
        </w:rPr>
        <w:t>(3), 341</w:t>
      </w:r>
      <w:r w:rsidR="00671654" w:rsidRPr="00ED6E88">
        <w:rPr>
          <w:rFonts w:ascii="Times New Roman"/>
          <w:szCs w:val="24"/>
        </w:rPr>
        <w:t>-</w:t>
      </w:r>
      <w:r w:rsidRPr="00ED6E88">
        <w:rPr>
          <w:rFonts w:ascii="Times New Roman"/>
          <w:szCs w:val="24"/>
        </w:rPr>
        <w:t>382.</w:t>
      </w:r>
      <w:r w:rsidR="007F7298" w:rsidRPr="00ED6E88">
        <w:rPr>
          <w:rFonts w:ascii="Times New Roman"/>
          <w:szCs w:val="24"/>
        </w:rPr>
        <w:t xml:space="preserve"> </w:t>
      </w:r>
      <w:hyperlink r:id="rId20" w:tgtFrame="_blank" w:history="1">
        <w:r w:rsidR="007F7298" w:rsidRPr="00ED6E88">
          <w:rPr>
            <w:rStyle w:val="Hyperlink"/>
            <w:rFonts w:ascii="Times New Roman"/>
            <w:szCs w:val="24"/>
            <w:lang w:val="en-US"/>
          </w:rPr>
          <w:t xml:space="preserve">https://doi.org/10.1017/S0272263199003010 </w:t>
        </w:r>
      </w:hyperlink>
    </w:p>
    <w:p w14:paraId="6B40DA46" w14:textId="77777777" w:rsidR="00477DE2" w:rsidRPr="00ED6E88" w:rsidRDefault="00477DE2" w:rsidP="00ED6E88">
      <w:pPr>
        <w:pStyle w:val="NormalWeb"/>
        <w:spacing w:before="0" w:after="0"/>
        <w:ind w:left="720" w:hanging="720"/>
        <w:rPr>
          <w:rFonts w:ascii="Times New Roman"/>
          <w:szCs w:val="24"/>
        </w:rPr>
      </w:pPr>
    </w:p>
    <w:p w14:paraId="3202A37F" w14:textId="77777777" w:rsidR="002E11B0" w:rsidRPr="00ED6E88" w:rsidRDefault="002E11B0" w:rsidP="00ED6E88">
      <w:pPr>
        <w:pStyle w:val="NormalWeb"/>
        <w:spacing w:before="0" w:after="0"/>
        <w:ind w:left="720" w:hanging="720"/>
        <w:rPr>
          <w:rFonts w:ascii="Times New Roman"/>
          <w:szCs w:val="24"/>
        </w:rPr>
      </w:pPr>
      <w:proofErr w:type="spellStart"/>
      <w:r w:rsidRPr="00ED6E88">
        <w:rPr>
          <w:rFonts w:ascii="Times New Roman"/>
          <w:szCs w:val="24"/>
        </w:rPr>
        <w:t>Bardovi-Harlig</w:t>
      </w:r>
      <w:proofErr w:type="spellEnd"/>
      <w:r w:rsidRPr="00ED6E88">
        <w:rPr>
          <w:rFonts w:ascii="Times New Roman"/>
          <w:szCs w:val="24"/>
        </w:rPr>
        <w:t xml:space="preserve">, K. (2000). </w:t>
      </w:r>
      <w:r w:rsidRPr="00ED6E88">
        <w:rPr>
          <w:rStyle w:val="Emphasis"/>
          <w:rFonts w:ascii="Times New Roman"/>
          <w:szCs w:val="24"/>
        </w:rPr>
        <w:t>Tense and aspect in second language acquisition: Form, meaning, and use.</w:t>
      </w:r>
      <w:r w:rsidRPr="00ED6E88">
        <w:rPr>
          <w:rFonts w:ascii="Times New Roman"/>
          <w:szCs w:val="24"/>
        </w:rPr>
        <w:t xml:space="preserve"> Blackwell. </w:t>
      </w:r>
    </w:p>
    <w:p w14:paraId="2A47008D" w14:textId="77777777" w:rsidR="002E11B0" w:rsidRPr="00ED6E88" w:rsidRDefault="002E11B0" w:rsidP="00ED6E88">
      <w:pPr>
        <w:pStyle w:val="NormalWeb"/>
        <w:spacing w:before="0" w:after="0"/>
        <w:ind w:left="720" w:hanging="720"/>
        <w:rPr>
          <w:rFonts w:ascii="Times New Roman"/>
          <w:szCs w:val="24"/>
        </w:rPr>
      </w:pPr>
    </w:p>
    <w:p w14:paraId="00ECEAA8" w14:textId="5028AE31" w:rsidR="00134E17" w:rsidRPr="00ED6E88" w:rsidRDefault="00134E17" w:rsidP="00ED6E88">
      <w:pPr>
        <w:pStyle w:val="NormalWeb"/>
        <w:spacing w:before="0" w:after="0"/>
        <w:ind w:left="720" w:hanging="720"/>
        <w:rPr>
          <w:rFonts w:ascii="Times New Roman"/>
          <w:szCs w:val="24"/>
        </w:rPr>
      </w:pPr>
      <w:proofErr w:type="spellStart"/>
      <w:r w:rsidRPr="00ED6E88">
        <w:rPr>
          <w:rFonts w:ascii="Times New Roman"/>
          <w:szCs w:val="24"/>
        </w:rPr>
        <w:t>Bardovi-Harlig</w:t>
      </w:r>
      <w:proofErr w:type="spellEnd"/>
      <w:r w:rsidRPr="00ED6E88">
        <w:rPr>
          <w:rFonts w:ascii="Times New Roman"/>
          <w:szCs w:val="24"/>
        </w:rPr>
        <w:t>, K. (2002). Analyzing aspect. In R. Salaberry</w:t>
      </w:r>
      <w:r w:rsidR="00AD0763" w:rsidRPr="00ED6E88">
        <w:rPr>
          <w:rFonts w:ascii="Times New Roman"/>
          <w:szCs w:val="24"/>
        </w:rPr>
        <w:t>,</w:t>
      </w:r>
      <w:r w:rsidRPr="00ED6E88">
        <w:rPr>
          <w:rFonts w:ascii="Times New Roman"/>
          <w:szCs w:val="24"/>
        </w:rPr>
        <w:t xml:space="preserve"> &amp; Y. Shirai (Eds.), </w:t>
      </w:r>
      <w:r w:rsidRPr="00ED6E88">
        <w:rPr>
          <w:rStyle w:val="Emphasis"/>
          <w:rFonts w:ascii="Times New Roman"/>
          <w:szCs w:val="24"/>
        </w:rPr>
        <w:t>Tense-aspect morphology in L2 acquisition</w:t>
      </w:r>
      <w:r w:rsidRPr="00ED6E88">
        <w:rPr>
          <w:rFonts w:ascii="Times New Roman"/>
          <w:szCs w:val="24"/>
        </w:rPr>
        <w:t xml:space="preserve"> (pp. 129</w:t>
      </w:r>
      <w:r w:rsidR="00671654" w:rsidRPr="00ED6E88">
        <w:rPr>
          <w:rFonts w:ascii="Times New Roman"/>
          <w:szCs w:val="24"/>
        </w:rPr>
        <w:t>-</w:t>
      </w:r>
      <w:r w:rsidRPr="00ED6E88">
        <w:rPr>
          <w:rFonts w:ascii="Times New Roman"/>
          <w:szCs w:val="24"/>
        </w:rPr>
        <w:t>154). John Benjamins.</w:t>
      </w:r>
    </w:p>
    <w:p w14:paraId="1BF2E2CF" w14:textId="77777777" w:rsidR="00477DE2" w:rsidRPr="00ED6E88" w:rsidRDefault="00477DE2" w:rsidP="00ED6E88">
      <w:pPr>
        <w:pStyle w:val="NormalWeb"/>
        <w:spacing w:before="0" w:after="0"/>
        <w:ind w:left="720" w:hanging="720"/>
        <w:rPr>
          <w:rFonts w:ascii="Times New Roman"/>
          <w:szCs w:val="24"/>
        </w:rPr>
      </w:pPr>
    </w:p>
    <w:p w14:paraId="4FF3E662" w14:textId="3B0DF16A" w:rsidR="00134E17" w:rsidRPr="00ED6E88" w:rsidRDefault="00134E17" w:rsidP="00ED6E88">
      <w:pPr>
        <w:pStyle w:val="NormalWeb"/>
        <w:spacing w:before="0" w:after="0"/>
        <w:ind w:left="720" w:hanging="720"/>
        <w:rPr>
          <w:rFonts w:ascii="Times New Roman"/>
          <w:szCs w:val="24"/>
        </w:rPr>
      </w:pPr>
      <w:r w:rsidRPr="00ED6E88">
        <w:rPr>
          <w:rFonts w:ascii="Times New Roman"/>
          <w:szCs w:val="24"/>
        </w:rPr>
        <w:t xml:space="preserve">Bardovi-Harlig, K. (2004). The emergence of grammaticalized future expression in longitudinal production data. In M. Overstreet, S. Rott, B. VanPatten, &amp; J. Williams (Eds.) </w:t>
      </w:r>
      <w:r w:rsidRPr="00ED6E88">
        <w:rPr>
          <w:rStyle w:val="Emphasis"/>
          <w:rFonts w:ascii="Times New Roman"/>
          <w:szCs w:val="24"/>
        </w:rPr>
        <w:t>Form and meaning in second language acquisition</w:t>
      </w:r>
      <w:r w:rsidRPr="00ED6E88">
        <w:rPr>
          <w:rFonts w:ascii="Times New Roman"/>
          <w:szCs w:val="24"/>
        </w:rPr>
        <w:t xml:space="preserve"> (pp. 115</w:t>
      </w:r>
      <w:r w:rsidR="00671654" w:rsidRPr="00ED6E88">
        <w:rPr>
          <w:rFonts w:ascii="Times New Roman"/>
          <w:szCs w:val="24"/>
        </w:rPr>
        <w:t>-</w:t>
      </w:r>
      <w:r w:rsidRPr="00ED6E88">
        <w:rPr>
          <w:rFonts w:ascii="Times New Roman"/>
          <w:szCs w:val="24"/>
        </w:rPr>
        <w:t>137)</w:t>
      </w:r>
      <w:r w:rsidR="00D03A91" w:rsidRPr="00ED6E88">
        <w:rPr>
          <w:rFonts w:ascii="Times New Roman"/>
          <w:szCs w:val="24"/>
        </w:rPr>
        <w:t>. Lawrence Erlbaum.</w:t>
      </w:r>
    </w:p>
    <w:p w14:paraId="5ADA1202" w14:textId="77777777" w:rsidR="002E11B0" w:rsidRPr="00ED6E88" w:rsidRDefault="002E11B0" w:rsidP="00ED6E88">
      <w:pPr>
        <w:pStyle w:val="NormalWeb"/>
        <w:spacing w:before="0" w:after="0"/>
        <w:ind w:left="720" w:hanging="720"/>
        <w:rPr>
          <w:rFonts w:ascii="Times New Roman"/>
          <w:szCs w:val="24"/>
        </w:rPr>
      </w:pPr>
    </w:p>
    <w:p w14:paraId="77E67793" w14:textId="77777777" w:rsidR="007F7298" w:rsidRPr="00ED6E88" w:rsidRDefault="005314C5" w:rsidP="00ED6E88">
      <w:pPr>
        <w:pStyle w:val="NormalWeb"/>
        <w:ind w:left="720" w:hanging="720"/>
        <w:rPr>
          <w:rFonts w:ascii="Times New Roman"/>
          <w:szCs w:val="24"/>
          <w:lang w:val="en-US"/>
        </w:rPr>
      </w:pPr>
      <w:r w:rsidRPr="00ED6E88">
        <w:rPr>
          <w:rFonts w:ascii="Times New Roman"/>
          <w:szCs w:val="24"/>
          <w:lang w:val="sv-SE"/>
        </w:rPr>
        <w:t xml:space="preserve">Bardovi-Harlig, K., &amp; Dörnyei, Z. (1998). </w:t>
      </w:r>
      <w:r w:rsidRPr="00ED6E88">
        <w:rPr>
          <w:rFonts w:ascii="Times New Roman"/>
          <w:szCs w:val="24"/>
        </w:rPr>
        <w:t xml:space="preserve">Do language learners recognize pragmatic </w:t>
      </w:r>
      <w:proofErr w:type="gramStart"/>
      <w:r w:rsidRPr="00ED6E88">
        <w:rPr>
          <w:rFonts w:ascii="Times New Roman"/>
          <w:szCs w:val="24"/>
        </w:rPr>
        <w:t>violations?</w:t>
      </w:r>
      <w:r w:rsidR="00AD0763" w:rsidRPr="00ED6E88">
        <w:rPr>
          <w:rFonts w:ascii="Times New Roman"/>
          <w:szCs w:val="24"/>
        </w:rPr>
        <w:t>:</w:t>
      </w:r>
      <w:proofErr w:type="gramEnd"/>
      <w:r w:rsidRPr="00ED6E88">
        <w:rPr>
          <w:rFonts w:ascii="Times New Roman"/>
          <w:szCs w:val="24"/>
        </w:rPr>
        <w:t xml:space="preserve"> Pragmatic vs. grammatical awareness in instructed L2 learning. </w:t>
      </w:r>
      <w:r w:rsidRPr="00ED6E88">
        <w:rPr>
          <w:rStyle w:val="Emphasis"/>
          <w:rFonts w:ascii="Times New Roman"/>
          <w:szCs w:val="24"/>
        </w:rPr>
        <w:t>TESOL Quarterly, 32</w:t>
      </w:r>
      <w:r w:rsidR="00663238" w:rsidRPr="00ED6E88">
        <w:rPr>
          <w:rStyle w:val="Emphasis"/>
          <w:rFonts w:ascii="Times New Roman"/>
          <w:i w:val="0"/>
          <w:szCs w:val="24"/>
        </w:rPr>
        <w:t>(2)</w:t>
      </w:r>
      <w:r w:rsidRPr="00ED6E88">
        <w:rPr>
          <w:rFonts w:ascii="Times New Roman"/>
          <w:szCs w:val="24"/>
        </w:rPr>
        <w:t>, 233</w:t>
      </w:r>
      <w:r w:rsidR="00671654" w:rsidRPr="00ED6E88">
        <w:rPr>
          <w:rFonts w:ascii="Times New Roman"/>
          <w:szCs w:val="24"/>
        </w:rPr>
        <w:t>-</w:t>
      </w:r>
      <w:r w:rsidRPr="00ED6E88">
        <w:rPr>
          <w:rFonts w:ascii="Times New Roman"/>
          <w:szCs w:val="24"/>
        </w:rPr>
        <w:t xml:space="preserve">259. </w:t>
      </w:r>
      <w:r w:rsidR="0036490F" w:rsidRPr="00ED6E88">
        <w:rPr>
          <w:rFonts w:ascii="Times New Roman"/>
          <w:szCs w:val="24"/>
        </w:rPr>
        <w:t xml:space="preserve"> </w:t>
      </w:r>
      <w:hyperlink r:id="rId21" w:history="1">
        <w:r w:rsidR="007F7298" w:rsidRPr="00ED6E88">
          <w:rPr>
            <w:rStyle w:val="Hyperlink"/>
            <w:rFonts w:ascii="Times New Roman"/>
            <w:szCs w:val="24"/>
            <w:lang w:val="en-US"/>
          </w:rPr>
          <w:t>https://doi.org/10.2307/3587583</w:t>
        </w:r>
      </w:hyperlink>
    </w:p>
    <w:p w14:paraId="7E7392BD" w14:textId="77777777" w:rsidR="007F7298" w:rsidRPr="00ED6E88" w:rsidRDefault="002E11B0" w:rsidP="00ED6E88">
      <w:pPr>
        <w:ind w:left="720" w:hanging="720"/>
        <w:rPr>
          <w:color w:val="222222"/>
          <w:szCs w:val="24"/>
          <w:shd w:val="clear" w:color="auto" w:fill="FFFFFF"/>
        </w:rPr>
      </w:pPr>
      <w:bookmarkStart w:id="3" w:name="_Hlk533830463"/>
      <w:proofErr w:type="spellStart"/>
      <w:r w:rsidRPr="00ED6E88">
        <w:rPr>
          <w:color w:val="222222"/>
          <w:szCs w:val="24"/>
          <w:shd w:val="clear" w:color="auto" w:fill="FFFFFF"/>
        </w:rPr>
        <w:t>Bardovi‐Harlig</w:t>
      </w:r>
      <w:proofErr w:type="spellEnd"/>
      <w:r w:rsidRPr="00ED6E88">
        <w:rPr>
          <w:color w:val="222222"/>
          <w:szCs w:val="24"/>
          <w:shd w:val="clear" w:color="auto" w:fill="FFFFFF"/>
        </w:rPr>
        <w:t>, K., &amp; Reynolds, D. W. (1995). The role of lexical aspect in the acquisition of tense and aspect. </w:t>
      </w:r>
      <w:r w:rsidRPr="00ED6E88">
        <w:rPr>
          <w:i/>
          <w:iCs/>
          <w:color w:val="222222"/>
          <w:szCs w:val="24"/>
          <w:shd w:val="clear" w:color="auto" w:fill="FFFFFF"/>
        </w:rPr>
        <w:t>TESOL Quarterly</w:t>
      </w:r>
      <w:r w:rsidRPr="00ED6E88">
        <w:rPr>
          <w:color w:val="222222"/>
          <w:szCs w:val="24"/>
          <w:shd w:val="clear" w:color="auto" w:fill="FFFFFF"/>
        </w:rPr>
        <w:t>, </w:t>
      </w:r>
      <w:r w:rsidRPr="00ED6E88">
        <w:rPr>
          <w:i/>
          <w:iCs/>
          <w:color w:val="222222"/>
          <w:szCs w:val="24"/>
          <w:shd w:val="clear" w:color="auto" w:fill="FFFFFF"/>
        </w:rPr>
        <w:t>29</w:t>
      </w:r>
      <w:r w:rsidRPr="00ED6E88">
        <w:rPr>
          <w:color w:val="222222"/>
          <w:szCs w:val="24"/>
          <w:shd w:val="clear" w:color="auto" w:fill="FFFFFF"/>
        </w:rPr>
        <w:t>(1), 107</w:t>
      </w:r>
      <w:r w:rsidR="00671654" w:rsidRPr="00ED6E88">
        <w:rPr>
          <w:color w:val="222222"/>
          <w:szCs w:val="24"/>
          <w:shd w:val="clear" w:color="auto" w:fill="FFFFFF"/>
        </w:rPr>
        <w:t>-</w:t>
      </w:r>
      <w:r w:rsidRPr="00ED6E88">
        <w:rPr>
          <w:color w:val="222222"/>
          <w:szCs w:val="24"/>
          <w:shd w:val="clear" w:color="auto" w:fill="FFFFFF"/>
        </w:rPr>
        <w:t>131.</w:t>
      </w:r>
      <w:r w:rsidR="007F7298" w:rsidRPr="00ED6E88">
        <w:rPr>
          <w:color w:val="222222"/>
          <w:szCs w:val="24"/>
          <w:shd w:val="clear" w:color="auto" w:fill="FFFFFF"/>
        </w:rPr>
        <w:t xml:space="preserve"> </w:t>
      </w:r>
      <w:hyperlink r:id="rId22" w:history="1">
        <w:r w:rsidR="007F7298" w:rsidRPr="00ED6E88">
          <w:rPr>
            <w:rStyle w:val="Hyperlink"/>
            <w:szCs w:val="24"/>
            <w:shd w:val="clear" w:color="auto" w:fill="FFFFFF"/>
          </w:rPr>
          <w:t>https://doi.org/10.2307/3587807</w:t>
        </w:r>
      </w:hyperlink>
    </w:p>
    <w:p w14:paraId="4F835497" w14:textId="77777777" w:rsidR="004C75F2" w:rsidRPr="00ED6E88" w:rsidRDefault="004C75F2" w:rsidP="00ED6E88">
      <w:pPr>
        <w:ind w:left="720" w:hanging="720"/>
        <w:rPr>
          <w:color w:val="222222"/>
          <w:szCs w:val="24"/>
          <w:shd w:val="clear" w:color="auto" w:fill="FFFFFF"/>
        </w:rPr>
      </w:pPr>
    </w:p>
    <w:p w14:paraId="3FA88E91" w14:textId="33ED443F" w:rsidR="004C75F2" w:rsidRPr="00ED6E88" w:rsidRDefault="004C75F2" w:rsidP="00ED6E88">
      <w:pPr>
        <w:ind w:left="720" w:hanging="720"/>
        <w:rPr>
          <w:rFonts w:eastAsia="Cambria"/>
          <w:szCs w:val="24"/>
        </w:rPr>
      </w:pPr>
      <w:proofErr w:type="spellStart"/>
      <w:r w:rsidRPr="00ED6E88">
        <w:rPr>
          <w:szCs w:val="24"/>
        </w:rPr>
        <w:t>Barghi</w:t>
      </w:r>
      <w:proofErr w:type="spellEnd"/>
      <w:r w:rsidRPr="00ED6E88">
        <w:rPr>
          <w:szCs w:val="24"/>
        </w:rPr>
        <w:t xml:space="preserve">, B., </w:t>
      </w:r>
      <w:proofErr w:type="spellStart"/>
      <w:r w:rsidRPr="00ED6E88">
        <w:rPr>
          <w:szCs w:val="24"/>
        </w:rPr>
        <w:t>Afshinfar</w:t>
      </w:r>
      <w:proofErr w:type="spellEnd"/>
      <w:r w:rsidRPr="00ED6E88">
        <w:rPr>
          <w:szCs w:val="24"/>
        </w:rPr>
        <w:t xml:space="preserve">, J., Alavi, S. M., </w:t>
      </w:r>
      <w:proofErr w:type="spellStart"/>
      <w:r w:rsidRPr="00ED6E88">
        <w:rPr>
          <w:szCs w:val="24"/>
        </w:rPr>
        <w:t>Jafarigohar</w:t>
      </w:r>
      <w:proofErr w:type="spellEnd"/>
      <w:r w:rsidRPr="00ED6E88">
        <w:rPr>
          <w:szCs w:val="24"/>
        </w:rPr>
        <w:t xml:space="preserve">, M., &amp; Soleimani, H. (2025). An exploratory mixed methods study of grammatical range and accuracy in IELTS: A true diagnostic approach to cognitive diagnostic assessment. </w:t>
      </w:r>
      <w:r w:rsidRPr="00ED6E88">
        <w:rPr>
          <w:i/>
          <w:iCs/>
          <w:szCs w:val="24"/>
        </w:rPr>
        <w:t>International Journal of Language Testing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15</w:t>
      </w:r>
      <w:r w:rsidRPr="00ED6E88">
        <w:rPr>
          <w:szCs w:val="24"/>
        </w:rPr>
        <w:t xml:space="preserve">(2), 19-42. DOI: </w:t>
      </w:r>
      <w:hyperlink r:id="rId23" w:history="1">
        <w:r w:rsidRPr="00ED6E88">
          <w:rPr>
            <w:rStyle w:val="Hyperlink"/>
            <w:rFonts w:eastAsiaTheme="majorEastAsia"/>
            <w:szCs w:val="24"/>
          </w:rPr>
          <w:t>10.22034/ijlt.2024.481434.1374</w:t>
        </w:r>
      </w:hyperlink>
    </w:p>
    <w:bookmarkEnd w:id="3"/>
    <w:p w14:paraId="2B8BF2AC" w14:textId="77777777" w:rsidR="002E11B0" w:rsidRPr="00ED6E88" w:rsidRDefault="002E11B0" w:rsidP="00ED6E88">
      <w:pPr>
        <w:ind w:left="720" w:hanging="720"/>
        <w:rPr>
          <w:szCs w:val="24"/>
        </w:rPr>
      </w:pPr>
    </w:p>
    <w:p w14:paraId="32E9877A" w14:textId="77777777" w:rsidR="00D94E4B" w:rsidRPr="00ED6E88" w:rsidRDefault="00D94E4B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Berk, L. M. (1999). </w:t>
      </w:r>
      <w:r w:rsidRPr="00ED6E88">
        <w:rPr>
          <w:i/>
          <w:szCs w:val="24"/>
        </w:rPr>
        <w:t>English syntax: From word to discourse.</w:t>
      </w:r>
      <w:r w:rsidRPr="00ED6E88">
        <w:rPr>
          <w:szCs w:val="24"/>
        </w:rPr>
        <w:t xml:space="preserve"> Oxford University Press. </w:t>
      </w:r>
    </w:p>
    <w:p w14:paraId="43FF28BD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67A5A970" w14:textId="509F2B03" w:rsidR="00F7231D" w:rsidRPr="00ED6E88" w:rsidRDefault="00F7231D" w:rsidP="00ED6E88">
      <w:pPr>
        <w:ind w:left="720" w:hanging="720"/>
        <w:rPr>
          <w:szCs w:val="24"/>
        </w:rPr>
      </w:pPr>
      <w:r w:rsidRPr="00ED6E88">
        <w:rPr>
          <w:szCs w:val="24"/>
        </w:rPr>
        <w:lastRenderedPageBreak/>
        <w:t xml:space="preserve">Berry, R. (1995). Grammar terminology: Is there a student-teacher gap? In D. Nunan, R. Berry, &amp; V. Berry (Eds.), </w:t>
      </w:r>
      <w:r w:rsidRPr="00ED6E88">
        <w:rPr>
          <w:i/>
          <w:szCs w:val="24"/>
        </w:rPr>
        <w:t>Language awareness in language education</w:t>
      </w:r>
      <w:r w:rsidRPr="00ED6E88">
        <w:rPr>
          <w:szCs w:val="24"/>
        </w:rPr>
        <w:t xml:space="preserve"> (pp. 51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68). Faculty of Education, University of Hong Kong.</w:t>
      </w:r>
    </w:p>
    <w:p w14:paraId="59620966" w14:textId="77777777" w:rsidR="00ED4554" w:rsidRPr="00ED6E88" w:rsidRDefault="00ED4554" w:rsidP="00ED6E88">
      <w:pPr>
        <w:ind w:left="720" w:hanging="720"/>
        <w:rPr>
          <w:szCs w:val="24"/>
        </w:rPr>
      </w:pPr>
    </w:p>
    <w:p w14:paraId="210F747C" w14:textId="44767A60" w:rsidR="006872ED" w:rsidRPr="00ED6E88" w:rsidRDefault="006872ED" w:rsidP="00ED6E88">
      <w:pPr>
        <w:pStyle w:val="Heading3"/>
        <w:spacing w:before="0" w:after="0" w:line="240" w:lineRule="auto"/>
        <w:ind w:left="720" w:hanging="720"/>
        <w:jc w:val="left"/>
        <w:rPr>
          <w:rFonts w:ascii="Times New Roman" w:hAnsi="Times New Roman"/>
          <w:sz w:val="24"/>
          <w:szCs w:val="24"/>
        </w:rPr>
      </w:pPr>
      <w:r w:rsidRPr="00ED6E88">
        <w:rPr>
          <w:rFonts w:ascii="Times New Roman" w:hAnsi="Times New Roman"/>
          <w:b w:val="0"/>
          <w:sz w:val="24"/>
          <w:szCs w:val="24"/>
        </w:rPr>
        <w:t>Berry, R. (2005). Who do they think ‘we’ is?</w:t>
      </w:r>
      <w:r w:rsidR="00AD0763" w:rsidRPr="00ED6E88">
        <w:rPr>
          <w:rFonts w:ascii="Times New Roman" w:hAnsi="Times New Roman"/>
          <w:b w:val="0"/>
          <w:sz w:val="24"/>
          <w:szCs w:val="24"/>
          <w:lang w:val="en-US"/>
        </w:rPr>
        <w:t>:</w:t>
      </w:r>
      <w:r w:rsidRPr="00ED6E88">
        <w:rPr>
          <w:rFonts w:ascii="Times New Roman" w:hAnsi="Times New Roman"/>
          <w:b w:val="0"/>
          <w:sz w:val="24"/>
          <w:szCs w:val="24"/>
        </w:rPr>
        <w:t xml:space="preserve"> Learners’ awareness of personality in pedagogic grammars. </w:t>
      </w:r>
      <w:r w:rsidRPr="00ED6E88">
        <w:rPr>
          <w:rFonts w:ascii="Times New Roman" w:hAnsi="Times New Roman"/>
          <w:b w:val="0"/>
          <w:i/>
          <w:sz w:val="24"/>
          <w:szCs w:val="24"/>
        </w:rPr>
        <w:t>Language Awareness, 14</w:t>
      </w:r>
      <w:r w:rsidRPr="00ED6E88">
        <w:rPr>
          <w:rFonts w:ascii="Times New Roman" w:hAnsi="Times New Roman"/>
          <w:b w:val="0"/>
          <w:sz w:val="24"/>
          <w:szCs w:val="24"/>
        </w:rPr>
        <w:t>(2</w:t>
      </w:r>
      <w:r w:rsidR="00671654" w:rsidRPr="00ED6E88">
        <w:rPr>
          <w:rFonts w:ascii="Times New Roman" w:hAnsi="Times New Roman"/>
          <w:b w:val="0"/>
          <w:sz w:val="24"/>
          <w:szCs w:val="24"/>
          <w:lang w:val="en-US"/>
        </w:rPr>
        <w:t>-</w:t>
      </w:r>
      <w:r w:rsidRPr="00ED6E88">
        <w:rPr>
          <w:rFonts w:ascii="Times New Roman" w:hAnsi="Times New Roman"/>
          <w:b w:val="0"/>
          <w:sz w:val="24"/>
          <w:szCs w:val="24"/>
        </w:rPr>
        <w:t>3), 84</w:t>
      </w:r>
      <w:r w:rsidR="00724FBD" w:rsidRPr="00ED6E88">
        <w:rPr>
          <w:rFonts w:ascii="Times New Roman" w:hAnsi="Times New Roman"/>
          <w:b w:val="0"/>
          <w:sz w:val="24"/>
          <w:szCs w:val="24"/>
          <w:lang w:val="en-US"/>
        </w:rPr>
        <w:t>-</w:t>
      </w:r>
      <w:r w:rsidRPr="00ED6E88">
        <w:rPr>
          <w:rFonts w:ascii="Times New Roman" w:hAnsi="Times New Roman"/>
          <w:b w:val="0"/>
          <w:sz w:val="24"/>
          <w:szCs w:val="24"/>
        </w:rPr>
        <w:t>96.</w:t>
      </w:r>
      <w:r w:rsidR="007F7298" w:rsidRPr="00ED6E88">
        <w:rPr>
          <w:rFonts w:ascii="Times New Roman" w:hAnsi="Times New Roman"/>
          <w:b w:val="0"/>
          <w:sz w:val="24"/>
          <w:szCs w:val="24"/>
        </w:rPr>
        <w:t xml:space="preserve"> </w:t>
      </w:r>
      <w:hyperlink r:id="rId24" w:history="1">
        <w:r w:rsidR="007F7298" w:rsidRPr="00ED6E88">
          <w:rPr>
            <w:rStyle w:val="Hyperlink"/>
            <w:rFonts w:ascii="Times New Roman" w:hAnsi="Times New Roman"/>
            <w:b w:val="0"/>
            <w:sz w:val="24"/>
            <w:szCs w:val="24"/>
            <w:lang w:val="en-US"/>
          </w:rPr>
          <w:t>https://doi.org/10.1080/09658410508668826</w:t>
        </w:r>
      </w:hyperlink>
    </w:p>
    <w:p w14:paraId="68F47822" w14:textId="77777777" w:rsidR="006872ED" w:rsidRPr="00ED6E88" w:rsidRDefault="006872ED" w:rsidP="00ED6E88">
      <w:pPr>
        <w:ind w:left="720" w:hanging="720"/>
        <w:rPr>
          <w:szCs w:val="24"/>
        </w:rPr>
      </w:pPr>
    </w:p>
    <w:p w14:paraId="05B1AE4F" w14:textId="21C24817" w:rsidR="0001103A" w:rsidRPr="00ED6E88" w:rsidRDefault="0001103A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Bi, N. Z. (2016). The impact of strategic processing on </w:t>
      </w:r>
      <w:proofErr w:type="spellStart"/>
      <w:r w:rsidRPr="00ED6E88">
        <w:rPr>
          <w:szCs w:val="24"/>
        </w:rPr>
        <w:t>lexico</w:t>
      </w:r>
      <w:proofErr w:type="spellEnd"/>
      <w:r w:rsidRPr="00ED6E88">
        <w:rPr>
          <w:szCs w:val="24"/>
        </w:rPr>
        <w:t>-grammar test performance. In M. A. Christison</w:t>
      </w:r>
      <w:r w:rsidR="00AD0763" w:rsidRPr="00ED6E88">
        <w:rPr>
          <w:szCs w:val="24"/>
        </w:rPr>
        <w:t>,</w:t>
      </w:r>
      <w:r w:rsidRPr="00ED6E88">
        <w:rPr>
          <w:szCs w:val="24"/>
        </w:rPr>
        <w:t xml:space="preserve"> &amp; N. Saville (Eds.), </w:t>
      </w:r>
      <w:r w:rsidRPr="00ED6E88">
        <w:rPr>
          <w:i/>
          <w:szCs w:val="24"/>
        </w:rPr>
        <w:t xml:space="preserve">Advancing the field of language assessment: Papers from TIRF doctoral dissertation grantees. Studies in Language Testing 46 </w:t>
      </w:r>
      <w:r w:rsidRPr="00ED6E88">
        <w:rPr>
          <w:szCs w:val="24"/>
        </w:rPr>
        <w:t>(pp. 229</w:t>
      </w:r>
      <w:r w:rsidR="00724FBD" w:rsidRPr="00ED6E88">
        <w:rPr>
          <w:szCs w:val="24"/>
        </w:rPr>
        <w:t>-</w:t>
      </w:r>
      <w:r w:rsidRPr="00ED6E88">
        <w:rPr>
          <w:szCs w:val="24"/>
        </w:rPr>
        <w:t>248). Cambridge University Press.</w:t>
      </w:r>
    </w:p>
    <w:p w14:paraId="0C78CD24" w14:textId="77777777" w:rsidR="0001103A" w:rsidRPr="00ED6E88" w:rsidRDefault="0001103A" w:rsidP="00ED6E88">
      <w:pPr>
        <w:ind w:left="720" w:hanging="720"/>
        <w:rPr>
          <w:b/>
          <w:szCs w:val="24"/>
        </w:rPr>
      </w:pPr>
    </w:p>
    <w:p w14:paraId="73932DB5" w14:textId="77777777" w:rsidR="007F7298" w:rsidRPr="00ED6E88" w:rsidRDefault="00C9736A" w:rsidP="00ED6E88">
      <w:pPr>
        <w:tabs>
          <w:tab w:val="left" w:pos="9360"/>
        </w:tabs>
        <w:ind w:left="720" w:hanging="720"/>
        <w:rPr>
          <w:szCs w:val="24"/>
        </w:rPr>
      </w:pPr>
      <w:r w:rsidRPr="00ED6E88">
        <w:rPr>
          <w:szCs w:val="24"/>
        </w:rPr>
        <w:t xml:space="preserve">Biber, D., Gray, B., &amp; </w:t>
      </w:r>
      <w:proofErr w:type="spellStart"/>
      <w:r w:rsidRPr="00ED6E88">
        <w:rPr>
          <w:szCs w:val="24"/>
        </w:rPr>
        <w:t>Poonpon</w:t>
      </w:r>
      <w:proofErr w:type="spellEnd"/>
      <w:r w:rsidRPr="00ED6E88">
        <w:rPr>
          <w:szCs w:val="24"/>
        </w:rPr>
        <w:t xml:space="preserve">, K. (2011). Should we use characteristics of conversation to measure grammatical complexity in L2 writing development? </w:t>
      </w:r>
      <w:r w:rsidRPr="00ED6E88">
        <w:rPr>
          <w:i/>
          <w:szCs w:val="24"/>
        </w:rPr>
        <w:t>TESOL Quarterly, 45</w:t>
      </w:r>
      <w:r w:rsidRPr="00ED6E88">
        <w:rPr>
          <w:szCs w:val="24"/>
        </w:rPr>
        <w:t>(1), 5</w:t>
      </w:r>
      <w:r w:rsidR="00724FBD" w:rsidRPr="00ED6E88">
        <w:rPr>
          <w:szCs w:val="24"/>
        </w:rPr>
        <w:t>-</w:t>
      </w:r>
      <w:r w:rsidRPr="00ED6E88">
        <w:rPr>
          <w:szCs w:val="24"/>
        </w:rPr>
        <w:t xml:space="preserve">35. </w:t>
      </w:r>
      <w:hyperlink r:id="rId25" w:history="1">
        <w:r w:rsidR="007F7298" w:rsidRPr="00ED6E88">
          <w:rPr>
            <w:rStyle w:val="Hyperlink"/>
            <w:szCs w:val="24"/>
          </w:rPr>
          <w:t>https://doi.org/10.5054/tq.2011.244483</w:t>
        </w:r>
      </w:hyperlink>
    </w:p>
    <w:p w14:paraId="4DED84FE" w14:textId="77777777" w:rsidR="00A76019" w:rsidRPr="00ED6E88" w:rsidRDefault="00A76019" w:rsidP="00ED6E88">
      <w:pPr>
        <w:tabs>
          <w:tab w:val="left" w:pos="9360"/>
        </w:tabs>
        <w:ind w:left="720" w:hanging="720"/>
        <w:rPr>
          <w:szCs w:val="24"/>
        </w:rPr>
      </w:pPr>
    </w:p>
    <w:p w14:paraId="13DA9214" w14:textId="68189FC0" w:rsidR="00A76019" w:rsidRPr="00ED6E88" w:rsidRDefault="00A76019" w:rsidP="00ED6E88">
      <w:pPr>
        <w:tabs>
          <w:tab w:val="left" w:pos="9360"/>
        </w:tabs>
        <w:ind w:left="720" w:hanging="720"/>
        <w:rPr>
          <w:szCs w:val="24"/>
        </w:rPr>
      </w:pPr>
      <w:bookmarkStart w:id="4" w:name="_Hlk139787944"/>
      <w:r w:rsidRPr="00ED6E88">
        <w:rPr>
          <w:color w:val="222222"/>
          <w:szCs w:val="24"/>
          <w:shd w:val="clear" w:color="auto" w:fill="FFFFFF"/>
        </w:rPr>
        <w:t>Biber, D., Gray, B., &amp; Staples, S. (2016). Predicting patterns of grammatical complexity across language exam task types and proficiency levels. </w:t>
      </w:r>
      <w:r w:rsidRPr="00ED6E88">
        <w:rPr>
          <w:i/>
          <w:iCs/>
          <w:color w:val="222222"/>
          <w:szCs w:val="24"/>
          <w:shd w:val="clear" w:color="auto" w:fill="FFFFFF"/>
        </w:rPr>
        <w:t>Applied Linguistics</w:t>
      </w:r>
      <w:r w:rsidRPr="00ED6E88">
        <w:rPr>
          <w:color w:val="222222"/>
          <w:szCs w:val="24"/>
          <w:shd w:val="clear" w:color="auto" w:fill="FFFFFF"/>
        </w:rPr>
        <w:t>, </w:t>
      </w:r>
      <w:r w:rsidRPr="00ED6E88">
        <w:rPr>
          <w:i/>
          <w:iCs/>
          <w:color w:val="222222"/>
          <w:szCs w:val="24"/>
          <w:shd w:val="clear" w:color="auto" w:fill="FFFFFF"/>
        </w:rPr>
        <w:t>37</w:t>
      </w:r>
      <w:r w:rsidRPr="00ED6E88">
        <w:rPr>
          <w:color w:val="222222"/>
          <w:szCs w:val="24"/>
          <w:shd w:val="clear" w:color="auto" w:fill="FFFFFF"/>
        </w:rPr>
        <w:t>(5), 639-668.</w:t>
      </w:r>
      <w:bookmarkEnd w:id="4"/>
      <w:r w:rsidR="00724FBD" w:rsidRPr="00ED6E88">
        <w:rPr>
          <w:color w:val="222222"/>
          <w:szCs w:val="24"/>
          <w:shd w:val="clear" w:color="auto" w:fill="FFFFFF"/>
        </w:rPr>
        <w:t xml:space="preserve"> </w:t>
      </w:r>
      <w:hyperlink r:id="rId26" w:history="1">
        <w:r w:rsidR="00724FBD" w:rsidRPr="00ED6E88">
          <w:rPr>
            <w:rStyle w:val="Hyperlink"/>
            <w:szCs w:val="24"/>
            <w:shd w:val="clear" w:color="auto" w:fill="FFFFFF"/>
          </w:rPr>
          <w:t>https://doi.org/10.1093/applin/amu059</w:t>
        </w:r>
      </w:hyperlink>
    </w:p>
    <w:p w14:paraId="0EAD384B" w14:textId="77777777" w:rsidR="00C9736A" w:rsidRPr="00ED6E88" w:rsidRDefault="00C9736A" w:rsidP="00ED6E88">
      <w:pPr>
        <w:ind w:left="720" w:hanging="720"/>
        <w:rPr>
          <w:szCs w:val="24"/>
        </w:rPr>
      </w:pPr>
    </w:p>
    <w:p w14:paraId="2655578F" w14:textId="77777777" w:rsidR="0018567F" w:rsidRPr="00ED6E88" w:rsidRDefault="0018567F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Biber, D., Johansson, S., Leech, G., Conrad, S. &amp; Finegan, E. (1999). </w:t>
      </w:r>
      <w:r w:rsidRPr="00ED6E88">
        <w:rPr>
          <w:i/>
          <w:iCs/>
          <w:szCs w:val="24"/>
        </w:rPr>
        <w:t>Longman grammar of spoken and written English</w:t>
      </w:r>
      <w:r w:rsidRPr="00ED6E88">
        <w:rPr>
          <w:szCs w:val="24"/>
        </w:rPr>
        <w:t>. Longman.</w:t>
      </w:r>
    </w:p>
    <w:p w14:paraId="330CD946" w14:textId="77777777" w:rsidR="00B525BB" w:rsidRPr="00ED6E88" w:rsidRDefault="00B525BB" w:rsidP="00ED6E88">
      <w:pPr>
        <w:pStyle w:val="NormalWeb"/>
        <w:spacing w:before="0" w:after="0"/>
        <w:ind w:left="720" w:hanging="720"/>
        <w:rPr>
          <w:rFonts w:ascii="Times New Roman"/>
          <w:szCs w:val="24"/>
        </w:rPr>
      </w:pPr>
    </w:p>
    <w:p w14:paraId="0EF8217B" w14:textId="37341E31" w:rsidR="00237F84" w:rsidRPr="00ED6E88" w:rsidRDefault="00237F84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Biber, D., &amp; Reppen, R. (2002). What does frequency have to do with grammar teaching? </w:t>
      </w:r>
      <w:r w:rsidRPr="00ED6E88">
        <w:rPr>
          <w:rFonts w:eastAsia="Calibri"/>
          <w:i/>
          <w:szCs w:val="24"/>
          <w:lang w:val="pt-BR"/>
        </w:rPr>
        <w:t>Studies in Second Language Acquisition, 24</w:t>
      </w:r>
      <w:r w:rsidR="00B335F2" w:rsidRPr="00ED6E88">
        <w:rPr>
          <w:rFonts w:eastAsia="Calibri"/>
          <w:szCs w:val="24"/>
          <w:lang w:val="pt-BR"/>
        </w:rPr>
        <w:t>(2)</w:t>
      </w:r>
      <w:r w:rsidRPr="00ED6E88">
        <w:rPr>
          <w:rFonts w:eastAsia="Calibri"/>
          <w:szCs w:val="24"/>
          <w:lang w:val="pt-BR"/>
        </w:rPr>
        <w:t>, 199</w:t>
      </w:r>
      <w:r w:rsidR="00724FBD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208.</w:t>
      </w:r>
      <w:r w:rsidR="009A22D8" w:rsidRPr="00ED6E88">
        <w:rPr>
          <w:rFonts w:eastAsia="Calibri"/>
          <w:szCs w:val="24"/>
          <w:lang w:val="pt-BR"/>
        </w:rPr>
        <w:t xml:space="preserve"> </w:t>
      </w:r>
      <w:hyperlink r:id="rId27" w:tgtFrame="_blank" w:history="1">
        <w:r w:rsidR="009A22D8" w:rsidRPr="00ED6E88">
          <w:rPr>
            <w:rStyle w:val="Hyperlink"/>
            <w:rFonts w:eastAsia="Calibri"/>
            <w:szCs w:val="24"/>
          </w:rPr>
          <w:t xml:space="preserve">https://doi.org/10.1017/S0272263102002048 </w:t>
        </w:r>
      </w:hyperlink>
    </w:p>
    <w:p w14:paraId="6029375C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283DAFCC" w14:textId="77777777" w:rsidR="00237F84" w:rsidRPr="00ED6E88" w:rsidRDefault="00237F84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Biber, D., Johansson, S., Leech, G., Conrad, S., &amp; Finegan, E. (1999). </w:t>
      </w:r>
      <w:r w:rsidRPr="00ED6E88">
        <w:rPr>
          <w:rFonts w:eastAsia="Calibri"/>
          <w:i/>
          <w:iCs/>
          <w:szCs w:val="24"/>
          <w:lang w:val="pt-BR"/>
        </w:rPr>
        <w:t>Longman grammar of spoken and written English.</w:t>
      </w:r>
      <w:r w:rsidRPr="00ED6E88">
        <w:rPr>
          <w:rFonts w:eastAsia="Calibri"/>
          <w:szCs w:val="24"/>
          <w:lang w:val="pt-BR"/>
        </w:rPr>
        <w:t xml:space="preserve"> Longman.</w:t>
      </w:r>
    </w:p>
    <w:p w14:paraId="618DE3BF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1B6710E6" w14:textId="66BFB32C" w:rsidR="00B525BB" w:rsidRPr="00ED6E88" w:rsidRDefault="00B525BB" w:rsidP="00ED6E88">
      <w:pPr>
        <w:pStyle w:val="NormalWeb"/>
        <w:spacing w:before="0" w:after="0"/>
        <w:ind w:left="720" w:hanging="720"/>
        <w:rPr>
          <w:rFonts w:ascii="Times New Roman"/>
          <w:szCs w:val="24"/>
        </w:rPr>
      </w:pPr>
      <w:r w:rsidRPr="00ED6E88">
        <w:rPr>
          <w:rFonts w:ascii="Times New Roman"/>
          <w:szCs w:val="24"/>
        </w:rPr>
        <w:t xml:space="preserve">Bigelow, M., &amp; Ranney, S. (2010). Knowledge about language for teachers is more than knowing grammar rules. </w:t>
      </w:r>
      <w:r w:rsidRPr="00ED6E88">
        <w:rPr>
          <w:rStyle w:val="Emphasis"/>
          <w:rFonts w:ascii="Times New Roman"/>
          <w:szCs w:val="24"/>
        </w:rPr>
        <w:t>Studies in Hispanic and Lusophone Linguistics</w:t>
      </w:r>
      <w:r w:rsidRPr="00ED6E88">
        <w:rPr>
          <w:rFonts w:ascii="Times New Roman"/>
          <w:szCs w:val="24"/>
        </w:rPr>
        <w:t xml:space="preserve">, </w:t>
      </w:r>
      <w:r w:rsidRPr="00ED6E88">
        <w:rPr>
          <w:rFonts w:ascii="Times New Roman"/>
          <w:i/>
          <w:szCs w:val="24"/>
        </w:rPr>
        <w:t>3</w:t>
      </w:r>
      <w:r w:rsidRPr="00ED6E88">
        <w:rPr>
          <w:rFonts w:ascii="Times New Roman"/>
          <w:szCs w:val="24"/>
        </w:rPr>
        <w:t>(1), 217</w:t>
      </w:r>
      <w:r w:rsidR="00671654" w:rsidRPr="00ED6E88">
        <w:rPr>
          <w:rFonts w:ascii="Times New Roman"/>
          <w:szCs w:val="24"/>
        </w:rPr>
        <w:t>-</w:t>
      </w:r>
      <w:r w:rsidRPr="00ED6E88">
        <w:rPr>
          <w:rFonts w:ascii="Times New Roman"/>
          <w:szCs w:val="24"/>
        </w:rPr>
        <w:t>228.</w:t>
      </w:r>
      <w:r w:rsidR="00AE120A" w:rsidRPr="00ED6E88">
        <w:rPr>
          <w:rFonts w:ascii="Times New Roman"/>
          <w:szCs w:val="24"/>
        </w:rPr>
        <w:t xml:space="preserve"> DOI: </w:t>
      </w:r>
      <w:r w:rsidR="00AE120A" w:rsidRPr="00ED6E88">
        <w:rPr>
          <w:rFonts w:ascii="Times New Roman"/>
          <w:szCs w:val="24"/>
          <w:lang w:val="en-US"/>
        </w:rPr>
        <w:t>10.1515/shll-2010-1070</w:t>
      </w:r>
    </w:p>
    <w:p w14:paraId="5BFFFA5B" w14:textId="77777777" w:rsidR="00F7231D" w:rsidRPr="00ED6E88" w:rsidRDefault="00F7231D" w:rsidP="00ED6E88">
      <w:pPr>
        <w:pStyle w:val="NormalWeb"/>
        <w:spacing w:before="0" w:after="0"/>
        <w:ind w:left="720" w:hanging="720"/>
        <w:rPr>
          <w:rFonts w:ascii="Times New Roman"/>
          <w:szCs w:val="24"/>
        </w:rPr>
      </w:pPr>
    </w:p>
    <w:p w14:paraId="063454BF" w14:textId="4A0DA51F" w:rsidR="00F7231D" w:rsidRPr="00ED6E88" w:rsidRDefault="00F7231D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Bloor, T. (1986). What do language students know about grammar? </w:t>
      </w:r>
      <w:r w:rsidRPr="00ED6E88">
        <w:rPr>
          <w:i/>
          <w:szCs w:val="24"/>
        </w:rPr>
        <w:t>British Journal of Language Teaching, 24</w:t>
      </w:r>
      <w:r w:rsidRPr="00ED6E88">
        <w:rPr>
          <w:szCs w:val="24"/>
        </w:rPr>
        <w:t>(3), 157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160.</w:t>
      </w:r>
      <w:r w:rsidR="00AE120A" w:rsidRPr="00ED6E88">
        <w:rPr>
          <w:szCs w:val="24"/>
        </w:rPr>
        <w:t xml:space="preserve"> https://eric.ed.gov/?id=EJ350957</w:t>
      </w:r>
    </w:p>
    <w:p w14:paraId="20A3D524" w14:textId="77777777" w:rsidR="00237F84" w:rsidRPr="00ED6E88" w:rsidRDefault="00237F84" w:rsidP="00ED6E88">
      <w:pPr>
        <w:pStyle w:val="NormalWeb"/>
        <w:spacing w:before="0" w:after="0"/>
        <w:ind w:left="720" w:hanging="720"/>
        <w:rPr>
          <w:rFonts w:ascii="Times New Roman"/>
          <w:szCs w:val="24"/>
        </w:rPr>
      </w:pPr>
    </w:p>
    <w:p w14:paraId="483490EE" w14:textId="77777777" w:rsidR="00237F84" w:rsidRPr="00ED6E88" w:rsidRDefault="00237F84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Bloor, T., &amp; Bloor, M. (2013). </w:t>
      </w:r>
      <w:r w:rsidRPr="00ED6E88">
        <w:rPr>
          <w:rFonts w:eastAsia="Calibri"/>
          <w:i/>
          <w:szCs w:val="24"/>
          <w:lang w:val="pt-BR"/>
        </w:rPr>
        <w:t xml:space="preserve">The functional analysis of English </w:t>
      </w:r>
      <w:r w:rsidRPr="00ED6E88">
        <w:rPr>
          <w:rFonts w:eastAsia="Calibri"/>
          <w:szCs w:val="24"/>
          <w:lang w:val="pt-BR"/>
        </w:rPr>
        <w:t>(3</w:t>
      </w:r>
      <w:r w:rsidRPr="00ED6E88">
        <w:rPr>
          <w:rFonts w:eastAsia="Calibri"/>
          <w:szCs w:val="24"/>
          <w:vertAlign w:val="superscript"/>
          <w:lang w:val="pt-BR"/>
        </w:rPr>
        <w:t>rd</w:t>
      </w:r>
      <w:r w:rsidRPr="00ED6E88">
        <w:rPr>
          <w:rFonts w:eastAsia="Calibri"/>
          <w:szCs w:val="24"/>
          <w:lang w:val="pt-BR"/>
        </w:rPr>
        <w:t xml:space="preserve"> ed.). </w:t>
      </w:r>
      <w:r w:rsidRPr="00ED6E88">
        <w:rPr>
          <w:rFonts w:eastAsia="Calibri"/>
          <w:szCs w:val="24"/>
        </w:rPr>
        <w:t>Routledge</w:t>
      </w:r>
      <w:r w:rsidRPr="00ED6E88">
        <w:rPr>
          <w:rFonts w:eastAsia="Calibri"/>
          <w:szCs w:val="24"/>
          <w:lang w:val="pt-BR"/>
        </w:rPr>
        <w:t>.</w:t>
      </w:r>
    </w:p>
    <w:p w14:paraId="23A8E5E9" w14:textId="77777777" w:rsidR="00AD0763" w:rsidRPr="00ED6E88" w:rsidRDefault="00AD0763" w:rsidP="00ED6E88">
      <w:pPr>
        <w:ind w:left="720" w:hanging="720"/>
        <w:rPr>
          <w:rFonts w:eastAsia="Calibri"/>
          <w:szCs w:val="24"/>
          <w:lang w:val="pt-BR"/>
        </w:rPr>
      </w:pPr>
    </w:p>
    <w:p w14:paraId="2188E141" w14:textId="77777777" w:rsidR="00763195" w:rsidRPr="00ED6E88" w:rsidRDefault="00763195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Booij, G. (2012). </w:t>
      </w:r>
      <w:r w:rsidRPr="00ED6E88">
        <w:rPr>
          <w:i/>
          <w:szCs w:val="24"/>
        </w:rPr>
        <w:t>The grammar of words: An introduction to linguistic morphology</w:t>
      </w:r>
      <w:r w:rsidRPr="00ED6E88">
        <w:rPr>
          <w:szCs w:val="24"/>
        </w:rPr>
        <w:t xml:space="preserve"> (3rd ed.). Oxford University Press.</w:t>
      </w:r>
    </w:p>
    <w:p w14:paraId="1B364AA4" w14:textId="77777777" w:rsidR="00763195" w:rsidRPr="00ED6E88" w:rsidRDefault="00763195" w:rsidP="00ED6E88">
      <w:pPr>
        <w:ind w:left="720" w:hanging="720"/>
        <w:rPr>
          <w:iCs/>
          <w:szCs w:val="24"/>
        </w:rPr>
      </w:pPr>
    </w:p>
    <w:p w14:paraId="3F26CB44" w14:textId="4E50D24F" w:rsidR="00112451" w:rsidRPr="00ED6E88" w:rsidRDefault="00112451" w:rsidP="00ED6E88">
      <w:pPr>
        <w:ind w:left="720" w:hanging="720"/>
        <w:rPr>
          <w:color w:val="000000"/>
          <w:szCs w:val="24"/>
        </w:rPr>
      </w:pPr>
      <w:r w:rsidRPr="00ED6E88">
        <w:rPr>
          <w:color w:val="000000"/>
          <w:szCs w:val="24"/>
        </w:rPr>
        <w:t>Boostan Saadi, S., &amp; Saeidi, M. (2018). The effect of input-based and output-based focus on form instruction on learning grammar by Iranian EFL learners. </w:t>
      </w:r>
      <w:r w:rsidRPr="00ED6E88">
        <w:rPr>
          <w:i/>
          <w:iCs/>
          <w:color w:val="000000"/>
          <w:szCs w:val="24"/>
        </w:rPr>
        <w:t>Journal of English Language Pedagogy and Practice</w:t>
      </w:r>
      <w:r w:rsidRPr="00ED6E88">
        <w:rPr>
          <w:color w:val="000000"/>
          <w:szCs w:val="24"/>
        </w:rPr>
        <w:t>, </w:t>
      </w:r>
      <w:r w:rsidRPr="00ED6E88">
        <w:rPr>
          <w:i/>
          <w:iCs/>
          <w:color w:val="000000"/>
          <w:szCs w:val="24"/>
        </w:rPr>
        <w:t>11</w:t>
      </w:r>
      <w:r w:rsidRPr="00ED6E88">
        <w:rPr>
          <w:color w:val="000000"/>
          <w:szCs w:val="24"/>
        </w:rPr>
        <w:t>(22), 74-90.</w:t>
      </w:r>
    </w:p>
    <w:p w14:paraId="06496654" w14:textId="77777777" w:rsidR="00D03A91" w:rsidRPr="00ED6E88" w:rsidRDefault="00D03A91" w:rsidP="00ED6E88">
      <w:pPr>
        <w:ind w:left="720" w:hanging="720"/>
        <w:rPr>
          <w:iCs/>
          <w:szCs w:val="24"/>
        </w:rPr>
      </w:pPr>
    </w:p>
    <w:p w14:paraId="0CDA28C2" w14:textId="078F30B5" w:rsidR="00F97E2E" w:rsidRPr="00ED6E88" w:rsidRDefault="00F97E2E" w:rsidP="00ED6E88">
      <w:pPr>
        <w:ind w:left="720" w:hanging="720"/>
        <w:rPr>
          <w:iCs/>
          <w:szCs w:val="24"/>
        </w:rPr>
      </w:pPr>
      <w:r w:rsidRPr="00ED6E88">
        <w:rPr>
          <w:iCs/>
          <w:szCs w:val="24"/>
        </w:rPr>
        <w:t xml:space="preserve">Borg, S. (1998). Teachers’ pedagogical systems and grammar teaching: A qualitative study. </w:t>
      </w:r>
      <w:r w:rsidRPr="00ED6E88">
        <w:rPr>
          <w:i/>
          <w:iCs/>
          <w:szCs w:val="24"/>
        </w:rPr>
        <w:t>TESOL Quarterly, 32</w:t>
      </w:r>
      <w:r w:rsidRPr="00ED6E88">
        <w:rPr>
          <w:iCs/>
          <w:szCs w:val="24"/>
        </w:rPr>
        <w:t>(1), 9</w:t>
      </w:r>
      <w:r w:rsidR="00671654" w:rsidRPr="00ED6E88">
        <w:rPr>
          <w:iCs/>
          <w:szCs w:val="24"/>
        </w:rPr>
        <w:t>-</w:t>
      </w:r>
      <w:r w:rsidRPr="00ED6E88">
        <w:rPr>
          <w:iCs/>
          <w:szCs w:val="24"/>
        </w:rPr>
        <w:t>35.</w:t>
      </w:r>
      <w:r w:rsidR="005705C6" w:rsidRPr="00ED6E88">
        <w:rPr>
          <w:iCs/>
          <w:szCs w:val="24"/>
        </w:rPr>
        <w:t xml:space="preserve"> </w:t>
      </w:r>
      <w:hyperlink r:id="rId28" w:history="1">
        <w:r w:rsidR="005705C6" w:rsidRPr="00ED6E88">
          <w:rPr>
            <w:rStyle w:val="Hyperlink"/>
            <w:iCs/>
            <w:szCs w:val="24"/>
          </w:rPr>
          <w:t>https://doi.org/10.2307/3587900</w:t>
        </w:r>
      </w:hyperlink>
    </w:p>
    <w:p w14:paraId="285A5047" w14:textId="77777777" w:rsidR="00204421" w:rsidRPr="00ED6E88" w:rsidRDefault="00204421" w:rsidP="00ED6E88">
      <w:pPr>
        <w:ind w:left="720" w:hanging="720"/>
        <w:rPr>
          <w:iCs/>
          <w:szCs w:val="24"/>
        </w:rPr>
      </w:pPr>
    </w:p>
    <w:p w14:paraId="2BC6774E" w14:textId="6269FF10" w:rsidR="0065636B" w:rsidRPr="00ED6E88" w:rsidRDefault="0065636B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Borg, S. (1998). Talking about grammar in the foreign language classroom. </w:t>
      </w:r>
      <w:r w:rsidRPr="00ED6E88">
        <w:rPr>
          <w:i/>
          <w:szCs w:val="24"/>
        </w:rPr>
        <w:t>Language Awareness, 7</w:t>
      </w:r>
      <w:r w:rsidRPr="00ED6E88">
        <w:rPr>
          <w:szCs w:val="24"/>
        </w:rPr>
        <w:t>(4), 159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175.</w:t>
      </w:r>
      <w:r w:rsidR="005705C6" w:rsidRPr="00ED6E88">
        <w:rPr>
          <w:szCs w:val="24"/>
        </w:rPr>
        <w:t xml:space="preserve"> </w:t>
      </w:r>
      <w:hyperlink r:id="rId29" w:history="1">
        <w:r w:rsidR="005705C6" w:rsidRPr="00ED6E88">
          <w:rPr>
            <w:rStyle w:val="Hyperlink"/>
            <w:szCs w:val="24"/>
          </w:rPr>
          <w:t>https://doi.org/10.1080/09658419808667107</w:t>
        </w:r>
      </w:hyperlink>
    </w:p>
    <w:p w14:paraId="77DBB80F" w14:textId="77777777" w:rsidR="00426139" w:rsidRPr="00ED6E88" w:rsidRDefault="00426139" w:rsidP="00ED6E88">
      <w:pPr>
        <w:ind w:left="720" w:hanging="720"/>
        <w:rPr>
          <w:szCs w:val="24"/>
        </w:rPr>
      </w:pPr>
    </w:p>
    <w:p w14:paraId="433117A7" w14:textId="599EF238" w:rsidR="002925DF" w:rsidRPr="00ED6E88" w:rsidRDefault="002925DF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Borg, S. (1999). Studying teacher cognition in second language grammar teaching. </w:t>
      </w:r>
      <w:r w:rsidRPr="00ED6E88">
        <w:rPr>
          <w:i/>
          <w:szCs w:val="24"/>
        </w:rPr>
        <w:t>System</w:t>
      </w:r>
      <w:r w:rsidR="00B335F2" w:rsidRPr="00ED6E88">
        <w:rPr>
          <w:szCs w:val="24"/>
        </w:rPr>
        <w:t xml:space="preserve">. </w:t>
      </w:r>
      <w:r w:rsidR="00B335F2" w:rsidRPr="00ED6E88">
        <w:rPr>
          <w:i/>
          <w:szCs w:val="24"/>
        </w:rPr>
        <w:t>27</w:t>
      </w:r>
      <w:r w:rsidR="00B335F2" w:rsidRPr="00ED6E88">
        <w:rPr>
          <w:szCs w:val="24"/>
        </w:rPr>
        <w:t>(</w:t>
      </w:r>
      <w:r w:rsidRPr="00ED6E88">
        <w:rPr>
          <w:szCs w:val="24"/>
        </w:rPr>
        <w:t>1</w:t>
      </w:r>
      <w:r w:rsidR="00B335F2" w:rsidRPr="00ED6E88">
        <w:rPr>
          <w:szCs w:val="24"/>
        </w:rPr>
        <w:t>)</w:t>
      </w:r>
      <w:r w:rsidRPr="00ED6E88">
        <w:rPr>
          <w:szCs w:val="24"/>
        </w:rPr>
        <w:t>, 19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31.</w:t>
      </w:r>
      <w:r w:rsidR="00E509F3" w:rsidRPr="00ED6E88">
        <w:rPr>
          <w:szCs w:val="24"/>
        </w:rPr>
        <w:t xml:space="preserve"> </w:t>
      </w:r>
      <w:hyperlink r:id="rId30" w:tgtFrame="_blank" w:tooltip="Persistent link using digital object identifier" w:history="1">
        <w:r w:rsidR="00E509F3" w:rsidRPr="00ED6E88">
          <w:rPr>
            <w:rStyle w:val="Hyperlink"/>
            <w:szCs w:val="24"/>
          </w:rPr>
          <w:t>https://doi.org/10.1016/S0346-251X(98)00047-5</w:t>
        </w:r>
      </w:hyperlink>
    </w:p>
    <w:p w14:paraId="4D65336A" w14:textId="77777777" w:rsidR="00426139" w:rsidRPr="00ED6E88" w:rsidRDefault="00426139" w:rsidP="00ED6E88">
      <w:pPr>
        <w:ind w:left="720" w:hanging="720"/>
        <w:rPr>
          <w:szCs w:val="24"/>
        </w:rPr>
      </w:pPr>
    </w:p>
    <w:p w14:paraId="3E7249DE" w14:textId="14ED899A" w:rsidR="002925DF" w:rsidRPr="00ED6E88" w:rsidRDefault="002925DF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Borg, S. (1999). The use of grammatical terminology in the second language classroom: A qualitative study of teachers' practices and cognitions. </w:t>
      </w:r>
      <w:r w:rsidRPr="00ED6E88">
        <w:rPr>
          <w:i/>
          <w:szCs w:val="24"/>
        </w:rPr>
        <w:t>Applied Linguistics</w:t>
      </w:r>
      <w:r w:rsidR="00663238" w:rsidRPr="00ED6E88">
        <w:rPr>
          <w:szCs w:val="24"/>
        </w:rPr>
        <w:t xml:space="preserve">, </w:t>
      </w:r>
      <w:r w:rsidR="00B335F2" w:rsidRPr="00ED6E88">
        <w:rPr>
          <w:i/>
          <w:szCs w:val="24"/>
        </w:rPr>
        <w:t>20</w:t>
      </w:r>
      <w:r w:rsidR="00B335F2" w:rsidRPr="00ED6E88">
        <w:rPr>
          <w:szCs w:val="24"/>
        </w:rPr>
        <w:t>(</w:t>
      </w:r>
      <w:r w:rsidRPr="00ED6E88">
        <w:rPr>
          <w:szCs w:val="24"/>
        </w:rPr>
        <w:t>1</w:t>
      </w:r>
      <w:r w:rsidR="00B335F2" w:rsidRPr="00ED6E88">
        <w:rPr>
          <w:szCs w:val="24"/>
        </w:rPr>
        <w:t>)</w:t>
      </w:r>
      <w:r w:rsidRPr="00ED6E88">
        <w:rPr>
          <w:szCs w:val="24"/>
        </w:rPr>
        <w:t>, 95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126.</w:t>
      </w:r>
      <w:r w:rsidR="00E509F3" w:rsidRPr="00ED6E88">
        <w:rPr>
          <w:szCs w:val="24"/>
        </w:rPr>
        <w:t xml:space="preserve"> </w:t>
      </w:r>
      <w:hyperlink r:id="rId31" w:history="1">
        <w:r w:rsidR="00E509F3" w:rsidRPr="00ED6E88">
          <w:rPr>
            <w:rStyle w:val="Hyperlink"/>
            <w:szCs w:val="24"/>
          </w:rPr>
          <w:t>https://doi.org/10.1093/applin/20.1.95</w:t>
        </w:r>
      </w:hyperlink>
    </w:p>
    <w:p w14:paraId="418893C1" w14:textId="77777777" w:rsidR="00426139" w:rsidRPr="00ED6E88" w:rsidRDefault="00426139" w:rsidP="00ED6E88">
      <w:pPr>
        <w:ind w:left="720" w:hanging="720"/>
        <w:rPr>
          <w:szCs w:val="24"/>
        </w:rPr>
      </w:pPr>
    </w:p>
    <w:p w14:paraId="2F991F3E" w14:textId="22FD2B0C" w:rsidR="002925DF" w:rsidRPr="00ED6E88" w:rsidRDefault="002925DF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Borg, S. (1999). Teachers' theories in grammar teaching. </w:t>
      </w:r>
      <w:r w:rsidRPr="00ED6E88">
        <w:rPr>
          <w:i/>
          <w:szCs w:val="24"/>
        </w:rPr>
        <w:t>English Language Teaching Journal</w:t>
      </w:r>
      <w:r w:rsidR="00B335F2" w:rsidRPr="00ED6E88">
        <w:rPr>
          <w:szCs w:val="24"/>
        </w:rPr>
        <w:t xml:space="preserve">. </w:t>
      </w:r>
      <w:r w:rsidR="00B335F2" w:rsidRPr="00ED6E88">
        <w:rPr>
          <w:i/>
          <w:szCs w:val="24"/>
        </w:rPr>
        <w:t>53</w:t>
      </w:r>
      <w:r w:rsidR="00B335F2" w:rsidRPr="00ED6E88">
        <w:rPr>
          <w:szCs w:val="24"/>
        </w:rPr>
        <w:t>(</w:t>
      </w:r>
      <w:r w:rsidRPr="00ED6E88">
        <w:rPr>
          <w:szCs w:val="24"/>
        </w:rPr>
        <w:t>3</w:t>
      </w:r>
      <w:r w:rsidR="00B335F2" w:rsidRPr="00ED6E88">
        <w:rPr>
          <w:szCs w:val="24"/>
        </w:rPr>
        <w:t>)</w:t>
      </w:r>
      <w:r w:rsidRPr="00ED6E88">
        <w:rPr>
          <w:szCs w:val="24"/>
        </w:rPr>
        <w:t>, 157</w:t>
      </w:r>
      <w:r w:rsidR="00E509F3" w:rsidRPr="00ED6E88">
        <w:rPr>
          <w:szCs w:val="24"/>
        </w:rPr>
        <w:t>-</w:t>
      </w:r>
      <w:r w:rsidRPr="00ED6E88">
        <w:rPr>
          <w:szCs w:val="24"/>
        </w:rPr>
        <w:t>167.</w:t>
      </w:r>
      <w:r w:rsidR="00E509F3" w:rsidRPr="00ED6E88">
        <w:rPr>
          <w:szCs w:val="24"/>
        </w:rPr>
        <w:t xml:space="preserve"> </w:t>
      </w:r>
      <w:hyperlink r:id="rId32" w:history="1">
        <w:r w:rsidR="00E509F3" w:rsidRPr="00ED6E88">
          <w:rPr>
            <w:rStyle w:val="Hyperlink"/>
            <w:szCs w:val="24"/>
          </w:rPr>
          <w:t>https://doi.org/10.1093/eltj/53.3.157</w:t>
        </w:r>
      </w:hyperlink>
    </w:p>
    <w:p w14:paraId="205055FB" w14:textId="77777777" w:rsidR="00426139" w:rsidRPr="00ED6E88" w:rsidRDefault="00426139" w:rsidP="00ED6E88">
      <w:pPr>
        <w:ind w:left="720" w:hanging="720"/>
        <w:rPr>
          <w:szCs w:val="24"/>
        </w:rPr>
      </w:pPr>
    </w:p>
    <w:p w14:paraId="44FF4A76" w14:textId="24DE32B9" w:rsidR="00A40FAA" w:rsidRPr="00ED6E88" w:rsidRDefault="00A40FAA" w:rsidP="00ED6E88">
      <w:pPr>
        <w:ind w:left="720" w:hanging="720"/>
        <w:rPr>
          <w:color w:val="000000"/>
          <w:szCs w:val="24"/>
        </w:rPr>
      </w:pPr>
      <w:r w:rsidRPr="00ED6E88">
        <w:rPr>
          <w:color w:val="000000"/>
          <w:szCs w:val="24"/>
        </w:rPr>
        <w:t xml:space="preserve">Borg, S. (2001). Self-perception and practice in teaching grammar. </w:t>
      </w:r>
      <w:r w:rsidRPr="00ED6E88">
        <w:rPr>
          <w:i/>
          <w:color w:val="000000"/>
          <w:szCs w:val="24"/>
        </w:rPr>
        <w:t>ELT Journal</w:t>
      </w:r>
      <w:r w:rsidR="00B335F2" w:rsidRPr="00ED6E88">
        <w:rPr>
          <w:color w:val="000000"/>
          <w:szCs w:val="24"/>
        </w:rPr>
        <w:t xml:space="preserve">, </w:t>
      </w:r>
      <w:r w:rsidR="00B335F2" w:rsidRPr="00ED6E88">
        <w:rPr>
          <w:i/>
          <w:color w:val="000000"/>
          <w:szCs w:val="24"/>
        </w:rPr>
        <w:t>55</w:t>
      </w:r>
      <w:r w:rsidRPr="00ED6E88">
        <w:rPr>
          <w:color w:val="000000"/>
          <w:szCs w:val="24"/>
        </w:rPr>
        <w:t>(1), 21</w:t>
      </w:r>
      <w:r w:rsidR="00671654" w:rsidRPr="00ED6E88">
        <w:rPr>
          <w:color w:val="000000"/>
          <w:szCs w:val="24"/>
        </w:rPr>
        <w:t>-</w:t>
      </w:r>
      <w:r w:rsidRPr="00ED6E88">
        <w:rPr>
          <w:color w:val="000000"/>
          <w:szCs w:val="24"/>
        </w:rPr>
        <w:t>29.</w:t>
      </w:r>
      <w:r w:rsidR="00E509F3" w:rsidRPr="00ED6E88">
        <w:rPr>
          <w:color w:val="000000"/>
          <w:szCs w:val="24"/>
        </w:rPr>
        <w:t xml:space="preserve"> </w:t>
      </w:r>
      <w:hyperlink r:id="rId33" w:history="1">
        <w:r w:rsidR="00E509F3" w:rsidRPr="00ED6E88">
          <w:rPr>
            <w:rStyle w:val="Hyperlink"/>
            <w:szCs w:val="24"/>
          </w:rPr>
          <w:t>https://doi.org/10.1093/elt/55.1.21</w:t>
        </w:r>
      </w:hyperlink>
    </w:p>
    <w:p w14:paraId="10D86743" w14:textId="77777777" w:rsidR="00F7231D" w:rsidRPr="00ED6E88" w:rsidRDefault="00F7231D" w:rsidP="00ED6E88">
      <w:pPr>
        <w:ind w:left="720" w:hanging="720"/>
        <w:rPr>
          <w:color w:val="000000"/>
          <w:szCs w:val="24"/>
        </w:rPr>
      </w:pPr>
    </w:p>
    <w:p w14:paraId="58FE3960" w14:textId="2BD75EAC" w:rsidR="00F7231D" w:rsidRPr="00ED6E88" w:rsidRDefault="00F7231D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Borg, S. (2003). Second language grammar teaching: Practices and rationales. </w:t>
      </w:r>
      <w:r w:rsidRPr="00ED6E88">
        <w:rPr>
          <w:i/>
          <w:szCs w:val="24"/>
        </w:rPr>
        <w:t xml:space="preserve">Ilha do </w:t>
      </w:r>
      <w:proofErr w:type="spellStart"/>
      <w:r w:rsidRPr="00ED6E88">
        <w:rPr>
          <w:i/>
          <w:szCs w:val="24"/>
        </w:rPr>
        <w:t>Desterro</w:t>
      </w:r>
      <w:proofErr w:type="spellEnd"/>
      <w:r w:rsidRPr="00ED6E88">
        <w:rPr>
          <w:i/>
          <w:szCs w:val="24"/>
        </w:rPr>
        <w:t>, 41</w:t>
      </w:r>
      <w:r w:rsidRPr="00ED6E88">
        <w:rPr>
          <w:szCs w:val="24"/>
        </w:rPr>
        <w:t>(2), 155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183.</w:t>
      </w:r>
    </w:p>
    <w:p w14:paraId="2BEBEF05" w14:textId="77777777" w:rsidR="00426139" w:rsidRPr="00ED6E88" w:rsidRDefault="00426139" w:rsidP="00ED6E88">
      <w:pPr>
        <w:ind w:left="720" w:hanging="720"/>
        <w:rPr>
          <w:szCs w:val="24"/>
        </w:rPr>
      </w:pPr>
    </w:p>
    <w:p w14:paraId="153D4FD0" w14:textId="758EE97E" w:rsidR="002925DF" w:rsidRPr="00ED6E88" w:rsidRDefault="002925DF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Borg, S. (2003). Teacher cognition in grammar teaching: A literature review. </w:t>
      </w:r>
      <w:r w:rsidRPr="00ED6E88">
        <w:rPr>
          <w:i/>
          <w:szCs w:val="24"/>
        </w:rPr>
        <w:t>Language Awareness</w:t>
      </w:r>
      <w:r w:rsidR="00663238" w:rsidRPr="00ED6E88">
        <w:rPr>
          <w:szCs w:val="24"/>
        </w:rPr>
        <w:t>,</w:t>
      </w:r>
      <w:r w:rsidR="00B335F2" w:rsidRPr="00ED6E88">
        <w:rPr>
          <w:szCs w:val="24"/>
        </w:rPr>
        <w:t xml:space="preserve"> </w:t>
      </w:r>
      <w:r w:rsidRPr="00ED6E88">
        <w:rPr>
          <w:i/>
          <w:szCs w:val="24"/>
        </w:rPr>
        <w:t>12</w:t>
      </w:r>
      <w:r w:rsidR="00B335F2" w:rsidRPr="00ED6E88">
        <w:rPr>
          <w:szCs w:val="24"/>
        </w:rPr>
        <w:t>(</w:t>
      </w:r>
      <w:r w:rsidRPr="00ED6E88">
        <w:rPr>
          <w:szCs w:val="24"/>
        </w:rPr>
        <w:t>2</w:t>
      </w:r>
      <w:r w:rsidR="00B335F2" w:rsidRPr="00ED6E88">
        <w:rPr>
          <w:szCs w:val="24"/>
        </w:rPr>
        <w:t>)</w:t>
      </w:r>
      <w:r w:rsidRPr="00ED6E88">
        <w:rPr>
          <w:szCs w:val="24"/>
        </w:rPr>
        <w:t>, 96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108.</w:t>
      </w:r>
      <w:r w:rsidR="00E509F3" w:rsidRPr="00ED6E88">
        <w:rPr>
          <w:szCs w:val="24"/>
        </w:rPr>
        <w:t xml:space="preserve"> </w:t>
      </w:r>
      <w:hyperlink r:id="rId34" w:history="1">
        <w:r w:rsidR="00E509F3" w:rsidRPr="00ED6E88">
          <w:rPr>
            <w:rStyle w:val="Hyperlink"/>
            <w:szCs w:val="24"/>
          </w:rPr>
          <w:t>https://doi.org/10.1080/09658410308667069</w:t>
        </w:r>
      </w:hyperlink>
    </w:p>
    <w:p w14:paraId="6C2B8C7E" w14:textId="77777777" w:rsidR="00426139" w:rsidRPr="00ED6E88" w:rsidRDefault="00426139" w:rsidP="00ED6E88">
      <w:pPr>
        <w:ind w:left="720" w:hanging="720"/>
        <w:rPr>
          <w:szCs w:val="24"/>
        </w:rPr>
      </w:pPr>
    </w:p>
    <w:p w14:paraId="5DB9A4E0" w14:textId="04132E21" w:rsidR="006777CE" w:rsidRPr="00ED6E88" w:rsidRDefault="006777CE" w:rsidP="00ED6E88">
      <w:pPr>
        <w:pStyle w:val="hanging"/>
        <w:spacing w:before="0" w:beforeAutospacing="0" w:after="0" w:afterAutospacing="0"/>
        <w:ind w:left="720" w:hanging="720"/>
      </w:pPr>
      <w:r w:rsidRPr="00ED6E88">
        <w:rPr>
          <w:rStyle w:val="authors"/>
        </w:rPr>
        <w:t>Borg, S. (2003).</w:t>
      </w:r>
      <w:r w:rsidRPr="00ED6E88">
        <w:t xml:space="preserve"> </w:t>
      </w:r>
      <w:r w:rsidRPr="00ED6E88">
        <w:rPr>
          <w:rStyle w:val="chapter-title"/>
        </w:rPr>
        <w:t>Knowing and doing: In-service training in teaching grammar</w:t>
      </w:r>
      <w:r w:rsidRPr="00ED6E88">
        <w:t>. In D. Liu</w:t>
      </w:r>
      <w:r w:rsidR="00AD0763" w:rsidRPr="00ED6E88">
        <w:t>,</w:t>
      </w:r>
      <w:r w:rsidRPr="00ED6E88">
        <w:t xml:space="preserve"> &amp; P. Master (Eds.), </w:t>
      </w:r>
      <w:r w:rsidRPr="00ED6E88">
        <w:rPr>
          <w:rStyle w:val="Title1"/>
          <w:i/>
        </w:rPr>
        <w:t>Grammar teaching in teacher education</w:t>
      </w:r>
      <w:r w:rsidRPr="00ED6E88">
        <w:t xml:space="preserve"> (pp. 75</w:t>
      </w:r>
      <w:r w:rsidR="00671654" w:rsidRPr="00ED6E88">
        <w:t>-</w:t>
      </w:r>
      <w:r w:rsidRPr="00ED6E88">
        <w:t xml:space="preserve">87). </w:t>
      </w:r>
      <w:r w:rsidRPr="00ED6E88">
        <w:rPr>
          <w:rStyle w:val="publisher"/>
        </w:rPr>
        <w:t>TESOL</w:t>
      </w:r>
      <w:r w:rsidRPr="00ED6E88">
        <w:t>.</w:t>
      </w:r>
    </w:p>
    <w:p w14:paraId="35F6FCD1" w14:textId="77777777" w:rsidR="00426139" w:rsidRPr="00ED6E88" w:rsidRDefault="00426139" w:rsidP="00ED6E88">
      <w:pPr>
        <w:pStyle w:val="hanging"/>
        <w:spacing w:before="0" w:beforeAutospacing="0" w:after="0" w:afterAutospacing="0"/>
        <w:ind w:left="720" w:hanging="720"/>
      </w:pPr>
    </w:p>
    <w:p w14:paraId="5F4DB6CA" w14:textId="3A95323A" w:rsidR="005B6553" w:rsidRPr="00ED6E88" w:rsidRDefault="005B6553" w:rsidP="00ED6E88">
      <w:pPr>
        <w:pStyle w:val="hanging"/>
        <w:spacing w:before="0" w:beforeAutospacing="0" w:after="0" w:afterAutospacing="0"/>
        <w:ind w:left="720" w:hanging="720"/>
      </w:pPr>
      <w:r w:rsidRPr="00ED6E88">
        <w:rPr>
          <w:rStyle w:val="authors"/>
        </w:rPr>
        <w:t xml:space="preserve">Borg, S. (2005). </w:t>
      </w:r>
      <w:r w:rsidRPr="00ED6E88">
        <w:rPr>
          <w:rStyle w:val="chapter-title"/>
        </w:rPr>
        <w:t>Experience, knowledge about language and classroom practice in teaching grammar.</w:t>
      </w:r>
      <w:r w:rsidRPr="00ED6E88">
        <w:t xml:space="preserve"> In N. Bartels (Ed.), </w:t>
      </w:r>
      <w:r w:rsidRPr="00ED6E88">
        <w:rPr>
          <w:rStyle w:val="Title1"/>
          <w:i/>
          <w:iCs/>
        </w:rPr>
        <w:t>Applied linguistics and language teacher education</w:t>
      </w:r>
      <w:r w:rsidRPr="00ED6E88">
        <w:rPr>
          <w:rStyle w:val="Title1"/>
        </w:rPr>
        <w:t xml:space="preserve"> (pp. </w:t>
      </w:r>
      <w:r w:rsidRPr="00ED6E88">
        <w:rPr>
          <w:rStyle w:val="pages"/>
        </w:rPr>
        <w:t>325</w:t>
      </w:r>
      <w:r w:rsidR="00671654" w:rsidRPr="00ED6E88">
        <w:rPr>
          <w:rStyle w:val="pages"/>
        </w:rPr>
        <w:t>-</w:t>
      </w:r>
      <w:r w:rsidRPr="00ED6E88">
        <w:rPr>
          <w:rStyle w:val="pages"/>
        </w:rPr>
        <w:t>340).</w:t>
      </w:r>
      <w:r w:rsidRPr="00ED6E88">
        <w:rPr>
          <w:rStyle w:val="Title1"/>
        </w:rPr>
        <w:t xml:space="preserve"> </w:t>
      </w:r>
      <w:r w:rsidRPr="00ED6E88">
        <w:rPr>
          <w:rStyle w:val="publisher"/>
        </w:rPr>
        <w:t>Springer</w:t>
      </w:r>
      <w:r w:rsidRPr="00ED6E88">
        <w:t>.</w:t>
      </w:r>
    </w:p>
    <w:p w14:paraId="436A4D8E" w14:textId="77777777" w:rsidR="00426139" w:rsidRPr="00ED6E88" w:rsidRDefault="00426139" w:rsidP="00ED6E88">
      <w:pPr>
        <w:pStyle w:val="hanging"/>
        <w:spacing w:before="0" w:beforeAutospacing="0" w:after="0" w:afterAutospacing="0"/>
        <w:ind w:left="720" w:hanging="720"/>
        <w:rPr>
          <w:rStyle w:val="authors"/>
        </w:rPr>
      </w:pPr>
    </w:p>
    <w:p w14:paraId="602E292F" w14:textId="58A272A0" w:rsidR="001D032E" w:rsidRPr="00ED6E88" w:rsidRDefault="00237F84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Borg, S., &amp; Burns, A. (2008). Integrating grammar in adult TESOL classrooms. </w:t>
      </w:r>
      <w:r w:rsidRPr="00ED6E88">
        <w:rPr>
          <w:rFonts w:eastAsia="Calibri"/>
          <w:i/>
          <w:iCs/>
          <w:szCs w:val="24"/>
          <w:lang w:val="pt-BR"/>
        </w:rPr>
        <w:t>Applied Linguistics, 29</w:t>
      </w:r>
      <w:r w:rsidRPr="00ED6E88">
        <w:rPr>
          <w:rFonts w:eastAsia="Calibri"/>
          <w:szCs w:val="24"/>
          <w:lang w:val="pt-BR"/>
        </w:rPr>
        <w:t>(3), 456</w:t>
      </w:r>
      <w:r w:rsidR="00671654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482.</w:t>
      </w:r>
      <w:r w:rsidR="002D2477" w:rsidRPr="00ED6E88">
        <w:rPr>
          <w:rFonts w:eastAsia="Calibri"/>
          <w:szCs w:val="24"/>
          <w:lang w:val="pt-BR"/>
        </w:rPr>
        <w:t xml:space="preserve"> </w:t>
      </w:r>
      <w:hyperlink r:id="rId35" w:history="1">
        <w:r w:rsidR="002D2477" w:rsidRPr="00ED6E88">
          <w:rPr>
            <w:rStyle w:val="Hyperlink"/>
            <w:rFonts w:eastAsia="Calibri"/>
            <w:szCs w:val="24"/>
          </w:rPr>
          <w:t>https://doi.org/10.1093/applin/amn020</w:t>
        </w:r>
      </w:hyperlink>
    </w:p>
    <w:p w14:paraId="65EEDFCA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180C41EB" w14:textId="77777777" w:rsidR="00D64875" w:rsidRPr="00ED6E88" w:rsidRDefault="00D64875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Brazil, D. (1995). </w:t>
      </w:r>
      <w:r w:rsidRPr="00ED6E88">
        <w:rPr>
          <w:i/>
          <w:iCs/>
          <w:szCs w:val="24"/>
        </w:rPr>
        <w:t>A grammar of speech.</w:t>
      </w:r>
      <w:r w:rsidRPr="00ED6E88">
        <w:rPr>
          <w:szCs w:val="24"/>
        </w:rPr>
        <w:t xml:space="preserve"> Oxford University Press.</w:t>
      </w:r>
    </w:p>
    <w:p w14:paraId="29499FAD" w14:textId="77777777" w:rsidR="00D64875" w:rsidRPr="00ED6E88" w:rsidRDefault="00D64875" w:rsidP="00ED6E88">
      <w:pPr>
        <w:ind w:left="720" w:hanging="720"/>
        <w:rPr>
          <w:szCs w:val="24"/>
        </w:rPr>
      </w:pPr>
    </w:p>
    <w:p w14:paraId="087F7862" w14:textId="052819DE" w:rsidR="000453FB" w:rsidRPr="00ED6E88" w:rsidRDefault="000453FB" w:rsidP="00ED6E88">
      <w:pPr>
        <w:ind w:left="720" w:hanging="720"/>
        <w:rPr>
          <w:szCs w:val="24"/>
        </w:rPr>
      </w:pPr>
      <w:r w:rsidRPr="00ED6E88">
        <w:rPr>
          <w:szCs w:val="24"/>
        </w:rPr>
        <w:t>Broady, E., &amp; Dwyer, N. (2008). Bringing the learner back into the process: Identifying learner strategies for grammatical development in independent language learning. In S. Hurd</w:t>
      </w:r>
      <w:r w:rsidR="00AD0763" w:rsidRPr="00ED6E88">
        <w:rPr>
          <w:szCs w:val="24"/>
        </w:rPr>
        <w:t>,</w:t>
      </w:r>
      <w:r w:rsidRPr="00ED6E88">
        <w:rPr>
          <w:szCs w:val="24"/>
        </w:rPr>
        <w:t xml:space="preserve"> &amp; T. Lewis (Eds.), </w:t>
      </w:r>
      <w:r w:rsidRPr="00ED6E88">
        <w:rPr>
          <w:i/>
          <w:iCs/>
          <w:szCs w:val="24"/>
        </w:rPr>
        <w:t>Language learning strategies in independent settings</w:t>
      </w:r>
      <w:r w:rsidRPr="00ED6E88">
        <w:rPr>
          <w:szCs w:val="24"/>
        </w:rPr>
        <w:t xml:space="preserve"> (pp. 141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158). Multilingual Matters.</w:t>
      </w:r>
    </w:p>
    <w:p w14:paraId="1D39F47C" w14:textId="77777777" w:rsidR="00426139" w:rsidRPr="00ED6E88" w:rsidRDefault="00426139" w:rsidP="00ED6E88">
      <w:pPr>
        <w:ind w:left="720" w:hanging="720"/>
        <w:rPr>
          <w:szCs w:val="24"/>
        </w:rPr>
      </w:pPr>
    </w:p>
    <w:p w14:paraId="53650B51" w14:textId="1DCFBBEB" w:rsidR="00244E23" w:rsidRPr="00ED6E88" w:rsidRDefault="00244E23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</w:rPr>
        <w:t>Broccias</w:t>
      </w:r>
      <w:proofErr w:type="spellEnd"/>
      <w:r w:rsidRPr="00ED6E88">
        <w:rPr>
          <w:szCs w:val="24"/>
        </w:rPr>
        <w:t xml:space="preserve">, C. (2008). Cognitive linguistic theories of grammar and grammar teaching. In S. De Knop, &amp; T. De </w:t>
      </w:r>
      <w:proofErr w:type="spellStart"/>
      <w:r w:rsidRPr="00ED6E88">
        <w:rPr>
          <w:szCs w:val="24"/>
        </w:rPr>
        <w:t>Rycker</w:t>
      </w:r>
      <w:proofErr w:type="spellEnd"/>
      <w:r w:rsidRPr="00ED6E88">
        <w:rPr>
          <w:szCs w:val="24"/>
        </w:rPr>
        <w:t xml:space="preserve"> (Eds.), </w:t>
      </w:r>
      <w:r w:rsidRPr="00ED6E88">
        <w:rPr>
          <w:i/>
          <w:szCs w:val="24"/>
        </w:rPr>
        <w:t>Cognitive approaches to pedagogical grammar</w:t>
      </w:r>
      <w:r w:rsidRPr="00ED6E88">
        <w:rPr>
          <w:szCs w:val="24"/>
        </w:rPr>
        <w:t xml:space="preserve"> (pp. 67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90). Walter de Gruyter.</w:t>
      </w:r>
    </w:p>
    <w:p w14:paraId="66700D32" w14:textId="77777777" w:rsidR="00426139" w:rsidRPr="00ED6E88" w:rsidRDefault="00426139" w:rsidP="00ED6E88">
      <w:pPr>
        <w:ind w:left="720" w:hanging="720"/>
        <w:rPr>
          <w:szCs w:val="24"/>
        </w:rPr>
      </w:pPr>
    </w:p>
    <w:p w14:paraId="601FCB5F" w14:textId="77777777" w:rsidR="002D2477" w:rsidRPr="00ED6E88" w:rsidRDefault="001F2648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Brown, D. J. (2015) Approaching the grammatical count/mass distinction from a multimodal perspective. </w:t>
      </w:r>
      <w:r w:rsidRPr="00ED6E88">
        <w:rPr>
          <w:i/>
          <w:szCs w:val="24"/>
        </w:rPr>
        <w:t>TESOL Quarterly, 49</w:t>
      </w:r>
      <w:r w:rsidRPr="00ED6E88">
        <w:rPr>
          <w:szCs w:val="24"/>
        </w:rPr>
        <w:t>(3), 601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608.</w:t>
      </w:r>
      <w:r w:rsidR="002D2477" w:rsidRPr="00ED6E88">
        <w:rPr>
          <w:szCs w:val="24"/>
        </w:rPr>
        <w:t xml:space="preserve"> </w:t>
      </w:r>
      <w:hyperlink r:id="rId36" w:history="1">
        <w:r w:rsidR="002D2477" w:rsidRPr="00ED6E88">
          <w:rPr>
            <w:rStyle w:val="Hyperlink"/>
            <w:szCs w:val="24"/>
          </w:rPr>
          <w:t>https://doi.org/10.1002/tesq.243</w:t>
        </w:r>
      </w:hyperlink>
    </w:p>
    <w:p w14:paraId="73B73125" w14:textId="3EC9DC18" w:rsidR="00F7231D" w:rsidRPr="00ED6E88" w:rsidRDefault="00F7231D" w:rsidP="00ED6E88">
      <w:pPr>
        <w:ind w:left="720" w:hanging="720"/>
        <w:rPr>
          <w:szCs w:val="24"/>
        </w:rPr>
      </w:pPr>
    </w:p>
    <w:p w14:paraId="55E54D8E" w14:textId="77777777" w:rsidR="006D14B7" w:rsidRPr="00ED6E88" w:rsidRDefault="006D14B7" w:rsidP="00ED6E88">
      <w:pPr>
        <w:ind w:left="720" w:hanging="720"/>
        <w:rPr>
          <w:szCs w:val="24"/>
        </w:rPr>
      </w:pPr>
    </w:p>
    <w:p w14:paraId="58DD16D4" w14:textId="59328CF3" w:rsidR="006D14B7" w:rsidRPr="00ED6E88" w:rsidRDefault="006D14B7" w:rsidP="00ED6E88">
      <w:pPr>
        <w:ind w:left="720" w:hanging="720"/>
        <w:rPr>
          <w:szCs w:val="24"/>
        </w:rPr>
      </w:pPr>
      <w:r w:rsidRPr="00ED6E88">
        <w:rPr>
          <w:color w:val="222222"/>
          <w:szCs w:val="24"/>
          <w:shd w:val="clear" w:color="auto" w:fill="FFFFFF"/>
        </w:rPr>
        <w:t>Brown, R., Cazden, C., &amp; Bellugi-Klima, U. (2014, May). The child's grammar from I to III. In </w:t>
      </w:r>
      <w:r w:rsidRPr="00ED6E88">
        <w:rPr>
          <w:i/>
          <w:iCs/>
          <w:color w:val="222222"/>
          <w:szCs w:val="24"/>
          <w:shd w:val="clear" w:color="auto" w:fill="FFFFFF"/>
        </w:rPr>
        <w:t>Minnesota symposia on child psychology</w:t>
      </w:r>
      <w:r w:rsidRPr="00ED6E88">
        <w:rPr>
          <w:color w:val="222222"/>
          <w:szCs w:val="24"/>
          <w:shd w:val="clear" w:color="auto" w:fill="FFFFFF"/>
        </w:rPr>
        <w:t> (pp. 28</w:t>
      </w:r>
      <w:r w:rsidR="00671654" w:rsidRPr="00ED6E88">
        <w:rPr>
          <w:color w:val="222222"/>
          <w:szCs w:val="24"/>
          <w:shd w:val="clear" w:color="auto" w:fill="FFFFFF"/>
        </w:rPr>
        <w:t>-</w:t>
      </w:r>
      <w:r w:rsidRPr="00ED6E88">
        <w:rPr>
          <w:color w:val="222222"/>
          <w:szCs w:val="24"/>
          <w:shd w:val="clear" w:color="auto" w:fill="FFFFFF"/>
        </w:rPr>
        <w:t>73). Psychology Press.</w:t>
      </w:r>
    </w:p>
    <w:p w14:paraId="34C19F7A" w14:textId="77777777" w:rsidR="006D14B7" w:rsidRPr="00ED6E88" w:rsidRDefault="006D14B7" w:rsidP="00ED6E88">
      <w:pPr>
        <w:ind w:left="720" w:hanging="720"/>
        <w:rPr>
          <w:szCs w:val="24"/>
        </w:rPr>
      </w:pPr>
    </w:p>
    <w:p w14:paraId="030FEAB5" w14:textId="19E17329" w:rsidR="00F7231D" w:rsidRPr="00ED6E88" w:rsidRDefault="00F7231D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</w:rPr>
        <w:t>Brumfit</w:t>
      </w:r>
      <w:proofErr w:type="spellEnd"/>
      <w:r w:rsidRPr="00ED6E88">
        <w:rPr>
          <w:szCs w:val="24"/>
        </w:rPr>
        <w:t xml:space="preserve">, C., Mittchell, R., &amp; Hooper, J. (1996). Grammar, language, and classroom practice. In M. Hughes (Ed.), </w:t>
      </w:r>
      <w:r w:rsidRPr="00ED6E88">
        <w:rPr>
          <w:i/>
          <w:szCs w:val="24"/>
        </w:rPr>
        <w:t>Teaching and learning in changing times</w:t>
      </w:r>
      <w:r w:rsidRPr="00ED6E88">
        <w:rPr>
          <w:szCs w:val="24"/>
        </w:rPr>
        <w:t xml:space="preserve"> (pp. 70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87). Blackwell.</w:t>
      </w:r>
    </w:p>
    <w:p w14:paraId="14ABDE00" w14:textId="77777777" w:rsidR="00F7231D" w:rsidRPr="00ED6E88" w:rsidRDefault="00F7231D" w:rsidP="00ED6E88">
      <w:pPr>
        <w:ind w:left="720" w:hanging="720"/>
        <w:rPr>
          <w:szCs w:val="24"/>
        </w:rPr>
      </w:pPr>
    </w:p>
    <w:p w14:paraId="20705AFB" w14:textId="4F4E0250" w:rsidR="00237F84" w:rsidRPr="00ED6E88" w:rsidRDefault="00237F84" w:rsidP="00ED6E88">
      <w:pPr>
        <w:ind w:left="720" w:hanging="720"/>
        <w:rPr>
          <w:rFonts w:eastAsia="Calibri"/>
          <w:color w:val="000000"/>
          <w:szCs w:val="24"/>
        </w:rPr>
      </w:pPr>
      <w:r w:rsidRPr="00ED6E88">
        <w:rPr>
          <w:rFonts w:eastAsia="Calibri"/>
          <w:color w:val="000000"/>
          <w:szCs w:val="24"/>
        </w:rPr>
        <w:t xml:space="preserve">Burgess, J., &amp; Etherington, S. (2002). Focus on grammatical form: Explicit or implicit? </w:t>
      </w:r>
      <w:r w:rsidR="00663238" w:rsidRPr="00ED6E88">
        <w:rPr>
          <w:rFonts w:eastAsia="Calibri"/>
          <w:i/>
          <w:color w:val="000000"/>
          <w:szCs w:val="24"/>
        </w:rPr>
        <w:t>System</w:t>
      </w:r>
      <w:r w:rsidRPr="00ED6E88">
        <w:rPr>
          <w:rFonts w:eastAsia="Calibri"/>
          <w:i/>
          <w:color w:val="000000"/>
          <w:szCs w:val="24"/>
        </w:rPr>
        <w:t>30</w:t>
      </w:r>
      <w:r w:rsidRPr="00ED6E88">
        <w:rPr>
          <w:rFonts w:eastAsia="Calibri"/>
          <w:color w:val="000000"/>
          <w:szCs w:val="24"/>
        </w:rPr>
        <w:t>(4)</w:t>
      </w:r>
      <w:r w:rsidRPr="00ED6E88">
        <w:rPr>
          <w:rFonts w:eastAsia="Calibri"/>
          <w:i/>
          <w:color w:val="000000"/>
          <w:szCs w:val="24"/>
        </w:rPr>
        <w:t xml:space="preserve">, </w:t>
      </w:r>
      <w:r w:rsidRPr="00ED6E88">
        <w:rPr>
          <w:rFonts w:eastAsia="Calibri"/>
          <w:color w:val="000000"/>
          <w:szCs w:val="24"/>
        </w:rPr>
        <w:t>433</w:t>
      </w:r>
      <w:r w:rsidR="00671654" w:rsidRPr="00ED6E88">
        <w:rPr>
          <w:rFonts w:eastAsia="Calibri"/>
          <w:color w:val="000000"/>
          <w:szCs w:val="24"/>
        </w:rPr>
        <w:t>-</w:t>
      </w:r>
      <w:r w:rsidRPr="00ED6E88">
        <w:rPr>
          <w:rFonts w:eastAsia="Calibri"/>
          <w:color w:val="000000"/>
          <w:szCs w:val="24"/>
        </w:rPr>
        <w:t xml:space="preserve">458. </w:t>
      </w:r>
      <w:hyperlink r:id="rId37" w:tgtFrame="_blank" w:tooltip="Persistent link using digital object identifier" w:history="1">
        <w:r w:rsidR="00DC37DF" w:rsidRPr="00ED6E88">
          <w:rPr>
            <w:rStyle w:val="Hyperlink"/>
            <w:rFonts w:eastAsia="Calibri"/>
            <w:szCs w:val="24"/>
          </w:rPr>
          <w:t>https://doi.org/10.1016/S0346-251X(02)00048-9</w:t>
        </w:r>
      </w:hyperlink>
    </w:p>
    <w:p w14:paraId="115F0369" w14:textId="77777777" w:rsidR="00EF6AB6" w:rsidRPr="00ED6E88" w:rsidRDefault="00EF6AB6" w:rsidP="00ED6E88">
      <w:pPr>
        <w:ind w:left="720" w:hanging="720"/>
        <w:rPr>
          <w:szCs w:val="24"/>
          <w:lang w:val="en-GB"/>
        </w:rPr>
      </w:pPr>
    </w:p>
    <w:p w14:paraId="256272EE" w14:textId="33B08F7B" w:rsidR="00477DE2" w:rsidRPr="00ED6E88" w:rsidRDefault="00237F84" w:rsidP="00ED6E88">
      <w:pPr>
        <w:ind w:left="720" w:hanging="720"/>
        <w:rPr>
          <w:rFonts w:eastAsia="Calibri"/>
          <w:noProof/>
          <w:szCs w:val="24"/>
          <w:lang w:val="pt-BR"/>
        </w:rPr>
      </w:pPr>
      <w:r w:rsidRPr="00ED6E88">
        <w:rPr>
          <w:rFonts w:eastAsia="Calibri"/>
          <w:noProof/>
          <w:szCs w:val="24"/>
          <w:lang w:val="pt-BR"/>
        </w:rPr>
        <w:t>Burns, A. (2003). Grammar as "poison" or "fishing"? Developing an Australian distance-learning course in systemic functional grammar. In D. Liu</w:t>
      </w:r>
      <w:r w:rsidR="00AD0763" w:rsidRPr="00ED6E88">
        <w:rPr>
          <w:rFonts w:eastAsia="Calibri"/>
          <w:noProof/>
          <w:szCs w:val="24"/>
          <w:lang w:val="pt-BR"/>
        </w:rPr>
        <w:t>,</w:t>
      </w:r>
      <w:r w:rsidRPr="00ED6E88">
        <w:rPr>
          <w:rFonts w:eastAsia="Calibri"/>
          <w:noProof/>
          <w:szCs w:val="24"/>
          <w:lang w:val="pt-BR"/>
        </w:rPr>
        <w:t xml:space="preserve"> &amp; P. Master (Eds.), </w:t>
      </w:r>
      <w:r w:rsidRPr="00ED6E88">
        <w:rPr>
          <w:rFonts w:eastAsia="Calibri"/>
          <w:i/>
          <w:noProof/>
          <w:szCs w:val="24"/>
          <w:lang w:val="pt-BR"/>
        </w:rPr>
        <w:t>Grammar teaching in teacher education</w:t>
      </w:r>
      <w:r w:rsidRPr="00ED6E88">
        <w:rPr>
          <w:rFonts w:eastAsia="Calibri"/>
          <w:noProof/>
          <w:szCs w:val="24"/>
          <w:lang w:val="pt-BR"/>
        </w:rPr>
        <w:t xml:space="preserve"> (pp. 57</w:t>
      </w:r>
      <w:r w:rsidR="00671654" w:rsidRPr="00ED6E88">
        <w:rPr>
          <w:rFonts w:eastAsia="Calibri"/>
          <w:noProof/>
          <w:szCs w:val="24"/>
          <w:lang w:val="pt-BR"/>
        </w:rPr>
        <w:t>-</w:t>
      </w:r>
      <w:r w:rsidRPr="00ED6E88">
        <w:rPr>
          <w:rFonts w:eastAsia="Calibri"/>
          <w:noProof/>
          <w:szCs w:val="24"/>
          <w:lang w:val="pt-BR"/>
        </w:rPr>
        <w:t>73). TESOL.</w:t>
      </w:r>
    </w:p>
    <w:p w14:paraId="4CDFE35C" w14:textId="77777777" w:rsidR="00426139" w:rsidRPr="00ED6E88" w:rsidRDefault="00426139" w:rsidP="00ED6E88">
      <w:pPr>
        <w:ind w:left="720" w:hanging="720"/>
        <w:rPr>
          <w:rFonts w:eastAsia="Calibri"/>
          <w:noProof/>
          <w:szCs w:val="24"/>
          <w:lang w:val="pt-BR"/>
        </w:rPr>
      </w:pPr>
    </w:p>
    <w:p w14:paraId="44222487" w14:textId="39252394" w:rsidR="00AD0763" w:rsidRPr="00ED6E88" w:rsidRDefault="00B44659" w:rsidP="00ED6E88">
      <w:pPr>
        <w:ind w:left="720" w:hanging="720"/>
        <w:rPr>
          <w:bCs/>
          <w:szCs w:val="24"/>
        </w:rPr>
      </w:pPr>
      <w:r w:rsidRPr="00ED6E88">
        <w:rPr>
          <w:szCs w:val="24"/>
        </w:rPr>
        <w:t xml:space="preserve">Burns, A., &amp; Borg, S. (2015). Integrating grammar in adult TESOL classrooms. </w:t>
      </w:r>
      <w:r w:rsidRPr="00ED6E88">
        <w:rPr>
          <w:szCs w:val="24"/>
          <w:lang w:bidi="en-US"/>
        </w:rPr>
        <w:t xml:space="preserve">In M. A. Christison, D. Christian, P. Duff, &amp; N. Spada (Eds.), </w:t>
      </w:r>
      <w:r w:rsidRPr="00ED6E88">
        <w:rPr>
          <w:i/>
          <w:iCs/>
          <w:szCs w:val="24"/>
        </w:rPr>
        <w:t xml:space="preserve">Teaching and learning English grammar: Research findings and future directions </w:t>
      </w:r>
      <w:r w:rsidRPr="00ED6E88">
        <w:rPr>
          <w:iCs/>
          <w:szCs w:val="24"/>
        </w:rPr>
        <w:t>(pp. 159</w:t>
      </w:r>
      <w:r w:rsidR="00671654" w:rsidRPr="00ED6E88">
        <w:rPr>
          <w:iCs/>
          <w:szCs w:val="24"/>
        </w:rPr>
        <w:t>-</w:t>
      </w:r>
      <w:r w:rsidRPr="00ED6E88">
        <w:rPr>
          <w:iCs/>
          <w:szCs w:val="24"/>
        </w:rPr>
        <w:t>177). Routledge</w:t>
      </w:r>
      <w:r w:rsidR="00EC7842" w:rsidRPr="00ED6E88">
        <w:rPr>
          <w:iCs/>
          <w:szCs w:val="24"/>
        </w:rPr>
        <w:t xml:space="preserve"> &amp; TIRF</w:t>
      </w:r>
      <w:r w:rsidRPr="00ED6E88">
        <w:rPr>
          <w:iCs/>
          <w:szCs w:val="24"/>
        </w:rPr>
        <w:t>.</w:t>
      </w:r>
    </w:p>
    <w:p w14:paraId="6CE01C4B" w14:textId="77777777" w:rsidR="00D64875" w:rsidRPr="00ED6E88" w:rsidRDefault="00D64875" w:rsidP="00ED6E88">
      <w:pPr>
        <w:ind w:left="720" w:hanging="720"/>
        <w:rPr>
          <w:bCs/>
          <w:szCs w:val="24"/>
        </w:rPr>
      </w:pPr>
    </w:p>
    <w:p w14:paraId="6CAA4D7F" w14:textId="2E933A51" w:rsidR="00D64875" w:rsidRPr="00ED6E88" w:rsidRDefault="00D64875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Bybee, J. (2006). From usage to grammar: The mind's response to repetition. </w:t>
      </w:r>
      <w:r w:rsidRPr="00ED6E88">
        <w:rPr>
          <w:i/>
          <w:iCs/>
          <w:szCs w:val="24"/>
        </w:rPr>
        <w:t>Language, 82</w:t>
      </w:r>
      <w:r w:rsidRPr="00ED6E88">
        <w:rPr>
          <w:szCs w:val="24"/>
        </w:rPr>
        <w:t>(4), 529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551.</w:t>
      </w:r>
      <w:r w:rsidR="00576B8B" w:rsidRPr="00ED6E88">
        <w:rPr>
          <w:szCs w:val="24"/>
        </w:rPr>
        <w:t xml:space="preserve"> </w:t>
      </w:r>
      <w:hyperlink r:id="rId38" w:history="1">
        <w:r w:rsidR="00576B8B" w:rsidRPr="00ED6E88">
          <w:rPr>
            <w:rStyle w:val="Hyperlink"/>
            <w:szCs w:val="24"/>
          </w:rPr>
          <w:t>10.1353/lan.2006.0186</w:t>
        </w:r>
      </w:hyperlink>
    </w:p>
    <w:p w14:paraId="5A3A61AB" w14:textId="77777777" w:rsidR="00EB222D" w:rsidRPr="00ED6E88" w:rsidRDefault="00EB222D" w:rsidP="00ED6E88">
      <w:pPr>
        <w:ind w:left="720" w:hanging="720"/>
        <w:rPr>
          <w:szCs w:val="24"/>
        </w:rPr>
      </w:pPr>
    </w:p>
    <w:p w14:paraId="7E4FD024" w14:textId="56F0E4A5" w:rsidR="00EB222D" w:rsidRPr="00ED6E88" w:rsidRDefault="00EB222D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Bybee, J. (2008). Usage-based grammar and second language acquisition. In P. Robinson &amp; N. C. Ellis (Eds.), </w:t>
      </w:r>
      <w:r w:rsidRPr="00ED6E88">
        <w:rPr>
          <w:i/>
          <w:iCs/>
          <w:szCs w:val="24"/>
        </w:rPr>
        <w:t>Handbook of cognitive linguistics and second language acquisition</w:t>
      </w:r>
      <w:r w:rsidRPr="00ED6E88">
        <w:rPr>
          <w:szCs w:val="24"/>
        </w:rPr>
        <w:t xml:space="preserve"> (pp. 226-246). Routledge.  </w:t>
      </w:r>
    </w:p>
    <w:p w14:paraId="5C6C02D6" w14:textId="77777777" w:rsidR="00551488" w:rsidRPr="00ED6E88" w:rsidRDefault="00551488" w:rsidP="00ED6E88">
      <w:pPr>
        <w:ind w:left="720" w:hanging="720"/>
        <w:rPr>
          <w:szCs w:val="24"/>
        </w:rPr>
      </w:pPr>
    </w:p>
    <w:p w14:paraId="36B5B5C4" w14:textId="7325B859" w:rsidR="00EF6AB6" w:rsidRPr="00ED6E88" w:rsidRDefault="00EF6AB6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Byrd, P. (2005). Instructed grammar. In E. Hinkel (Ed.), </w:t>
      </w:r>
      <w:r w:rsidRPr="00ED6E88">
        <w:rPr>
          <w:rFonts w:eastAsia="Calibri"/>
          <w:i/>
          <w:szCs w:val="24"/>
          <w:lang w:val="pt-BR"/>
        </w:rPr>
        <w:t>Handbook of research in second language teaching and learning</w:t>
      </w:r>
      <w:r w:rsidRPr="00ED6E88">
        <w:rPr>
          <w:rFonts w:eastAsia="Calibri"/>
          <w:szCs w:val="24"/>
          <w:lang w:val="pt-BR"/>
        </w:rPr>
        <w:t xml:space="preserve"> (pp. 545</w:t>
      </w:r>
      <w:r w:rsidR="00671654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561). Lawrence Erlbaum.</w:t>
      </w:r>
    </w:p>
    <w:p w14:paraId="740AFADD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6446E83E" w14:textId="77777777" w:rsidR="00876D13" w:rsidRPr="00ED6E88" w:rsidRDefault="00876D13" w:rsidP="00ED6E88">
      <w:pPr>
        <w:ind w:left="720" w:hanging="720"/>
        <w:rPr>
          <w:szCs w:val="24"/>
          <w:lang w:val="en-GB"/>
        </w:rPr>
      </w:pPr>
      <w:r w:rsidRPr="00ED6E88">
        <w:rPr>
          <w:szCs w:val="24"/>
          <w:lang w:val="en-GB"/>
        </w:rPr>
        <w:t>Byrd, P.</w:t>
      </w:r>
      <w:r w:rsidR="00AD0763" w:rsidRPr="00ED6E88">
        <w:rPr>
          <w:szCs w:val="24"/>
          <w:lang w:val="en-GB"/>
        </w:rPr>
        <w:t>,</w:t>
      </w:r>
      <w:r w:rsidRPr="00ED6E88">
        <w:rPr>
          <w:szCs w:val="24"/>
          <w:lang w:val="en-GB"/>
        </w:rPr>
        <w:t xml:space="preserve"> </w:t>
      </w:r>
      <w:r w:rsidR="00AD0763" w:rsidRPr="00ED6E88">
        <w:rPr>
          <w:szCs w:val="24"/>
          <w:lang w:val="en-GB"/>
        </w:rPr>
        <w:t>&amp;</w:t>
      </w:r>
      <w:r w:rsidRPr="00ED6E88">
        <w:rPr>
          <w:szCs w:val="24"/>
          <w:lang w:val="en-GB"/>
        </w:rPr>
        <w:t xml:space="preserve"> J. M. Reid (1998)</w:t>
      </w:r>
      <w:r w:rsidR="00017A67" w:rsidRPr="00ED6E88">
        <w:rPr>
          <w:szCs w:val="24"/>
          <w:lang w:val="en-GB"/>
        </w:rPr>
        <w:t>.</w:t>
      </w:r>
      <w:r w:rsidRPr="00ED6E88">
        <w:rPr>
          <w:szCs w:val="24"/>
          <w:lang w:val="en-GB"/>
        </w:rPr>
        <w:t xml:space="preserve"> </w:t>
      </w:r>
      <w:r w:rsidRPr="00ED6E88">
        <w:rPr>
          <w:i/>
          <w:iCs/>
          <w:szCs w:val="24"/>
          <w:lang w:val="en-GB"/>
        </w:rPr>
        <w:t>Grammar in the composition classroom: Essays on teaching ESL for college-bound students.</w:t>
      </w:r>
      <w:r w:rsidRPr="00ED6E88">
        <w:rPr>
          <w:szCs w:val="24"/>
          <w:lang w:val="en-GB"/>
        </w:rPr>
        <w:t xml:space="preserve"> Heinle </w:t>
      </w:r>
      <w:r w:rsidR="00204421" w:rsidRPr="00ED6E88">
        <w:rPr>
          <w:szCs w:val="24"/>
          <w:lang w:val="en-GB"/>
        </w:rPr>
        <w:t>&amp;</w:t>
      </w:r>
      <w:r w:rsidRPr="00ED6E88">
        <w:rPr>
          <w:szCs w:val="24"/>
          <w:lang w:val="en-GB"/>
        </w:rPr>
        <w:t xml:space="preserve"> Heinle.</w:t>
      </w:r>
    </w:p>
    <w:p w14:paraId="59F2D2B0" w14:textId="77777777" w:rsidR="0058407D" w:rsidRPr="00ED6E88" w:rsidRDefault="0058407D" w:rsidP="00ED6E88">
      <w:pPr>
        <w:ind w:left="720" w:hanging="720"/>
        <w:rPr>
          <w:szCs w:val="24"/>
          <w:lang w:val="en-GB"/>
        </w:rPr>
      </w:pPr>
    </w:p>
    <w:p w14:paraId="62204675" w14:textId="0B3BDEBC" w:rsidR="0058407D" w:rsidRPr="00ED6E88" w:rsidRDefault="0058407D" w:rsidP="00ED6E88">
      <w:pPr>
        <w:ind w:left="720" w:hanging="720"/>
        <w:rPr>
          <w:szCs w:val="24"/>
          <w:lang w:val="en-GB"/>
        </w:rPr>
      </w:pPr>
      <w:r w:rsidRPr="00ED6E88">
        <w:rPr>
          <w:szCs w:val="24"/>
        </w:rPr>
        <w:t xml:space="preserve">Byrnes, H. (2009). Emergent L2 German writing ability in a curricular context: A longitudinal study of grammatical metaphor. </w:t>
      </w:r>
      <w:r w:rsidRPr="00ED6E88">
        <w:rPr>
          <w:i/>
          <w:iCs/>
          <w:szCs w:val="24"/>
        </w:rPr>
        <w:t>Linguistics and Education, 20</w:t>
      </w:r>
      <w:r w:rsidRPr="00ED6E88">
        <w:rPr>
          <w:szCs w:val="24"/>
        </w:rPr>
        <w:t xml:space="preserve">(1), 50-66. </w:t>
      </w:r>
      <w:hyperlink r:id="rId39" w:tgtFrame="_blank" w:tooltip="Persistent link using digital object identifier" w:history="1">
        <w:r w:rsidRPr="00ED6E88">
          <w:rPr>
            <w:rStyle w:val="Hyperlink"/>
            <w:szCs w:val="24"/>
          </w:rPr>
          <w:t>https://doi.org/10.1016/j.linged.2009.01.005</w:t>
        </w:r>
      </w:hyperlink>
    </w:p>
    <w:p w14:paraId="0F488B63" w14:textId="77777777" w:rsidR="00237F84" w:rsidRPr="00ED6E88" w:rsidRDefault="00237F84" w:rsidP="00ED6E88">
      <w:pPr>
        <w:ind w:left="720" w:hanging="720"/>
        <w:rPr>
          <w:szCs w:val="24"/>
          <w:lang w:val="en-GB"/>
        </w:rPr>
      </w:pPr>
    </w:p>
    <w:p w14:paraId="5A678CDD" w14:textId="2C877212" w:rsidR="007700C2" w:rsidRPr="00ED6E88" w:rsidRDefault="007700C2" w:rsidP="00ED6E88">
      <w:pPr>
        <w:ind w:left="720" w:hanging="720"/>
        <w:rPr>
          <w:szCs w:val="24"/>
        </w:rPr>
      </w:pPr>
      <w:bookmarkStart w:id="5" w:name="_Hlk187405388"/>
      <w:proofErr w:type="spellStart"/>
      <w:r w:rsidRPr="00ED6E88">
        <w:rPr>
          <w:szCs w:val="24"/>
        </w:rPr>
        <w:t>Cacoullos</w:t>
      </w:r>
      <w:proofErr w:type="spellEnd"/>
      <w:r w:rsidRPr="00ED6E88">
        <w:rPr>
          <w:szCs w:val="24"/>
        </w:rPr>
        <w:t xml:space="preserve">, R. T., Travis, C. E. (2018). </w:t>
      </w:r>
      <w:r w:rsidRPr="00ED6E88">
        <w:rPr>
          <w:i/>
          <w:iCs/>
          <w:szCs w:val="24"/>
        </w:rPr>
        <w:t>Bilingualism in the community: Code-switching and grammars in contact</w:t>
      </w:r>
      <w:r w:rsidRPr="00ED6E88">
        <w:rPr>
          <w:szCs w:val="24"/>
        </w:rPr>
        <w:t>. Cambridge University Press.</w:t>
      </w:r>
      <w:hyperlink r:id="rId40" w:tgtFrame="_blank" w:history="1">
        <w:r w:rsidRPr="00ED6E88">
          <w:rPr>
            <w:rStyle w:val="Hyperlink"/>
            <w:szCs w:val="24"/>
          </w:rPr>
          <w:t>10.1017/9781108235259</w:t>
        </w:r>
      </w:hyperlink>
    </w:p>
    <w:bookmarkEnd w:id="5"/>
    <w:p w14:paraId="4DF489A1" w14:textId="77777777" w:rsidR="00426139" w:rsidRPr="00ED6E88" w:rsidRDefault="00426139" w:rsidP="00ED6E88">
      <w:pPr>
        <w:ind w:left="720" w:hanging="720"/>
        <w:rPr>
          <w:rFonts w:eastAsia="Calibri"/>
          <w:color w:val="000000"/>
          <w:szCs w:val="24"/>
          <w:lang w:val="en-GB"/>
        </w:rPr>
      </w:pPr>
    </w:p>
    <w:p w14:paraId="3950B570" w14:textId="77777777" w:rsidR="00D71AE8" w:rsidRPr="00ED6E88" w:rsidRDefault="00D71AE8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Carter, R., Hughes, R., &amp; McCarthy, M. (2000). </w:t>
      </w:r>
      <w:r w:rsidRPr="00ED6E88">
        <w:rPr>
          <w:i/>
          <w:iCs/>
          <w:szCs w:val="24"/>
        </w:rPr>
        <w:t xml:space="preserve">Exploring grammar in context. </w:t>
      </w:r>
      <w:r w:rsidRPr="00ED6E88">
        <w:rPr>
          <w:szCs w:val="24"/>
        </w:rPr>
        <w:t>Cambridge University Press.</w:t>
      </w:r>
    </w:p>
    <w:p w14:paraId="684D5C42" w14:textId="77777777" w:rsidR="00D71AE8" w:rsidRPr="00ED6E88" w:rsidRDefault="00D71AE8" w:rsidP="00ED6E88">
      <w:pPr>
        <w:ind w:left="720" w:hanging="720"/>
        <w:rPr>
          <w:szCs w:val="24"/>
        </w:rPr>
      </w:pPr>
    </w:p>
    <w:p w14:paraId="7AD93042" w14:textId="7726012F" w:rsidR="00D71AE8" w:rsidRPr="00ED6E88" w:rsidRDefault="00D71AE8" w:rsidP="00ED6E88">
      <w:pPr>
        <w:ind w:left="720" w:hanging="720"/>
        <w:rPr>
          <w:szCs w:val="24"/>
        </w:rPr>
      </w:pPr>
      <w:r w:rsidRPr="00ED6E88">
        <w:rPr>
          <w:szCs w:val="24"/>
        </w:rPr>
        <w:lastRenderedPageBreak/>
        <w:t xml:space="preserve">Carter, R., &amp; McCarthy, M. (1995). Grammar and the spoken language. </w:t>
      </w:r>
      <w:r w:rsidRPr="00ED6E88">
        <w:rPr>
          <w:i/>
          <w:iCs/>
          <w:szCs w:val="24"/>
        </w:rPr>
        <w:t>Applied Linguistics, 16</w:t>
      </w:r>
      <w:r w:rsidRPr="00ED6E88">
        <w:rPr>
          <w:szCs w:val="24"/>
        </w:rPr>
        <w:t>(2), 141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158.</w:t>
      </w:r>
      <w:r w:rsidR="00576B8B" w:rsidRPr="00ED6E88">
        <w:rPr>
          <w:szCs w:val="24"/>
        </w:rPr>
        <w:t xml:space="preserve"> </w:t>
      </w:r>
      <w:hyperlink r:id="rId41" w:history="1">
        <w:r w:rsidR="00576B8B" w:rsidRPr="00ED6E88">
          <w:rPr>
            <w:rStyle w:val="Hyperlink"/>
            <w:szCs w:val="24"/>
          </w:rPr>
          <w:t>https://doi.org/10.1093/applin/16.2.141</w:t>
        </w:r>
      </w:hyperlink>
    </w:p>
    <w:p w14:paraId="791D3D79" w14:textId="77777777" w:rsidR="00426139" w:rsidRPr="00ED6E88" w:rsidRDefault="00426139" w:rsidP="00ED6E88">
      <w:pPr>
        <w:ind w:left="720" w:hanging="720"/>
        <w:rPr>
          <w:szCs w:val="24"/>
        </w:rPr>
      </w:pPr>
    </w:p>
    <w:p w14:paraId="71CC4191" w14:textId="266BEC58" w:rsidR="00B43AC5" w:rsidRPr="00ED6E88" w:rsidRDefault="00B43AC5" w:rsidP="00ED6E88">
      <w:pPr>
        <w:tabs>
          <w:tab w:val="left" w:pos="9360"/>
        </w:tabs>
        <w:ind w:left="720" w:hanging="720"/>
        <w:rPr>
          <w:szCs w:val="24"/>
        </w:rPr>
      </w:pPr>
      <w:r w:rsidRPr="00ED6E88">
        <w:rPr>
          <w:szCs w:val="24"/>
        </w:rPr>
        <w:t xml:space="preserve">Carter, R. A., &amp; McCarthy, M. J. (1999). The English </w:t>
      </w:r>
      <w:r w:rsidRPr="00ED6E88">
        <w:rPr>
          <w:i/>
          <w:szCs w:val="24"/>
        </w:rPr>
        <w:t>get</w:t>
      </w:r>
      <w:r w:rsidRPr="00ED6E88">
        <w:rPr>
          <w:szCs w:val="24"/>
        </w:rPr>
        <w:t xml:space="preserve"> passive in spoken discourse: description and implications for an interpersonal grammar. </w:t>
      </w:r>
      <w:r w:rsidRPr="00ED6E88">
        <w:rPr>
          <w:i/>
          <w:iCs/>
          <w:szCs w:val="24"/>
        </w:rPr>
        <w:t>English Language and Linguistics, 3</w:t>
      </w:r>
      <w:r w:rsidRPr="00ED6E88">
        <w:rPr>
          <w:iCs/>
          <w:szCs w:val="24"/>
        </w:rPr>
        <w:t>(1)</w:t>
      </w:r>
      <w:r w:rsidRPr="00ED6E88">
        <w:rPr>
          <w:szCs w:val="24"/>
        </w:rPr>
        <w:t>, 41</w:t>
      </w:r>
      <w:r w:rsidR="00671654" w:rsidRPr="00ED6E88">
        <w:rPr>
          <w:szCs w:val="24"/>
        </w:rPr>
        <w:t>-</w:t>
      </w:r>
      <w:r w:rsidRPr="00ED6E88">
        <w:rPr>
          <w:szCs w:val="24"/>
        </w:rPr>
        <w:t xml:space="preserve">58. </w:t>
      </w:r>
      <w:hyperlink r:id="rId42" w:tgtFrame="_blank" w:history="1">
        <w:r w:rsidR="00F9600E" w:rsidRPr="00ED6E88">
          <w:rPr>
            <w:rStyle w:val="Hyperlink"/>
            <w:szCs w:val="24"/>
          </w:rPr>
          <w:t xml:space="preserve">https://doi.org/10.1017/S136067439900012X </w:t>
        </w:r>
      </w:hyperlink>
    </w:p>
    <w:p w14:paraId="43FC4632" w14:textId="77777777" w:rsidR="00426139" w:rsidRPr="00ED6E88" w:rsidRDefault="00426139" w:rsidP="00ED6E88">
      <w:pPr>
        <w:tabs>
          <w:tab w:val="left" w:pos="9360"/>
        </w:tabs>
        <w:ind w:left="720" w:hanging="720"/>
        <w:rPr>
          <w:szCs w:val="24"/>
        </w:rPr>
      </w:pPr>
    </w:p>
    <w:p w14:paraId="401DC302" w14:textId="77777777" w:rsidR="00477DE2" w:rsidRPr="00ED6E88" w:rsidRDefault="009E407F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Carter, R., &amp; McCarthy, M. (2006). </w:t>
      </w:r>
      <w:r w:rsidRPr="00ED6E88">
        <w:rPr>
          <w:i/>
          <w:szCs w:val="24"/>
        </w:rPr>
        <w:t xml:space="preserve">Cambridge grammar of English: A comprehensive guide. </w:t>
      </w:r>
      <w:r w:rsidRPr="00ED6E88">
        <w:rPr>
          <w:szCs w:val="24"/>
        </w:rPr>
        <w:t xml:space="preserve">Cambridge University Press. </w:t>
      </w:r>
    </w:p>
    <w:p w14:paraId="50CEEB35" w14:textId="77777777" w:rsidR="00B43AC5" w:rsidRPr="00ED6E88" w:rsidRDefault="00B43AC5" w:rsidP="00ED6E88">
      <w:pPr>
        <w:ind w:left="720" w:hanging="720"/>
        <w:rPr>
          <w:szCs w:val="24"/>
        </w:rPr>
      </w:pPr>
    </w:p>
    <w:p w14:paraId="2D223509" w14:textId="694B941B" w:rsidR="00D71AE8" w:rsidRPr="00ED6E88" w:rsidRDefault="00D71AE8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Carter, R., &amp; McCarthy, M. (2015). Spoken grammar: Where are we and where are we going? </w:t>
      </w:r>
      <w:r w:rsidRPr="00ED6E88">
        <w:rPr>
          <w:i/>
          <w:iCs/>
          <w:szCs w:val="24"/>
        </w:rPr>
        <w:t>Applied Linguistics, 38</w:t>
      </w:r>
      <w:r w:rsidRPr="00ED6E88">
        <w:rPr>
          <w:szCs w:val="24"/>
        </w:rPr>
        <w:t>(1),</w:t>
      </w:r>
      <w:r w:rsidRPr="00ED6E88">
        <w:rPr>
          <w:i/>
          <w:iCs/>
          <w:szCs w:val="24"/>
        </w:rPr>
        <w:t xml:space="preserve"> </w:t>
      </w:r>
      <w:r w:rsidRPr="00ED6E88">
        <w:rPr>
          <w:szCs w:val="24"/>
        </w:rPr>
        <w:t>1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21.</w:t>
      </w:r>
      <w:r w:rsidR="00F9600E" w:rsidRPr="00ED6E88">
        <w:rPr>
          <w:szCs w:val="24"/>
        </w:rPr>
        <w:t xml:space="preserve"> </w:t>
      </w:r>
      <w:hyperlink r:id="rId43" w:history="1">
        <w:r w:rsidR="00F9600E" w:rsidRPr="00ED6E88">
          <w:rPr>
            <w:rStyle w:val="Hyperlink"/>
            <w:szCs w:val="24"/>
          </w:rPr>
          <w:t>https://doi.org/10.1093/applin/amu080</w:t>
        </w:r>
      </w:hyperlink>
    </w:p>
    <w:p w14:paraId="14595983" w14:textId="77777777" w:rsidR="00D71AE8" w:rsidRPr="00ED6E88" w:rsidRDefault="00D71AE8" w:rsidP="00ED6E88">
      <w:pPr>
        <w:ind w:left="720" w:hanging="720"/>
        <w:rPr>
          <w:szCs w:val="24"/>
        </w:rPr>
      </w:pPr>
    </w:p>
    <w:p w14:paraId="42CBB5C1" w14:textId="77777777" w:rsidR="008148A0" w:rsidRPr="00ED6E88" w:rsidRDefault="008148A0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Carter, R., McCarthy, M. J., Mark, G., &amp; O’Keeffe, A. (2011). </w:t>
      </w:r>
      <w:r w:rsidRPr="00ED6E88">
        <w:rPr>
          <w:rFonts w:eastAsia="Calibri"/>
          <w:i/>
          <w:szCs w:val="24"/>
          <w:lang w:val="pt-BR"/>
        </w:rPr>
        <w:t>English grammar today</w:t>
      </w:r>
      <w:r w:rsidRPr="00ED6E88">
        <w:rPr>
          <w:rFonts w:eastAsia="Calibri"/>
          <w:szCs w:val="24"/>
          <w:lang w:val="pt-BR"/>
        </w:rPr>
        <w:t>. Cambridge University Press.</w:t>
      </w:r>
    </w:p>
    <w:p w14:paraId="1C088BAD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0EE3282B" w14:textId="77777777" w:rsidR="009E407F" w:rsidRPr="00ED6E88" w:rsidRDefault="009E407F" w:rsidP="00ED6E88">
      <w:pPr>
        <w:ind w:left="720" w:hanging="720"/>
        <w:rPr>
          <w:i/>
          <w:szCs w:val="24"/>
        </w:rPr>
      </w:pPr>
      <w:r w:rsidRPr="00ED6E88">
        <w:rPr>
          <w:szCs w:val="24"/>
        </w:rPr>
        <w:t xml:space="preserve">Casagrande, J. (2008). </w:t>
      </w:r>
      <w:r w:rsidRPr="00ED6E88">
        <w:rPr>
          <w:i/>
          <w:szCs w:val="24"/>
        </w:rPr>
        <w:t>Mortal syntax: 101 language choices that will get you clobbered by the grammar snobs – even if you’re right.</w:t>
      </w:r>
      <w:r w:rsidRPr="00ED6E88">
        <w:rPr>
          <w:szCs w:val="24"/>
        </w:rPr>
        <w:t xml:space="preserve"> Penguin.</w:t>
      </w:r>
    </w:p>
    <w:p w14:paraId="3B88B590" w14:textId="77777777" w:rsidR="00477DE2" w:rsidRPr="00ED6E88" w:rsidRDefault="00477DE2" w:rsidP="00ED6E88">
      <w:pPr>
        <w:ind w:left="720" w:hanging="720"/>
        <w:rPr>
          <w:szCs w:val="24"/>
          <w:lang w:val="en-GB"/>
        </w:rPr>
      </w:pPr>
    </w:p>
    <w:p w14:paraId="41C0244C" w14:textId="77777777" w:rsidR="002503A6" w:rsidRPr="00ED6E88" w:rsidRDefault="00EF6AB6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  <w:lang w:val="en-GB"/>
        </w:rPr>
        <w:t>Celce</w:t>
      </w:r>
      <w:proofErr w:type="spellEnd"/>
      <w:r w:rsidRPr="00ED6E88">
        <w:rPr>
          <w:szCs w:val="24"/>
          <w:lang w:val="en-GB"/>
        </w:rPr>
        <w:t>-Murcia, M</w:t>
      </w:r>
      <w:r w:rsidR="001C538A" w:rsidRPr="00ED6E88">
        <w:rPr>
          <w:szCs w:val="24"/>
          <w:lang w:val="en-GB"/>
        </w:rPr>
        <w:t xml:space="preserve">. (1991). Grammar pedagogy in second and foreign language teaching. </w:t>
      </w:r>
      <w:r w:rsidR="001C538A" w:rsidRPr="00ED6E88">
        <w:rPr>
          <w:i/>
          <w:iCs/>
          <w:szCs w:val="24"/>
          <w:lang w:val="en-GB"/>
        </w:rPr>
        <w:t xml:space="preserve">TESOL Quarterly </w:t>
      </w:r>
      <w:r w:rsidR="001C538A" w:rsidRPr="00ED6E88">
        <w:rPr>
          <w:i/>
          <w:szCs w:val="24"/>
          <w:lang w:val="en-GB"/>
        </w:rPr>
        <w:t>25</w:t>
      </w:r>
      <w:r w:rsidR="001C538A" w:rsidRPr="00ED6E88">
        <w:rPr>
          <w:szCs w:val="24"/>
          <w:lang w:val="en-GB"/>
        </w:rPr>
        <w:t>(3), 459</w:t>
      </w:r>
      <w:r w:rsidR="00671654" w:rsidRPr="00ED6E88">
        <w:rPr>
          <w:szCs w:val="24"/>
          <w:lang w:val="en-GB"/>
        </w:rPr>
        <w:t>-</w:t>
      </w:r>
      <w:r w:rsidR="001C538A" w:rsidRPr="00ED6E88">
        <w:rPr>
          <w:szCs w:val="24"/>
          <w:lang w:val="en-GB"/>
        </w:rPr>
        <w:t xml:space="preserve">480. </w:t>
      </w:r>
      <w:hyperlink r:id="rId44" w:history="1">
        <w:r w:rsidR="002503A6" w:rsidRPr="00ED6E88">
          <w:rPr>
            <w:rStyle w:val="Hyperlink"/>
            <w:szCs w:val="24"/>
          </w:rPr>
          <w:t>https://doi.org/10.2307/3586980</w:t>
        </w:r>
      </w:hyperlink>
    </w:p>
    <w:p w14:paraId="4BABA826" w14:textId="77777777" w:rsidR="00D6656D" w:rsidRPr="00ED6E88" w:rsidRDefault="00D6656D" w:rsidP="00ED6E88">
      <w:pPr>
        <w:ind w:left="720" w:hanging="720"/>
        <w:rPr>
          <w:b/>
          <w:bCs/>
          <w:color w:val="FF0000"/>
          <w:szCs w:val="24"/>
          <w:lang w:val="en-GB"/>
        </w:rPr>
      </w:pPr>
    </w:p>
    <w:p w14:paraId="066BEC36" w14:textId="77777777" w:rsidR="002503A6" w:rsidRPr="00ED6E88" w:rsidRDefault="00D6656D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</w:rPr>
        <w:t>Celce</w:t>
      </w:r>
      <w:proofErr w:type="spellEnd"/>
      <w:r w:rsidRPr="00ED6E88">
        <w:rPr>
          <w:szCs w:val="24"/>
        </w:rPr>
        <w:t xml:space="preserve">-Murcia, M. (1993). Grammar pedagogy in second and foreign language teaching. </w:t>
      </w:r>
      <w:r w:rsidRPr="00ED6E88">
        <w:rPr>
          <w:i/>
          <w:szCs w:val="24"/>
        </w:rPr>
        <w:t>TESOL Quarterly, 27</w:t>
      </w:r>
      <w:r w:rsidRPr="00ED6E88">
        <w:rPr>
          <w:szCs w:val="24"/>
        </w:rPr>
        <w:t>(2), 288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309.</w:t>
      </w:r>
      <w:r w:rsidR="002503A6" w:rsidRPr="00ED6E88">
        <w:rPr>
          <w:szCs w:val="24"/>
        </w:rPr>
        <w:t xml:space="preserve"> </w:t>
      </w:r>
      <w:hyperlink r:id="rId45" w:history="1">
        <w:r w:rsidR="002503A6" w:rsidRPr="00ED6E88">
          <w:rPr>
            <w:rStyle w:val="Hyperlink"/>
            <w:szCs w:val="24"/>
          </w:rPr>
          <w:t>https://doi.org/10.2307/3586980</w:t>
        </w:r>
      </w:hyperlink>
    </w:p>
    <w:p w14:paraId="2D2DBFCE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4F241994" w14:textId="1ED5F9D9" w:rsidR="009E407F" w:rsidRPr="00ED6E88" w:rsidRDefault="009E407F" w:rsidP="00ED6E88">
      <w:pPr>
        <w:ind w:left="720" w:hanging="720"/>
        <w:rPr>
          <w:szCs w:val="24"/>
        </w:rPr>
      </w:pPr>
      <w:r w:rsidRPr="00ED6E88">
        <w:rPr>
          <w:szCs w:val="24"/>
        </w:rPr>
        <w:t>Celce-Murcia, M. (2002). Why it makes sense to teach grammar in context and through discourse. In E. Hinkel</w:t>
      </w:r>
      <w:r w:rsidR="00AD0763" w:rsidRPr="00ED6E88">
        <w:rPr>
          <w:szCs w:val="24"/>
        </w:rPr>
        <w:t>,</w:t>
      </w:r>
      <w:r w:rsidRPr="00ED6E88">
        <w:rPr>
          <w:szCs w:val="24"/>
        </w:rPr>
        <w:t xml:space="preserve"> &amp; S. Fotos (Eds.), </w:t>
      </w:r>
      <w:r w:rsidRPr="00ED6E88">
        <w:rPr>
          <w:i/>
          <w:szCs w:val="24"/>
        </w:rPr>
        <w:t>New perspectives on grammar teaching in second language classrooms</w:t>
      </w:r>
      <w:r w:rsidRPr="00ED6E88">
        <w:rPr>
          <w:szCs w:val="24"/>
        </w:rPr>
        <w:t xml:space="preserve"> (pp. 119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133)</w:t>
      </w:r>
      <w:r w:rsidR="00D03A91" w:rsidRPr="00ED6E88">
        <w:rPr>
          <w:szCs w:val="24"/>
        </w:rPr>
        <w:t>. Lawrence Erlbaum.</w:t>
      </w:r>
      <w:r w:rsidRPr="00ED6E88">
        <w:rPr>
          <w:szCs w:val="24"/>
        </w:rPr>
        <w:t xml:space="preserve"> </w:t>
      </w:r>
    </w:p>
    <w:p w14:paraId="36F61124" w14:textId="77777777" w:rsidR="00B44659" w:rsidRPr="00ED6E88" w:rsidRDefault="00B44659" w:rsidP="00ED6E88">
      <w:pPr>
        <w:ind w:left="720" w:hanging="720"/>
        <w:rPr>
          <w:szCs w:val="24"/>
        </w:rPr>
      </w:pPr>
    </w:p>
    <w:p w14:paraId="18FC6BC5" w14:textId="28520E5D" w:rsidR="00B44659" w:rsidRPr="00ED6E88" w:rsidRDefault="00B44659" w:rsidP="00ED6E88">
      <w:pPr>
        <w:ind w:left="720" w:hanging="720"/>
        <w:rPr>
          <w:iCs/>
          <w:szCs w:val="24"/>
        </w:rPr>
      </w:pPr>
      <w:r w:rsidRPr="00ED6E88">
        <w:rPr>
          <w:szCs w:val="24"/>
        </w:rPr>
        <w:t xml:space="preserve">Celce-Murcia, M. (2015). An overview of teaching grammar in ELT. </w:t>
      </w:r>
      <w:r w:rsidRPr="00ED6E88">
        <w:rPr>
          <w:szCs w:val="24"/>
          <w:lang w:bidi="en-US"/>
        </w:rPr>
        <w:t xml:space="preserve">In M. A. Christison, D. Christian, P. Duff, &amp; N. Spada (Eds.), </w:t>
      </w:r>
      <w:r w:rsidR="00663238" w:rsidRPr="00ED6E88">
        <w:rPr>
          <w:i/>
          <w:iCs/>
          <w:szCs w:val="24"/>
        </w:rPr>
        <w:t xml:space="preserve">Teaching and learning English </w:t>
      </w:r>
      <w:r w:rsidRPr="00ED6E88">
        <w:rPr>
          <w:i/>
          <w:iCs/>
          <w:szCs w:val="24"/>
        </w:rPr>
        <w:t xml:space="preserve">grammar: Research findings and future directions </w:t>
      </w:r>
      <w:r w:rsidRPr="00ED6E88">
        <w:rPr>
          <w:iCs/>
          <w:szCs w:val="24"/>
        </w:rPr>
        <w:t>(pp. 3</w:t>
      </w:r>
      <w:r w:rsidR="00671654" w:rsidRPr="00ED6E88">
        <w:rPr>
          <w:iCs/>
          <w:szCs w:val="24"/>
        </w:rPr>
        <w:t>-</w:t>
      </w:r>
      <w:r w:rsidRPr="00ED6E88">
        <w:rPr>
          <w:iCs/>
          <w:szCs w:val="24"/>
        </w:rPr>
        <w:t>18). Routledge</w:t>
      </w:r>
      <w:r w:rsidR="00EC7842" w:rsidRPr="00ED6E88">
        <w:rPr>
          <w:iCs/>
          <w:szCs w:val="24"/>
        </w:rPr>
        <w:t xml:space="preserve"> &amp; TIRF</w:t>
      </w:r>
      <w:r w:rsidRPr="00ED6E88">
        <w:rPr>
          <w:iCs/>
          <w:szCs w:val="24"/>
        </w:rPr>
        <w:t>.</w:t>
      </w:r>
    </w:p>
    <w:p w14:paraId="26BF284E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0E79F39C" w14:textId="77777777" w:rsidR="009E407F" w:rsidRPr="00ED6E88" w:rsidRDefault="009E407F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Celce-Murcia, M., &amp; Hilles, S. (1988). </w:t>
      </w:r>
      <w:r w:rsidRPr="00ED6E88">
        <w:rPr>
          <w:i/>
          <w:szCs w:val="24"/>
        </w:rPr>
        <w:t>Techniques and resources in teaching grammar.</w:t>
      </w:r>
      <w:r w:rsidRPr="00ED6E88">
        <w:rPr>
          <w:szCs w:val="24"/>
        </w:rPr>
        <w:t xml:space="preserve"> Oxford University Press.</w:t>
      </w:r>
    </w:p>
    <w:p w14:paraId="77834EC8" w14:textId="77777777" w:rsidR="008148A0" w:rsidRPr="00ED6E88" w:rsidRDefault="008148A0" w:rsidP="00ED6E88">
      <w:pPr>
        <w:ind w:left="720" w:hanging="720"/>
        <w:rPr>
          <w:szCs w:val="24"/>
        </w:rPr>
      </w:pPr>
    </w:p>
    <w:p w14:paraId="037247D2" w14:textId="17DB63F4" w:rsidR="008148A0" w:rsidRPr="00ED6E88" w:rsidRDefault="008148A0" w:rsidP="00ED6E88">
      <w:pPr>
        <w:ind w:left="720" w:hanging="720"/>
        <w:rPr>
          <w:rFonts w:eastAsia="Calibri"/>
          <w:color w:val="000000"/>
          <w:szCs w:val="24"/>
          <w:lang w:val="pt-BR"/>
        </w:rPr>
      </w:pPr>
      <w:r w:rsidRPr="00ED6E88">
        <w:rPr>
          <w:rFonts w:eastAsia="Calibri"/>
          <w:color w:val="000000"/>
          <w:szCs w:val="24"/>
          <w:lang w:val="pt-BR"/>
        </w:rPr>
        <w:t>Celce-Murcia, M. (2002). Why it makes sense to teach grammar in context and through discourse. In E. Hinkel</w:t>
      </w:r>
      <w:r w:rsidR="00AD0763" w:rsidRPr="00ED6E88">
        <w:rPr>
          <w:rFonts w:eastAsia="Calibri"/>
          <w:color w:val="000000"/>
          <w:szCs w:val="24"/>
          <w:lang w:val="pt-BR"/>
        </w:rPr>
        <w:t>,</w:t>
      </w:r>
      <w:r w:rsidRPr="00ED6E88">
        <w:rPr>
          <w:rFonts w:eastAsia="Calibri"/>
          <w:color w:val="000000"/>
          <w:szCs w:val="24"/>
          <w:lang w:val="pt-BR"/>
        </w:rPr>
        <w:t xml:space="preserve"> &amp; S. Fotos (Eds.), </w:t>
      </w:r>
      <w:r w:rsidRPr="00ED6E88">
        <w:rPr>
          <w:rFonts w:eastAsia="Calibri"/>
          <w:i/>
          <w:color w:val="000000"/>
          <w:szCs w:val="24"/>
          <w:lang w:val="pt-BR"/>
        </w:rPr>
        <w:t>New perspectives on grammar teaching in second language classrooms</w:t>
      </w:r>
      <w:r w:rsidRPr="00ED6E88">
        <w:rPr>
          <w:rFonts w:eastAsia="Calibri"/>
          <w:color w:val="000000"/>
          <w:szCs w:val="24"/>
          <w:lang w:val="pt-BR"/>
        </w:rPr>
        <w:t xml:space="preserve"> (pp. 119</w:t>
      </w:r>
      <w:r w:rsidR="00671654" w:rsidRPr="00ED6E88">
        <w:rPr>
          <w:rFonts w:eastAsia="Calibri"/>
          <w:color w:val="000000"/>
          <w:szCs w:val="24"/>
          <w:lang w:val="pt-BR"/>
        </w:rPr>
        <w:t>-</w:t>
      </w:r>
      <w:r w:rsidRPr="00ED6E88">
        <w:rPr>
          <w:rFonts w:eastAsia="Calibri"/>
          <w:color w:val="000000"/>
          <w:szCs w:val="24"/>
          <w:lang w:val="pt-BR"/>
        </w:rPr>
        <w:t xml:space="preserve">133). </w:t>
      </w:r>
      <w:r w:rsidR="00D03A91" w:rsidRPr="00ED6E88">
        <w:rPr>
          <w:rFonts w:eastAsia="Calibri"/>
          <w:color w:val="000000"/>
          <w:szCs w:val="24"/>
          <w:lang w:val="pt-BR"/>
        </w:rPr>
        <w:t xml:space="preserve">Lawrence </w:t>
      </w:r>
      <w:r w:rsidRPr="00ED6E88">
        <w:rPr>
          <w:rFonts w:eastAsia="Calibri"/>
          <w:color w:val="000000"/>
          <w:szCs w:val="24"/>
          <w:lang w:val="pt-BR"/>
        </w:rPr>
        <w:t>Erlbaum.</w:t>
      </w:r>
    </w:p>
    <w:p w14:paraId="5239EBD3" w14:textId="77777777" w:rsidR="00426139" w:rsidRPr="00ED6E88" w:rsidRDefault="00426139" w:rsidP="00ED6E88">
      <w:pPr>
        <w:ind w:left="720" w:hanging="720"/>
        <w:rPr>
          <w:rFonts w:eastAsia="Calibri"/>
          <w:color w:val="000000"/>
          <w:szCs w:val="24"/>
          <w:lang w:val="pt-BR"/>
        </w:rPr>
      </w:pPr>
    </w:p>
    <w:p w14:paraId="1318E1C2" w14:textId="77777777" w:rsidR="008148A0" w:rsidRPr="00ED6E88" w:rsidRDefault="008148A0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Celce-Murcia, M., &amp; Larsen-Freeman, D. (1999). </w:t>
      </w:r>
      <w:r w:rsidRPr="00ED6E88">
        <w:rPr>
          <w:rFonts w:eastAsia="Calibri"/>
          <w:i/>
          <w:szCs w:val="24"/>
          <w:lang w:val="pt-BR"/>
        </w:rPr>
        <w:t>The grammar book: An ESL/EFL teacher’s guide</w:t>
      </w:r>
      <w:r w:rsidRPr="00ED6E88">
        <w:rPr>
          <w:rFonts w:eastAsia="Calibri"/>
          <w:szCs w:val="24"/>
          <w:lang w:val="pt-BR"/>
        </w:rPr>
        <w:t xml:space="preserve"> (2</w:t>
      </w:r>
      <w:r w:rsidRPr="00ED6E88">
        <w:rPr>
          <w:rFonts w:eastAsia="Calibri"/>
          <w:szCs w:val="24"/>
          <w:vertAlign w:val="superscript"/>
          <w:lang w:val="pt-BR"/>
        </w:rPr>
        <w:t>nd</w:t>
      </w:r>
      <w:r w:rsidRPr="00ED6E88">
        <w:rPr>
          <w:rFonts w:eastAsia="Calibri"/>
          <w:szCs w:val="24"/>
          <w:lang w:val="pt-BR"/>
        </w:rPr>
        <w:t xml:space="preserve"> ed.).</w:t>
      </w:r>
      <w:r w:rsidRPr="00ED6E88">
        <w:rPr>
          <w:rFonts w:eastAsia="Calibri"/>
          <w:i/>
          <w:szCs w:val="24"/>
          <w:lang w:val="pt-BR"/>
        </w:rPr>
        <w:t xml:space="preserve"> </w:t>
      </w:r>
      <w:r w:rsidRPr="00ED6E88">
        <w:rPr>
          <w:rFonts w:eastAsia="Calibri"/>
          <w:szCs w:val="24"/>
          <w:lang w:val="pt-BR"/>
        </w:rPr>
        <w:t xml:space="preserve">Heinle &amp; Heinle. </w:t>
      </w:r>
    </w:p>
    <w:p w14:paraId="3C999CBA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6C1E6FD2" w14:textId="77777777" w:rsidR="00663238" w:rsidRPr="00ED6E88" w:rsidRDefault="008148A0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Celce-Murcia, M., &amp; Larsen-Freeman, D. (1999). </w:t>
      </w:r>
      <w:r w:rsidRPr="00ED6E88">
        <w:rPr>
          <w:rFonts w:eastAsia="Calibri"/>
          <w:i/>
          <w:iCs/>
          <w:szCs w:val="24"/>
          <w:lang w:val="pt-BR"/>
        </w:rPr>
        <w:t>The grammar book: An ESL/EFL teachers’ course</w:t>
      </w:r>
      <w:r w:rsidRPr="00ED6E88">
        <w:rPr>
          <w:rFonts w:eastAsia="Calibri"/>
          <w:szCs w:val="24"/>
          <w:lang w:val="pt-BR"/>
        </w:rPr>
        <w:t xml:space="preserve"> (2</w:t>
      </w:r>
      <w:r w:rsidRPr="00ED6E88">
        <w:rPr>
          <w:rFonts w:eastAsia="Calibri"/>
          <w:szCs w:val="24"/>
          <w:vertAlign w:val="superscript"/>
          <w:lang w:val="pt-BR"/>
        </w:rPr>
        <w:t>nd</w:t>
      </w:r>
      <w:r w:rsidRPr="00ED6E88">
        <w:rPr>
          <w:rFonts w:eastAsia="Calibri"/>
          <w:szCs w:val="24"/>
          <w:lang w:val="pt-BR"/>
        </w:rPr>
        <w:t xml:space="preserve"> ed.). Heinle &amp; Heinle.</w:t>
      </w:r>
    </w:p>
    <w:p w14:paraId="66B4CCD7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41233031" w14:textId="275DF235" w:rsidR="00244E23" w:rsidRPr="00ED6E88" w:rsidRDefault="00244E23" w:rsidP="00ED6E88">
      <w:pPr>
        <w:pStyle w:val="NormalWeb"/>
        <w:spacing w:before="0" w:after="0"/>
        <w:ind w:left="720" w:hanging="720"/>
        <w:rPr>
          <w:rFonts w:ascii="Times New Roman"/>
          <w:szCs w:val="24"/>
        </w:rPr>
      </w:pPr>
      <w:r w:rsidRPr="00ED6E88">
        <w:rPr>
          <w:rFonts w:ascii="Times New Roman"/>
          <w:szCs w:val="24"/>
        </w:rPr>
        <w:lastRenderedPageBreak/>
        <w:t>Chapelle, C.</w:t>
      </w:r>
      <w:r w:rsidR="002503A6" w:rsidRPr="00ED6E88">
        <w:rPr>
          <w:rFonts w:ascii="Times New Roman"/>
          <w:szCs w:val="24"/>
        </w:rPr>
        <w:t xml:space="preserve"> </w:t>
      </w:r>
      <w:r w:rsidRPr="00ED6E88">
        <w:rPr>
          <w:rFonts w:ascii="Times New Roman"/>
          <w:szCs w:val="24"/>
        </w:rPr>
        <w:t>A., Yoo-Ree Chung, Y-R., </w:t>
      </w:r>
      <w:proofErr w:type="spellStart"/>
      <w:r w:rsidRPr="00ED6E88">
        <w:rPr>
          <w:rFonts w:ascii="Times New Roman"/>
          <w:szCs w:val="24"/>
        </w:rPr>
        <w:t>Hegelheimer</w:t>
      </w:r>
      <w:proofErr w:type="spellEnd"/>
      <w:r w:rsidRPr="00ED6E88">
        <w:rPr>
          <w:rFonts w:ascii="Times New Roman"/>
          <w:szCs w:val="24"/>
        </w:rPr>
        <w:t>, V., Pendar, N., &amp; Xu, J. (2010). Designing a computer-delivered test of productive grammatical ability. </w:t>
      </w:r>
      <w:r w:rsidRPr="00ED6E88">
        <w:rPr>
          <w:rFonts w:ascii="Times New Roman"/>
          <w:i/>
          <w:iCs/>
          <w:szCs w:val="24"/>
        </w:rPr>
        <w:t>Language Testing, 27</w:t>
      </w:r>
      <w:r w:rsidRPr="00ED6E88">
        <w:rPr>
          <w:rFonts w:ascii="Times New Roman"/>
          <w:szCs w:val="24"/>
        </w:rPr>
        <w:t>(4), 443</w:t>
      </w:r>
      <w:r w:rsidR="00671654" w:rsidRPr="00ED6E88">
        <w:rPr>
          <w:rFonts w:ascii="Times New Roman"/>
          <w:szCs w:val="24"/>
        </w:rPr>
        <w:t>-</w:t>
      </w:r>
      <w:r w:rsidRPr="00ED6E88">
        <w:rPr>
          <w:rFonts w:ascii="Times New Roman"/>
          <w:szCs w:val="24"/>
        </w:rPr>
        <w:t>469.</w:t>
      </w:r>
      <w:r w:rsidR="002503A6" w:rsidRPr="00ED6E88">
        <w:rPr>
          <w:rFonts w:ascii="Times New Roman"/>
          <w:szCs w:val="24"/>
        </w:rPr>
        <w:t xml:space="preserve"> </w:t>
      </w:r>
      <w:hyperlink r:id="rId46" w:history="1">
        <w:r w:rsidR="002503A6" w:rsidRPr="00ED6E88">
          <w:rPr>
            <w:rStyle w:val="Hyperlink"/>
            <w:rFonts w:ascii="Times New Roman"/>
            <w:szCs w:val="24"/>
            <w:lang w:val="en-US"/>
          </w:rPr>
          <w:t>https://doi.org/10.1177/0265532210367633</w:t>
        </w:r>
      </w:hyperlink>
    </w:p>
    <w:p w14:paraId="7DFCAAB4" w14:textId="77777777" w:rsidR="00426139" w:rsidRPr="00ED6E88" w:rsidRDefault="00426139" w:rsidP="00ED6E88">
      <w:pPr>
        <w:pStyle w:val="NormalWeb"/>
        <w:spacing w:before="0" w:after="0"/>
        <w:ind w:left="720" w:hanging="720"/>
        <w:rPr>
          <w:rFonts w:ascii="Times New Roman"/>
          <w:szCs w:val="24"/>
        </w:rPr>
      </w:pPr>
    </w:p>
    <w:p w14:paraId="612DB29A" w14:textId="303489BB" w:rsidR="00244E23" w:rsidRPr="00ED6E88" w:rsidRDefault="00244E23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Chalker, S. (1994). Pedagogical grammar: Principles and problems. In M. Bygate, A. </w:t>
      </w:r>
      <w:proofErr w:type="spellStart"/>
      <w:r w:rsidRPr="00ED6E88">
        <w:rPr>
          <w:szCs w:val="24"/>
        </w:rPr>
        <w:t>Tonkyn</w:t>
      </w:r>
      <w:proofErr w:type="spellEnd"/>
      <w:r w:rsidRPr="00ED6E88">
        <w:rPr>
          <w:szCs w:val="24"/>
        </w:rPr>
        <w:t xml:space="preserve">, &amp; E. Willimas (Eds.), </w:t>
      </w:r>
      <w:r w:rsidRPr="00ED6E88">
        <w:rPr>
          <w:i/>
          <w:szCs w:val="24"/>
        </w:rPr>
        <w:t>Grammar and the language teacher</w:t>
      </w:r>
      <w:r w:rsidRPr="00ED6E88">
        <w:rPr>
          <w:szCs w:val="24"/>
        </w:rPr>
        <w:t xml:space="preserve"> (pp. 31</w:t>
      </w:r>
      <w:r w:rsidR="00691828" w:rsidRPr="00ED6E88">
        <w:rPr>
          <w:szCs w:val="24"/>
        </w:rPr>
        <w:t>-</w:t>
      </w:r>
      <w:r w:rsidRPr="00ED6E88">
        <w:rPr>
          <w:szCs w:val="24"/>
        </w:rPr>
        <w:t>44).</w:t>
      </w:r>
      <w:r w:rsidR="00755A48" w:rsidRPr="00ED6E88">
        <w:rPr>
          <w:szCs w:val="24"/>
        </w:rPr>
        <w:t xml:space="preserve"> Prentice</w:t>
      </w:r>
      <w:r w:rsidRPr="00ED6E88">
        <w:rPr>
          <w:szCs w:val="24"/>
        </w:rPr>
        <w:t xml:space="preserve"> Hall.</w:t>
      </w:r>
    </w:p>
    <w:p w14:paraId="3507C55F" w14:textId="77777777" w:rsidR="00691828" w:rsidRPr="00ED6E88" w:rsidRDefault="00691828" w:rsidP="00ED6E88">
      <w:pPr>
        <w:ind w:left="720" w:hanging="720"/>
        <w:rPr>
          <w:szCs w:val="24"/>
        </w:rPr>
      </w:pPr>
    </w:p>
    <w:p w14:paraId="54F0ABA8" w14:textId="216ABF71" w:rsidR="00691828" w:rsidRPr="00ED6E88" w:rsidRDefault="00691828" w:rsidP="00ED6E88">
      <w:pPr>
        <w:ind w:left="720" w:hanging="720"/>
        <w:rPr>
          <w:szCs w:val="24"/>
        </w:rPr>
      </w:pPr>
      <w:r w:rsidRPr="00ED6E88">
        <w:rPr>
          <w:color w:val="000000"/>
          <w:szCs w:val="24"/>
        </w:rPr>
        <w:t xml:space="preserve">Chang, H., &amp; Raeisi-Vanani, A. (2025). Exploring grammatical complexity of international teaching assistants: A comparative corpus study. </w:t>
      </w:r>
      <w:r w:rsidRPr="00ED6E88">
        <w:rPr>
          <w:i/>
          <w:iCs/>
          <w:color w:val="000000"/>
          <w:szCs w:val="24"/>
        </w:rPr>
        <w:t>TESOL Quarterly, 59</w:t>
      </w:r>
      <w:r w:rsidRPr="00ED6E88">
        <w:rPr>
          <w:color w:val="000000"/>
          <w:szCs w:val="24"/>
        </w:rPr>
        <w:t>(2), 874</w:t>
      </w:r>
      <w:r w:rsidR="00E74ABD" w:rsidRPr="00ED6E88">
        <w:rPr>
          <w:color w:val="000000"/>
          <w:szCs w:val="24"/>
        </w:rPr>
        <w:t>-</w:t>
      </w:r>
      <w:r w:rsidRPr="00ED6E88">
        <w:rPr>
          <w:color w:val="000000"/>
          <w:szCs w:val="24"/>
        </w:rPr>
        <w:t>906.</w:t>
      </w:r>
      <w:r w:rsidRPr="00ED6E88">
        <w:rPr>
          <w:i/>
          <w:iCs/>
          <w:color w:val="000000"/>
          <w:szCs w:val="24"/>
        </w:rPr>
        <w:t xml:space="preserve"> </w:t>
      </w:r>
      <w:hyperlink r:id="rId47" w:history="1">
        <w:r w:rsidRPr="00ED6E88">
          <w:rPr>
            <w:rStyle w:val="Hyperlink"/>
            <w:szCs w:val="24"/>
          </w:rPr>
          <w:t>https://doi.org/10.1002/tesq.3349</w:t>
        </w:r>
      </w:hyperlink>
    </w:p>
    <w:p w14:paraId="555C9D13" w14:textId="77777777" w:rsidR="00E74ABD" w:rsidRPr="00ED6E88" w:rsidRDefault="00E74ABD" w:rsidP="00ED6E88">
      <w:pPr>
        <w:ind w:left="720" w:hanging="720"/>
        <w:rPr>
          <w:szCs w:val="24"/>
        </w:rPr>
      </w:pPr>
    </w:p>
    <w:p w14:paraId="50DA2C4D" w14:textId="5CE26AAD" w:rsidR="00E74ABD" w:rsidRPr="00ED6E88" w:rsidRDefault="00E74ABD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Childers, J. B., Imai, M., </w:t>
      </w:r>
      <w:proofErr w:type="spellStart"/>
      <w:r w:rsidRPr="00ED6E88">
        <w:rPr>
          <w:szCs w:val="24"/>
        </w:rPr>
        <w:t>Ohba</w:t>
      </w:r>
      <w:proofErr w:type="spellEnd"/>
      <w:r w:rsidRPr="00ED6E88">
        <w:rPr>
          <w:szCs w:val="24"/>
        </w:rPr>
        <w:t xml:space="preserve">, M., Perry, F., &amp; Marsh, L. (2025). Examining children’s verb learning in the United States and Japan: Do comparisons </w:t>
      </w:r>
      <w:proofErr w:type="gramStart"/>
      <w:r w:rsidRPr="00ED6E88">
        <w:rPr>
          <w:szCs w:val="24"/>
        </w:rPr>
        <w:t>help?.</w:t>
      </w:r>
      <w:proofErr w:type="gramEnd"/>
      <w:r w:rsidRPr="00ED6E88">
        <w:rPr>
          <w:szCs w:val="24"/>
        </w:rPr>
        <w:t xml:space="preserve"> </w:t>
      </w:r>
      <w:r w:rsidRPr="00ED6E88">
        <w:rPr>
          <w:i/>
          <w:iCs/>
          <w:szCs w:val="24"/>
        </w:rPr>
        <w:t>Journal of Experimental Child Psychology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251</w:t>
      </w:r>
      <w:r w:rsidRPr="00ED6E88">
        <w:rPr>
          <w:szCs w:val="24"/>
        </w:rPr>
        <w:t xml:space="preserve">. </w:t>
      </w:r>
      <w:hyperlink r:id="rId48" w:tgtFrame="_blank" w:tooltip="Persistent link using digital object identifier" w:history="1">
        <w:r w:rsidRPr="00ED6E88">
          <w:rPr>
            <w:rStyle w:val="Hyperlink"/>
            <w:szCs w:val="24"/>
          </w:rPr>
          <w:t>https://doi.org/10.1016/j.jecp.2024.106129</w:t>
        </w:r>
      </w:hyperlink>
    </w:p>
    <w:p w14:paraId="27E5FB5B" w14:textId="77777777" w:rsidR="00BB2514" w:rsidRPr="00ED6E88" w:rsidRDefault="00BB2514" w:rsidP="00ED6E88">
      <w:pPr>
        <w:ind w:left="720" w:hanging="720"/>
        <w:rPr>
          <w:szCs w:val="24"/>
        </w:rPr>
      </w:pPr>
    </w:p>
    <w:p w14:paraId="3F9127DB" w14:textId="7B0996D4" w:rsidR="00BB2514" w:rsidRPr="00ED6E88" w:rsidRDefault="00BB2514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Cho, K., &amp; Kawase, Y. (2011). Effects of a cognitive linguistic approach to teaching countable and uncountable English nouns to Japanese learners of English. </w:t>
      </w:r>
      <w:r w:rsidRPr="00ED6E88">
        <w:rPr>
          <w:i/>
          <w:iCs/>
          <w:szCs w:val="24"/>
        </w:rPr>
        <w:t>ARELE: Annual Review of English Language Education in Japan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22</w:t>
      </w:r>
      <w:r w:rsidRPr="00ED6E88">
        <w:rPr>
          <w:szCs w:val="24"/>
        </w:rPr>
        <w:t>, 201-215.</w:t>
      </w:r>
    </w:p>
    <w:p w14:paraId="629E74A3" w14:textId="77777777" w:rsidR="00915CC5" w:rsidRPr="00ED6E88" w:rsidRDefault="00915CC5" w:rsidP="00ED6E88">
      <w:pPr>
        <w:ind w:left="720" w:hanging="720"/>
        <w:rPr>
          <w:szCs w:val="24"/>
        </w:rPr>
      </w:pPr>
    </w:p>
    <w:p w14:paraId="7B49CF0A" w14:textId="4570E31D" w:rsidR="00915CC5" w:rsidRPr="00ED6E88" w:rsidRDefault="00915CC5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Chodorow, M., Gamon, M., &amp; Tetreault, J. (2010). The utility of article and preposition error correction systems for English language learners: Feedback and assessment. </w:t>
      </w:r>
      <w:r w:rsidRPr="00ED6E88">
        <w:rPr>
          <w:i/>
          <w:iCs/>
          <w:szCs w:val="24"/>
        </w:rPr>
        <w:t>Language Testing, 27</w:t>
      </w:r>
      <w:r w:rsidRPr="00ED6E88">
        <w:rPr>
          <w:szCs w:val="24"/>
        </w:rPr>
        <w:t>(3), 419-436.</w:t>
      </w:r>
      <w:r w:rsidR="002503A6" w:rsidRPr="00ED6E88">
        <w:rPr>
          <w:szCs w:val="24"/>
        </w:rPr>
        <w:t xml:space="preserve"> </w:t>
      </w:r>
      <w:hyperlink r:id="rId49" w:history="1">
        <w:r w:rsidR="002503A6" w:rsidRPr="00ED6E88">
          <w:rPr>
            <w:rStyle w:val="Hyperlink"/>
            <w:szCs w:val="24"/>
          </w:rPr>
          <w:t>https://doi.org/10.1177/0265532210364391</w:t>
        </w:r>
      </w:hyperlink>
    </w:p>
    <w:p w14:paraId="28270F21" w14:textId="77777777" w:rsidR="00DB573E" w:rsidRPr="00ED6E88" w:rsidRDefault="00DB573E" w:rsidP="00ED6E88">
      <w:pPr>
        <w:ind w:left="720" w:hanging="720"/>
        <w:rPr>
          <w:szCs w:val="24"/>
        </w:rPr>
      </w:pPr>
    </w:p>
    <w:p w14:paraId="1DCEB2E1" w14:textId="1DB11537" w:rsidR="00DB573E" w:rsidRPr="00ED6E88" w:rsidRDefault="00DB573E" w:rsidP="00ED6E88">
      <w:pPr>
        <w:ind w:left="720" w:hanging="720"/>
        <w:rPr>
          <w:szCs w:val="24"/>
        </w:rPr>
      </w:pPr>
      <w:r w:rsidRPr="00ED6E88">
        <w:rPr>
          <w:rFonts w:eastAsia="Batang"/>
          <w:szCs w:val="24"/>
        </w:rPr>
        <w:t xml:space="preserve">Choi, J. </w:t>
      </w:r>
      <w:r w:rsidRPr="00ED6E88">
        <w:rPr>
          <w:szCs w:val="24"/>
        </w:rPr>
        <w:t>(2018). Use of the present perfect by Korean learners of English: A descriptive case study. </w:t>
      </w:r>
      <w:r w:rsidRPr="00ED6E88">
        <w:rPr>
          <w:i/>
          <w:iCs/>
          <w:szCs w:val="24"/>
        </w:rPr>
        <w:t>Foreign Languages Education</w:t>
      </w:r>
      <w:r w:rsidRPr="00ED6E88">
        <w:rPr>
          <w:szCs w:val="24"/>
        </w:rPr>
        <w:t>, </w:t>
      </w:r>
      <w:r w:rsidRPr="00ED6E88">
        <w:rPr>
          <w:i/>
          <w:iCs/>
          <w:szCs w:val="24"/>
        </w:rPr>
        <w:t>25</w:t>
      </w:r>
      <w:r w:rsidRPr="00ED6E88">
        <w:rPr>
          <w:szCs w:val="24"/>
        </w:rPr>
        <w:t xml:space="preserve">(3), 23-51.  </w:t>
      </w:r>
    </w:p>
    <w:p w14:paraId="3129977C" w14:textId="77777777" w:rsidR="00426139" w:rsidRPr="00ED6E88" w:rsidRDefault="00426139" w:rsidP="00ED6E88">
      <w:pPr>
        <w:ind w:left="720" w:hanging="720"/>
        <w:rPr>
          <w:szCs w:val="24"/>
        </w:rPr>
      </w:pPr>
    </w:p>
    <w:p w14:paraId="23A54C36" w14:textId="77777777" w:rsidR="00494B63" w:rsidRPr="00ED6E88" w:rsidRDefault="00017A67" w:rsidP="00ED6E88">
      <w:pPr>
        <w:pStyle w:val="NormalWeb"/>
        <w:spacing w:before="0" w:after="0"/>
        <w:ind w:left="720" w:hanging="720"/>
        <w:rPr>
          <w:rFonts w:ascii="Times New Roman"/>
          <w:szCs w:val="24"/>
        </w:rPr>
      </w:pPr>
      <w:proofErr w:type="spellStart"/>
      <w:r w:rsidRPr="00ED6E88">
        <w:rPr>
          <w:rFonts w:ascii="Times New Roman"/>
          <w:szCs w:val="24"/>
        </w:rPr>
        <w:t>Cirocki</w:t>
      </w:r>
      <w:proofErr w:type="spellEnd"/>
      <w:r w:rsidRPr="00ED6E88">
        <w:rPr>
          <w:rFonts w:ascii="Times New Roman"/>
          <w:szCs w:val="24"/>
        </w:rPr>
        <w:t xml:space="preserve">, A. (2005). Step by step: </w:t>
      </w:r>
      <w:r w:rsidRPr="00ED6E88">
        <w:rPr>
          <w:rStyle w:val="Emphasis"/>
          <w:rFonts w:ascii="Times New Roman"/>
          <w:szCs w:val="24"/>
        </w:rPr>
        <w:t>A grammar book for Polish learners of English.</w:t>
      </w:r>
      <w:r w:rsidRPr="00ED6E88">
        <w:rPr>
          <w:rFonts w:ascii="Times New Roman"/>
          <w:szCs w:val="24"/>
        </w:rPr>
        <w:t xml:space="preserve"> </w:t>
      </w:r>
      <w:proofErr w:type="spellStart"/>
      <w:r w:rsidRPr="00ED6E88">
        <w:rPr>
          <w:rFonts w:ascii="Times New Roman"/>
          <w:szCs w:val="24"/>
        </w:rPr>
        <w:t>Handybooks</w:t>
      </w:r>
      <w:proofErr w:type="spellEnd"/>
      <w:r w:rsidRPr="00ED6E88">
        <w:rPr>
          <w:rFonts w:ascii="Times New Roman"/>
          <w:szCs w:val="24"/>
        </w:rPr>
        <w:t>.</w:t>
      </w:r>
    </w:p>
    <w:p w14:paraId="17697721" w14:textId="77777777" w:rsidR="00AD0763" w:rsidRPr="00ED6E88" w:rsidRDefault="00AD0763" w:rsidP="00ED6E88">
      <w:pPr>
        <w:pStyle w:val="NormalWeb"/>
        <w:spacing w:before="0" w:after="0"/>
        <w:ind w:left="720" w:hanging="720"/>
        <w:rPr>
          <w:rFonts w:ascii="Times New Roman"/>
          <w:szCs w:val="24"/>
        </w:rPr>
      </w:pPr>
    </w:p>
    <w:p w14:paraId="440BF9B7" w14:textId="77777777" w:rsidR="00DA5016" w:rsidRPr="00ED6E88" w:rsidRDefault="00DA5016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Cobbett, W. (1819). </w:t>
      </w:r>
      <w:r w:rsidRPr="00ED6E88">
        <w:rPr>
          <w:i/>
          <w:szCs w:val="24"/>
        </w:rPr>
        <w:t>A grammar of the English Language</w:t>
      </w:r>
      <w:r w:rsidRPr="00ED6E88">
        <w:rPr>
          <w:szCs w:val="24"/>
        </w:rPr>
        <w:t xml:space="preserve">. Oxford University Press. </w:t>
      </w:r>
    </w:p>
    <w:p w14:paraId="1A77BB52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2171F447" w14:textId="77777777" w:rsidR="009460B6" w:rsidRPr="00ED6E88" w:rsidRDefault="009460B6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Coffin, C., Donohue, J., &amp; North, S. (2009). </w:t>
      </w:r>
      <w:r w:rsidRPr="00ED6E88">
        <w:rPr>
          <w:i/>
          <w:szCs w:val="24"/>
        </w:rPr>
        <w:t>Exploring English grammar: From formal to functional.</w:t>
      </w:r>
      <w:r w:rsidRPr="00ED6E88">
        <w:rPr>
          <w:szCs w:val="24"/>
        </w:rPr>
        <w:t xml:space="preserve"> Routledge. </w:t>
      </w:r>
    </w:p>
    <w:p w14:paraId="2BB51A84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5DC701CF" w14:textId="77777777" w:rsidR="008148A0" w:rsidRPr="00ED6E88" w:rsidRDefault="009460B6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Coffin, C., </w:t>
      </w:r>
      <w:proofErr w:type="spellStart"/>
      <w:r w:rsidRPr="00ED6E88">
        <w:rPr>
          <w:szCs w:val="24"/>
        </w:rPr>
        <w:t>Hewings</w:t>
      </w:r>
      <w:proofErr w:type="spellEnd"/>
      <w:r w:rsidRPr="00ED6E88">
        <w:rPr>
          <w:szCs w:val="24"/>
        </w:rPr>
        <w:t xml:space="preserve">, A., &amp; O’Halloran, K. (2004). </w:t>
      </w:r>
      <w:r w:rsidRPr="00ED6E88">
        <w:rPr>
          <w:i/>
          <w:szCs w:val="24"/>
        </w:rPr>
        <w:t xml:space="preserve">Applying English grammar: </w:t>
      </w:r>
      <w:r w:rsidR="00597AB8" w:rsidRPr="00ED6E88">
        <w:rPr>
          <w:i/>
          <w:szCs w:val="24"/>
        </w:rPr>
        <w:t>F</w:t>
      </w:r>
      <w:r w:rsidRPr="00ED6E88">
        <w:rPr>
          <w:i/>
          <w:szCs w:val="24"/>
        </w:rPr>
        <w:t>unctional and corpus approaches.</w:t>
      </w:r>
      <w:r w:rsidRPr="00ED6E88">
        <w:rPr>
          <w:szCs w:val="24"/>
        </w:rPr>
        <w:t xml:space="preserve"> Hodder Arnold. </w:t>
      </w:r>
    </w:p>
    <w:p w14:paraId="369D4375" w14:textId="77777777" w:rsidR="008148A0" w:rsidRPr="00ED6E88" w:rsidRDefault="008148A0" w:rsidP="00ED6E88">
      <w:pPr>
        <w:ind w:left="720" w:hanging="720"/>
        <w:rPr>
          <w:rFonts w:eastAsia="Calibri"/>
          <w:szCs w:val="24"/>
        </w:rPr>
      </w:pPr>
    </w:p>
    <w:p w14:paraId="4A31B080" w14:textId="0A90F714" w:rsidR="008148A0" w:rsidRPr="00ED6E88" w:rsidRDefault="008148A0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Coffin, C., &amp; Donohue, J.P. (2012). Academic literacies and systemic functional linguistics: How do they relate? </w:t>
      </w:r>
      <w:r w:rsidRPr="00ED6E88">
        <w:rPr>
          <w:rFonts w:eastAsia="Calibri"/>
          <w:i/>
          <w:szCs w:val="24"/>
          <w:lang w:val="pt-BR"/>
        </w:rPr>
        <w:t>Journal of English for Academic Purposes, 11</w:t>
      </w:r>
      <w:r w:rsidR="00663238" w:rsidRPr="00ED6E88">
        <w:rPr>
          <w:rFonts w:eastAsia="Calibri"/>
          <w:szCs w:val="24"/>
          <w:lang w:val="pt-BR"/>
        </w:rPr>
        <w:t>(1)</w:t>
      </w:r>
      <w:r w:rsidRPr="00ED6E88">
        <w:rPr>
          <w:rFonts w:eastAsia="Calibri"/>
          <w:szCs w:val="24"/>
          <w:lang w:val="pt-BR"/>
        </w:rPr>
        <w:t>, 64</w:t>
      </w:r>
      <w:r w:rsidR="00671654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75.</w:t>
      </w:r>
      <w:r w:rsidR="002503A6" w:rsidRPr="00ED6E88">
        <w:rPr>
          <w:rFonts w:eastAsia="Calibri"/>
          <w:szCs w:val="24"/>
          <w:lang w:val="pt-BR"/>
        </w:rPr>
        <w:t xml:space="preserve"> DOI: </w:t>
      </w:r>
      <w:hyperlink r:id="rId50" w:tgtFrame="_blank" w:history="1">
        <w:r w:rsidR="002503A6" w:rsidRPr="00ED6E88">
          <w:rPr>
            <w:rStyle w:val="Hyperlink"/>
            <w:rFonts w:eastAsia="Calibri"/>
            <w:szCs w:val="24"/>
          </w:rPr>
          <w:t>10.1016/j.jeap.2011.11.004</w:t>
        </w:r>
      </w:hyperlink>
    </w:p>
    <w:p w14:paraId="6F4D05E6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78E83BDE" w14:textId="77777777" w:rsidR="008148A0" w:rsidRPr="00ED6E88" w:rsidRDefault="008148A0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Coffin, C., Donohue, J., &amp; North, S. (2009). </w:t>
      </w:r>
      <w:r w:rsidRPr="00ED6E88">
        <w:rPr>
          <w:rFonts w:eastAsia="Calibri"/>
          <w:i/>
          <w:szCs w:val="24"/>
          <w:lang w:val="pt-BR"/>
        </w:rPr>
        <w:t>Exploring English grammar: From formal to functional</w:t>
      </w:r>
      <w:r w:rsidRPr="00ED6E88">
        <w:rPr>
          <w:rFonts w:eastAsia="Calibri"/>
          <w:szCs w:val="24"/>
          <w:lang w:val="pt-BR"/>
        </w:rPr>
        <w:t>. Routledge</w:t>
      </w:r>
      <w:r w:rsidR="00426139" w:rsidRPr="00ED6E88">
        <w:rPr>
          <w:rFonts w:eastAsia="Calibri"/>
          <w:szCs w:val="24"/>
          <w:lang w:val="pt-BR"/>
        </w:rPr>
        <w:t>.</w:t>
      </w:r>
    </w:p>
    <w:p w14:paraId="004DA279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3D5EA1F2" w14:textId="42AD7EDD" w:rsidR="00477DE2" w:rsidRPr="00ED6E88" w:rsidRDefault="008148A0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Conrad, S. (2000). Will corpus linguistics revolutionize grammar teaching in the 21st century? </w:t>
      </w:r>
      <w:r w:rsidRPr="00ED6E88">
        <w:rPr>
          <w:rFonts w:eastAsia="Calibri"/>
          <w:i/>
          <w:iCs/>
          <w:szCs w:val="24"/>
          <w:lang w:val="pt-BR"/>
        </w:rPr>
        <w:t>TESOL Quarterly, 34</w:t>
      </w:r>
      <w:r w:rsidRPr="00ED6E88">
        <w:rPr>
          <w:rFonts w:eastAsia="Calibri"/>
          <w:iCs/>
          <w:szCs w:val="24"/>
          <w:lang w:val="pt-BR"/>
        </w:rPr>
        <w:t>(3)</w:t>
      </w:r>
      <w:r w:rsidRPr="00ED6E88">
        <w:rPr>
          <w:rFonts w:eastAsia="Calibri"/>
          <w:i/>
          <w:iCs/>
          <w:szCs w:val="24"/>
          <w:lang w:val="pt-BR"/>
        </w:rPr>
        <w:t xml:space="preserve">, </w:t>
      </w:r>
      <w:r w:rsidRPr="00ED6E88">
        <w:rPr>
          <w:rFonts w:eastAsia="Calibri"/>
          <w:szCs w:val="24"/>
          <w:lang w:val="pt-BR"/>
        </w:rPr>
        <w:t>548</w:t>
      </w:r>
      <w:r w:rsidR="00671654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560.</w:t>
      </w:r>
      <w:r w:rsidR="002503A6" w:rsidRPr="00ED6E88">
        <w:rPr>
          <w:rFonts w:eastAsia="Calibri"/>
          <w:szCs w:val="24"/>
          <w:lang w:val="pt-BR"/>
        </w:rPr>
        <w:t xml:space="preserve"> </w:t>
      </w:r>
      <w:r w:rsidR="002503A6" w:rsidRPr="00ED6E88">
        <w:rPr>
          <w:rFonts w:eastAsia="Calibri"/>
          <w:szCs w:val="24"/>
        </w:rPr>
        <w:t>https://doi.org/10.2307/3587743</w:t>
      </w:r>
    </w:p>
    <w:p w14:paraId="72779E46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71FFD817" w14:textId="38305539" w:rsidR="00E03A37" w:rsidRPr="00ED6E88" w:rsidRDefault="00E03A37" w:rsidP="00ED6E88">
      <w:pPr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szCs w:val="24"/>
        </w:rPr>
        <w:lastRenderedPageBreak/>
        <w:t xml:space="preserve">Corder, S. (1988). Pedagogic grammar. In W. Rutherford &amp; M. </w:t>
      </w:r>
      <w:proofErr w:type="spellStart"/>
      <w:r w:rsidRPr="00ED6E88">
        <w:rPr>
          <w:szCs w:val="24"/>
        </w:rPr>
        <w:t>Sharwood</w:t>
      </w:r>
      <w:proofErr w:type="spellEnd"/>
      <w:r w:rsidRPr="00ED6E88">
        <w:rPr>
          <w:szCs w:val="24"/>
        </w:rPr>
        <w:t xml:space="preserve">-Smith (Eds.), </w:t>
      </w:r>
      <w:r w:rsidRPr="00ED6E88">
        <w:rPr>
          <w:i/>
          <w:iCs/>
          <w:szCs w:val="24"/>
        </w:rPr>
        <w:t xml:space="preserve">Grammar and second language teaching </w:t>
      </w:r>
      <w:r w:rsidRPr="00ED6E88">
        <w:rPr>
          <w:szCs w:val="24"/>
        </w:rPr>
        <w:t>(pp. 123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145). Harper &amp; Row Publishers.</w:t>
      </w:r>
    </w:p>
    <w:p w14:paraId="7F11E383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6C520DDA" w14:textId="7B98C44B" w:rsidR="00084B5C" w:rsidRPr="00ED6E88" w:rsidRDefault="00084B5C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</w:rPr>
        <w:t>Coussé</w:t>
      </w:r>
      <w:proofErr w:type="spellEnd"/>
      <w:r w:rsidRPr="00ED6E88">
        <w:rPr>
          <w:szCs w:val="24"/>
        </w:rPr>
        <w:t xml:space="preserve">, E., Andersson, P., &amp; Olofsson, J. (Eds.). (2018). </w:t>
      </w:r>
      <w:r w:rsidRPr="00ED6E88">
        <w:rPr>
          <w:i/>
          <w:szCs w:val="24"/>
        </w:rPr>
        <w:t>Grammaticalization meets construction grammar</w:t>
      </w:r>
      <w:r w:rsidRPr="00ED6E88">
        <w:rPr>
          <w:szCs w:val="24"/>
        </w:rPr>
        <w:t>. John Benjamins.</w:t>
      </w:r>
    </w:p>
    <w:p w14:paraId="22EA4860" w14:textId="77777777" w:rsidR="00084B5C" w:rsidRPr="00ED6E88" w:rsidRDefault="00084B5C" w:rsidP="00ED6E88">
      <w:pPr>
        <w:ind w:left="720" w:hanging="720"/>
        <w:rPr>
          <w:szCs w:val="24"/>
        </w:rPr>
      </w:pPr>
    </w:p>
    <w:p w14:paraId="10E75F2C" w14:textId="77777777" w:rsidR="009460B6" w:rsidRPr="00ED6E88" w:rsidRDefault="009460B6" w:rsidP="00ED6E88">
      <w:pPr>
        <w:ind w:left="720" w:hanging="720"/>
        <w:rPr>
          <w:szCs w:val="24"/>
        </w:rPr>
      </w:pPr>
      <w:r w:rsidRPr="00ED6E88">
        <w:rPr>
          <w:szCs w:val="24"/>
        </w:rPr>
        <w:t>Cowan, R. (20</w:t>
      </w:r>
      <w:r w:rsidR="00774337" w:rsidRPr="00ED6E88">
        <w:rPr>
          <w:szCs w:val="24"/>
        </w:rPr>
        <w:t>0</w:t>
      </w:r>
      <w:r w:rsidRPr="00ED6E88">
        <w:rPr>
          <w:szCs w:val="24"/>
        </w:rPr>
        <w:t xml:space="preserve">8). </w:t>
      </w:r>
      <w:r w:rsidRPr="00ED6E88">
        <w:rPr>
          <w:i/>
          <w:szCs w:val="24"/>
        </w:rPr>
        <w:t xml:space="preserve">The teacher’s grammar of English with answers: A course book and reference guide. </w:t>
      </w:r>
      <w:r w:rsidRPr="00ED6E88">
        <w:rPr>
          <w:szCs w:val="24"/>
        </w:rPr>
        <w:t xml:space="preserve">Cambridge University Press. </w:t>
      </w:r>
    </w:p>
    <w:p w14:paraId="43A36437" w14:textId="77777777" w:rsidR="00E70032" w:rsidRPr="00ED6E88" w:rsidRDefault="00E70032" w:rsidP="00ED6E88">
      <w:pPr>
        <w:ind w:left="720" w:hanging="720"/>
        <w:rPr>
          <w:szCs w:val="24"/>
        </w:rPr>
      </w:pPr>
    </w:p>
    <w:p w14:paraId="695D7FFB" w14:textId="35751C7E" w:rsidR="00E70032" w:rsidRPr="00ED6E88" w:rsidRDefault="00E70032" w:rsidP="00ED6E88">
      <w:pPr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szCs w:val="24"/>
        </w:rPr>
        <w:t xml:space="preserve">Coxhead, A., &amp; Byrd, P. (2007). Preparing writing teachers to teach the vocabulary and grammar of academic prose. </w:t>
      </w:r>
      <w:r w:rsidRPr="00ED6E88">
        <w:rPr>
          <w:i/>
          <w:szCs w:val="24"/>
        </w:rPr>
        <w:t>Journal of Second Language Writing, 16</w:t>
      </w:r>
      <w:r w:rsidRPr="00ED6E88">
        <w:rPr>
          <w:szCs w:val="24"/>
        </w:rPr>
        <w:t xml:space="preserve">(3), 129-147. </w:t>
      </w:r>
      <w:hyperlink r:id="rId51" w:tgtFrame="_blank" w:tooltip="Persistent link using digital object identifier" w:history="1">
        <w:r w:rsidRPr="00ED6E88">
          <w:rPr>
            <w:rStyle w:val="Hyperlink"/>
            <w:szCs w:val="24"/>
          </w:rPr>
          <w:t>https://doi.org/10.1016/j.jslw.2007.07.002</w:t>
        </w:r>
      </w:hyperlink>
    </w:p>
    <w:p w14:paraId="173ADBBA" w14:textId="77777777" w:rsidR="001E7F38" w:rsidRPr="00ED6E88" w:rsidRDefault="001E7F38" w:rsidP="00ED6E88">
      <w:pPr>
        <w:ind w:left="720" w:hanging="720"/>
        <w:rPr>
          <w:szCs w:val="24"/>
        </w:rPr>
      </w:pPr>
    </w:p>
    <w:p w14:paraId="480C1FA6" w14:textId="77777777" w:rsidR="006D14B7" w:rsidRPr="00ED6E88" w:rsidRDefault="006D14B7" w:rsidP="00ED6E88">
      <w:pPr>
        <w:ind w:left="720" w:hanging="720"/>
        <w:rPr>
          <w:szCs w:val="24"/>
        </w:rPr>
      </w:pPr>
      <w:r w:rsidRPr="00ED6E88">
        <w:rPr>
          <w:color w:val="222222"/>
          <w:szCs w:val="24"/>
          <w:shd w:val="clear" w:color="auto" w:fill="FFFFFF"/>
        </w:rPr>
        <w:t>Crystal, D., &amp; McLachlan, E. (2010). </w:t>
      </w:r>
      <w:r w:rsidRPr="00ED6E88">
        <w:rPr>
          <w:i/>
          <w:iCs/>
          <w:color w:val="222222"/>
          <w:szCs w:val="24"/>
          <w:shd w:val="clear" w:color="auto" w:fill="FFFFFF"/>
        </w:rPr>
        <w:t>Rediscover grammar</w:t>
      </w:r>
      <w:r w:rsidRPr="00ED6E88">
        <w:rPr>
          <w:color w:val="222222"/>
          <w:szCs w:val="24"/>
          <w:shd w:val="clear" w:color="auto" w:fill="FFFFFF"/>
        </w:rPr>
        <w:t>. Pearson Longman.</w:t>
      </w:r>
    </w:p>
    <w:p w14:paraId="1426FC2C" w14:textId="77777777" w:rsidR="006D14B7" w:rsidRPr="00ED6E88" w:rsidRDefault="006D14B7" w:rsidP="00ED6E88">
      <w:pPr>
        <w:ind w:left="720" w:hanging="720"/>
        <w:rPr>
          <w:szCs w:val="24"/>
        </w:rPr>
      </w:pPr>
    </w:p>
    <w:p w14:paraId="36A4E7CC" w14:textId="5741D438" w:rsidR="001E7F38" w:rsidRPr="00ED6E88" w:rsidRDefault="001E7F38" w:rsidP="00ED6E88">
      <w:pPr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szCs w:val="24"/>
        </w:rPr>
        <w:t xml:space="preserve">Cullen, R. (2012). Grammar instruction. In A. Burns &amp; J. C. Richards (Eds.), </w:t>
      </w:r>
      <w:r w:rsidRPr="00ED6E88">
        <w:rPr>
          <w:i/>
          <w:iCs/>
          <w:szCs w:val="24"/>
        </w:rPr>
        <w:t>The Cambridge guide to pedagogy and practice in second language teaching</w:t>
      </w:r>
      <w:r w:rsidRPr="00ED6E88">
        <w:rPr>
          <w:szCs w:val="24"/>
        </w:rPr>
        <w:t xml:space="preserve"> (pp. 258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266). Cambridge University Press.</w:t>
      </w:r>
    </w:p>
    <w:p w14:paraId="6F5D3F58" w14:textId="77777777" w:rsidR="00426139" w:rsidRPr="00ED6E88" w:rsidRDefault="00426139" w:rsidP="00ED6E88">
      <w:pPr>
        <w:autoSpaceDE w:val="0"/>
        <w:autoSpaceDN w:val="0"/>
        <w:adjustRightInd w:val="0"/>
        <w:ind w:left="720" w:hanging="720"/>
        <w:rPr>
          <w:szCs w:val="24"/>
        </w:rPr>
      </w:pPr>
    </w:p>
    <w:p w14:paraId="16507917" w14:textId="2369EAE0" w:rsidR="00A15AD3" w:rsidRPr="00ED6E88" w:rsidRDefault="004733E9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Cullen, R., &amp; Kuo, I.-C. (2007). Spoken grammar and ELT course materials: A missing link? </w:t>
      </w:r>
      <w:r w:rsidRPr="00ED6E88">
        <w:rPr>
          <w:i/>
          <w:szCs w:val="24"/>
        </w:rPr>
        <w:t>TESOL Quarterly, 41</w:t>
      </w:r>
      <w:r w:rsidRPr="00ED6E88">
        <w:rPr>
          <w:szCs w:val="24"/>
        </w:rPr>
        <w:t>(2), 361</w:t>
      </w:r>
      <w:r w:rsidR="00671654" w:rsidRPr="00ED6E88">
        <w:rPr>
          <w:szCs w:val="24"/>
        </w:rPr>
        <w:t>-3</w:t>
      </w:r>
      <w:r w:rsidRPr="00ED6E88">
        <w:rPr>
          <w:szCs w:val="24"/>
        </w:rPr>
        <w:t>86.</w:t>
      </w:r>
      <w:r w:rsidR="00A15AD3" w:rsidRPr="00ED6E88">
        <w:rPr>
          <w:szCs w:val="24"/>
        </w:rPr>
        <w:t xml:space="preserve"> </w:t>
      </w:r>
      <w:hyperlink r:id="rId52" w:history="1">
        <w:r w:rsidR="00A15AD3" w:rsidRPr="00ED6E88">
          <w:rPr>
            <w:rStyle w:val="Hyperlink"/>
            <w:szCs w:val="24"/>
          </w:rPr>
          <w:t>https://doi.org/10.1002/j.1545-7249.2007.tb00063.x</w:t>
        </w:r>
      </w:hyperlink>
    </w:p>
    <w:p w14:paraId="675402AF" w14:textId="284237D5" w:rsidR="004733E9" w:rsidRPr="00ED6E88" w:rsidRDefault="004733E9" w:rsidP="00ED6E88">
      <w:pPr>
        <w:ind w:left="720" w:hanging="720"/>
        <w:rPr>
          <w:szCs w:val="24"/>
        </w:rPr>
      </w:pPr>
    </w:p>
    <w:p w14:paraId="6E52F658" w14:textId="235F9E31" w:rsidR="007A2914" w:rsidRPr="00ED6E88" w:rsidRDefault="007A2914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</w:rPr>
        <w:t>Daskalovska</w:t>
      </w:r>
      <w:proofErr w:type="spellEnd"/>
      <w:r w:rsidRPr="00ED6E88">
        <w:rPr>
          <w:szCs w:val="24"/>
        </w:rPr>
        <w:t>, N. (2013). How does reading affect reading comprehension, grammar and vocabulary knowledge? In T. Pattison (Ed.),</w:t>
      </w:r>
      <w:r w:rsidRPr="00ED6E88">
        <w:rPr>
          <w:i/>
          <w:iCs/>
          <w:szCs w:val="24"/>
        </w:rPr>
        <w:t xml:space="preserve"> IATEFL 2012: Glasgow Conference Selections </w:t>
      </w:r>
      <w:r w:rsidRPr="00ED6E88">
        <w:rPr>
          <w:szCs w:val="24"/>
        </w:rPr>
        <w:t>(pp. 86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87). IATEFL.</w:t>
      </w:r>
    </w:p>
    <w:p w14:paraId="7FC178BD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3C41E4B8" w14:textId="77777777" w:rsidR="004A1825" w:rsidRPr="00ED6E88" w:rsidRDefault="004A1825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Davis, P., &amp; </w:t>
      </w:r>
      <w:proofErr w:type="spellStart"/>
      <w:r w:rsidRPr="00ED6E88">
        <w:rPr>
          <w:szCs w:val="24"/>
        </w:rPr>
        <w:t>Rinvolucri</w:t>
      </w:r>
      <w:proofErr w:type="spellEnd"/>
      <w:r w:rsidRPr="00ED6E88">
        <w:rPr>
          <w:szCs w:val="24"/>
        </w:rPr>
        <w:t xml:space="preserve">, M. (1995). </w:t>
      </w:r>
      <w:r w:rsidRPr="00ED6E88">
        <w:rPr>
          <w:i/>
          <w:szCs w:val="24"/>
        </w:rPr>
        <w:t>More grammar games.</w:t>
      </w:r>
      <w:r w:rsidRPr="00ED6E88">
        <w:rPr>
          <w:szCs w:val="24"/>
        </w:rPr>
        <w:t xml:space="preserve"> Cambridge University Press.</w:t>
      </w:r>
    </w:p>
    <w:p w14:paraId="49EFC895" w14:textId="77777777" w:rsidR="003D0431" w:rsidRPr="00ED6E88" w:rsidRDefault="003D0431" w:rsidP="00ED6E88">
      <w:pPr>
        <w:ind w:left="720" w:hanging="720"/>
        <w:rPr>
          <w:szCs w:val="24"/>
        </w:rPr>
      </w:pPr>
    </w:p>
    <w:p w14:paraId="7C51143A" w14:textId="4D81F160" w:rsidR="003D0431" w:rsidRPr="00ED6E88" w:rsidRDefault="003D0431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Danylenko, O. (2020). Input-and output-based grammar instruction in teaching English after German. </w:t>
      </w:r>
      <w:r w:rsidRPr="00ED6E88">
        <w:rPr>
          <w:i/>
          <w:iCs/>
          <w:szCs w:val="24"/>
        </w:rPr>
        <w:t>World Science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3</w:t>
      </w:r>
      <w:r w:rsidRPr="00ED6E88">
        <w:rPr>
          <w:szCs w:val="24"/>
        </w:rPr>
        <w:t>(6 (58)), 11-17</w:t>
      </w:r>
    </w:p>
    <w:p w14:paraId="46F03CA3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0953123C" w14:textId="77777777" w:rsidR="004A1825" w:rsidRPr="00ED6E88" w:rsidRDefault="004A1825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De Capua, A. (2008). </w:t>
      </w:r>
      <w:r w:rsidRPr="00ED6E88">
        <w:rPr>
          <w:i/>
          <w:szCs w:val="24"/>
        </w:rPr>
        <w:t>Grammar for teachers: A guide to American English for native and non-native speakers.</w:t>
      </w:r>
      <w:r w:rsidRPr="00ED6E88">
        <w:rPr>
          <w:szCs w:val="24"/>
        </w:rPr>
        <w:t xml:space="preserve"> Springer. </w:t>
      </w:r>
    </w:p>
    <w:p w14:paraId="52EF332E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3D8B4C12" w14:textId="77777777" w:rsidR="004A1825" w:rsidRPr="00ED6E88" w:rsidRDefault="004A1825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DeCarrico, J. S. (2000). </w:t>
      </w:r>
      <w:r w:rsidRPr="00ED6E88">
        <w:rPr>
          <w:i/>
          <w:szCs w:val="24"/>
        </w:rPr>
        <w:t>The structure of English: Studies in form and function for teaching English.</w:t>
      </w:r>
      <w:r w:rsidRPr="00ED6E88">
        <w:rPr>
          <w:szCs w:val="24"/>
        </w:rPr>
        <w:t xml:space="preserve"> University of Michigan Press. </w:t>
      </w:r>
    </w:p>
    <w:p w14:paraId="23F218A5" w14:textId="77777777" w:rsidR="00477DE2" w:rsidRPr="00ED6E88" w:rsidRDefault="00477DE2" w:rsidP="00ED6E88">
      <w:pPr>
        <w:pStyle w:val="BodyText"/>
        <w:spacing w:line="240" w:lineRule="auto"/>
        <w:ind w:left="720" w:hanging="720"/>
      </w:pPr>
    </w:p>
    <w:p w14:paraId="19A83E12" w14:textId="261BB3EB" w:rsidR="00AA1E1B" w:rsidRPr="00ED6E88" w:rsidRDefault="00AA1E1B" w:rsidP="00ED6E88">
      <w:pPr>
        <w:pStyle w:val="BodyText"/>
        <w:spacing w:line="240" w:lineRule="auto"/>
        <w:ind w:left="720" w:hanging="720"/>
      </w:pPr>
      <w:r w:rsidRPr="00ED6E88">
        <w:t xml:space="preserve">De Keyser, R. (1995). Learning second language grammar rules: An experiment with a miniature linguistics system. </w:t>
      </w:r>
      <w:r w:rsidRPr="00ED6E88">
        <w:rPr>
          <w:i/>
          <w:iCs/>
        </w:rPr>
        <w:t>Studies in Second Language Acquisition, 1</w:t>
      </w:r>
      <w:r w:rsidR="001C4E3B" w:rsidRPr="00ED6E88">
        <w:rPr>
          <w:i/>
          <w:iCs/>
        </w:rPr>
        <w:t>7</w:t>
      </w:r>
      <w:r w:rsidR="001C4E3B" w:rsidRPr="00ED6E88">
        <w:rPr>
          <w:iCs/>
        </w:rPr>
        <w:t>(3)</w:t>
      </w:r>
      <w:r w:rsidRPr="00ED6E88">
        <w:t>, 379</w:t>
      </w:r>
      <w:r w:rsidR="00671654" w:rsidRPr="00ED6E88">
        <w:t>-</w:t>
      </w:r>
      <w:r w:rsidRPr="00ED6E88">
        <w:t>410.</w:t>
      </w:r>
      <w:r w:rsidR="00A15AD3" w:rsidRPr="00ED6E88">
        <w:t xml:space="preserve"> </w:t>
      </w:r>
      <w:hyperlink r:id="rId53" w:tgtFrame="_blank" w:history="1">
        <w:r w:rsidR="00A15AD3" w:rsidRPr="00ED6E88">
          <w:rPr>
            <w:rStyle w:val="Hyperlink"/>
          </w:rPr>
          <w:t xml:space="preserve">https://doi.org/10.1017/S027226310001425X </w:t>
        </w:r>
      </w:hyperlink>
    </w:p>
    <w:p w14:paraId="666200FE" w14:textId="77777777" w:rsidR="008148A0" w:rsidRPr="00ED6E88" w:rsidRDefault="008148A0" w:rsidP="00ED6E88">
      <w:pPr>
        <w:pStyle w:val="BodyText"/>
        <w:spacing w:line="240" w:lineRule="auto"/>
        <w:ind w:left="720" w:hanging="720"/>
      </w:pPr>
    </w:p>
    <w:p w14:paraId="58CD02EA" w14:textId="6BA86C70" w:rsidR="008148A0" w:rsidRPr="00ED6E88" w:rsidRDefault="008148A0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DeKeyser, R. (1998). Beyond focus on form: </w:t>
      </w:r>
      <w:r w:rsidR="00AD0763" w:rsidRPr="00ED6E88">
        <w:rPr>
          <w:rFonts w:eastAsia="Calibri"/>
          <w:szCs w:val="24"/>
          <w:lang w:val="pt-BR"/>
        </w:rPr>
        <w:t>C</w:t>
      </w:r>
      <w:r w:rsidRPr="00ED6E88">
        <w:rPr>
          <w:rFonts w:eastAsia="Calibri"/>
          <w:szCs w:val="24"/>
          <w:lang w:val="pt-BR"/>
        </w:rPr>
        <w:t>ognitive perspectives on learning and practicing second language grammar. In C. Doughty</w:t>
      </w:r>
      <w:r w:rsidR="00AD0763" w:rsidRPr="00ED6E88">
        <w:rPr>
          <w:rFonts w:eastAsia="Calibri"/>
          <w:szCs w:val="24"/>
          <w:lang w:val="pt-BR"/>
        </w:rPr>
        <w:t>,</w:t>
      </w:r>
      <w:r w:rsidRPr="00ED6E88">
        <w:rPr>
          <w:rFonts w:eastAsia="Calibri"/>
          <w:szCs w:val="24"/>
          <w:lang w:val="pt-BR"/>
        </w:rPr>
        <w:t xml:space="preserve"> &amp; J. Williams (Eds.), </w:t>
      </w:r>
      <w:r w:rsidRPr="00ED6E88">
        <w:rPr>
          <w:rFonts w:eastAsia="Calibri"/>
          <w:i/>
          <w:szCs w:val="24"/>
          <w:lang w:val="pt-BR"/>
        </w:rPr>
        <w:t>Focus on form in classroom second language acquisition</w:t>
      </w:r>
      <w:r w:rsidRPr="00ED6E88">
        <w:rPr>
          <w:rFonts w:eastAsia="Calibri"/>
          <w:szCs w:val="24"/>
          <w:lang w:val="pt-BR"/>
        </w:rPr>
        <w:t xml:space="preserve"> (pp. 42</w:t>
      </w:r>
      <w:r w:rsidR="00671654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63). Cambridge University Press.</w:t>
      </w:r>
    </w:p>
    <w:p w14:paraId="4BF5A166" w14:textId="77777777" w:rsidR="008148A0" w:rsidRPr="00ED6E88" w:rsidRDefault="008148A0" w:rsidP="00ED6E88">
      <w:pPr>
        <w:ind w:left="720" w:hanging="720"/>
        <w:rPr>
          <w:rFonts w:eastAsia="Calibri"/>
          <w:szCs w:val="24"/>
          <w:lang w:val="pt-BR"/>
        </w:rPr>
      </w:pPr>
    </w:p>
    <w:p w14:paraId="293DB074" w14:textId="4F84D74C" w:rsidR="008148A0" w:rsidRPr="00ED6E88" w:rsidRDefault="008148A0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lastRenderedPageBreak/>
        <w:t>DeKeyser, R. (2003). Implicit and explicit learning. In C. Doughty</w:t>
      </w:r>
      <w:r w:rsidR="00AD0763" w:rsidRPr="00ED6E88">
        <w:rPr>
          <w:rFonts w:eastAsia="Calibri"/>
          <w:szCs w:val="24"/>
          <w:lang w:val="pt-BR"/>
        </w:rPr>
        <w:t>,</w:t>
      </w:r>
      <w:r w:rsidRPr="00ED6E88">
        <w:rPr>
          <w:rFonts w:eastAsia="Calibri"/>
          <w:szCs w:val="24"/>
          <w:lang w:val="pt-BR"/>
        </w:rPr>
        <w:t xml:space="preserve"> &amp; M. Long (Eds.), </w:t>
      </w:r>
      <w:r w:rsidRPr="00ED6E88">
        <w:rPr>
          <w:rFonts w:eastAsia="Calibri"/>
          <w:i/>
          <w:szCs w:val="24"/>
          <w:lang w:val="pt-BR"/>
        </w:rPr>
        <w:t>Handbook of second language acquisition</w:t>
      </w:r>
      <w:r w:rsidRPr="00ED6E88">
        <w:rPr>
          <w:rFonts w:eastAsia="Calibri"/>
          <w:szCs w:val="24"/>
          <w:lang w:val="pt-BR"/>
        </w:rPr>
        <w:t xml:space="preserve"> (pp. 313</w:t>
      </w:r>
      <w:r w:rsidR="00671654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348). Blackwell.</w:t>
      </w:r>
    </w:p>
    <w:p w14:paraId="3EA72948" w14:textId="77777777" w:rsidR="00284252" w:rsidRPr="00ED6E88" w:rsidRDefault="00284252" w:rsidP="00ED6E88">
      <w:pPr>
        <w:ind w:left="720" w:hanging="720"/>
        <w:rPr>
          <w:rFonts w:eastAsia="Calibri"/>
          <w:szCs w:val="24"/>
          <w:lang w:val="pt-BR"/>
        </w:rPr>
      </w:pPr>
    </w:p>
    <w:p w14:paraId="2DE79283" w14:textId="2C20FFF3" w:rsidR="00477DE2" w:rsidRPr="00ED6E88" w:rsidRDefault="008148A0" w:rsidP="00ED6E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hanging="720"/>
        <w:rPr>
          <w:rFonts w:eastAsia="Calibri"/>
          <w:color w:val="000000"/>
          <w:szCs w:val="24"/>
          <w:lang w:val="pt-BR"/>
        </w:rPr>
      </w:pPr>
      <w:r w:rsidRPr="00ED6E88">
        <w:rPr>
          <w:rFonts w:eastAsia="Calibri"/>
          <w:color w:val="000000"/>
          <w:szCs w:val="24"/>
          <w:lang w:val="pt-BR"/>
        </w:rPr>
        <w:t xml:space="preserve">DeKeyser, R. M. (2005). What makes second-language grammar difficult? A review of issues. </w:t>
      </w:r>
      <w:r w:rsidRPr="00ED6E88">
        <w:rPr>
          <w:rFonts w:eastAsia="Calibri"/>
          <w:i/>
          <w:color w:val="000000"/>
          <w:szCs w:val="24"/>
          <w:lang w:val="pt-BR"/>
        </w:rPr>
        <w:t>Language Learning</w:t>
      </w:r>
      <w:r w:rsidR="001C4E3B" w:rsidRPr="00ED6E88">
        <w:rPr>
          <w:rFonts w:eastAsia="Calibri"/>
          <w:i/>
          <w:color w:val="000000"/>
          <w:szCs w:val="24"/>
          <w:lang w:val="pt-BR"/>
        </w:rPr>
        <w:t>,</w:t>
      </w:r>
      <w:r w:rsidRPr="00ED6E88">
        <w:rPr>
          <w:rFonts w:eastAsia="Calibri"/>
          <w:i/>
          <w:color w:val="000000"/>
          <w:szCs w:val="24"/>
          <w:lang w:val="pt-BR"/>
        </w:rPr>
        <w:t xml:space="preserve"> 55</w:t>
      </w:r>
      <w:r w:rsidRPr="00ED6E88">
        <w:rPr>
          <w:rFonts w:eastAsia="Calibri"/>
          <w:color w:val="000000"/>
          <w:szCs w:val="24"/>
          <w:lang w:val="pt-BR"/>
        </w:rPr>
        <w:t>(1), 1</w:t>
      </w:r>
      <w:r w:rsidR="00671654" w:rsidRPr="00ED6E88">
        <w:rPr>
          <w:rFonts w:eastAsia="Calibri"/>
          <w:color w:val="000000"/>
          <w:szCs w:val="24"/>
          <w:lang w:val="pt-BR"/>
        </w:rPr>
        <w:t>-</w:t>
      </w:r>
      <w:r w:rsidRPr="00ED6E88">
        <w:rPr>
          <w:rFonts w:eastAsia="Calibri"/>
          <w:color w:val="000000"/>
          <w:szCs w:val="24"/>
          <w:lang w:val="pt-BR"/>
        </w:rPr>
        <w:t>25.</w:t>
      </w:r>
      <w:r w:rsidR="00A15AD3" w:rsidRPr="00ED6E88">
        <w:rPr>
          <w:rFonts w:eastAsia="Calibri"/>
          <w:color w:val="000000"/>
          <w:szCs w:val="24"/>
          <w:lang w:val="pt-BR"/>
        </w:rPr>
        <w:t xml:space="preserve"> DOI: </w:t>
      </w:r>
      <w:r w:rsidR="00A15AD3" w:rsidRPr="00ED6E88">
        <w:rPr>
          <w:rFonts w:eastAsia="Calibri"/>
          <w:color w:val="000000"/>
          <w:szCs w:val="24"/>
        </w:rPr>
        <w:t>10.1111/j.0023-8333.2005.00294.x</w:t>
      </w:r>
    </w:p>
    <w:p w14:paraId="27EC7FE3" w14:textId="77777777" w:rsidR="00426139" w:rsidRPr="00ED6E88" w:rsidRDefault="00426139" w:rsidP="00ED6E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hanging="720"/>
        <w:rPr>
          <w:szCs w:val="24"/>
          <w:lang w:val="de-DE"/>
        </w:rPr>
      </w:pPr>
    </w:p>
    <w:p w14:paraId="36F2E834" w14:textId="77777777" w:rsidR="009D1786" w:rsidRPr="00ED6E88" w:rsidRDefault="009D1786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De Knop, S., &amp; De </w:t>
      </w:r>
      <w:proofErr w:type="spellStart"/>
      <w:r w:rsidRPr="00ED6E88">
        <w:rPr>
          <w:szCs w:val="24"/>
        </w:rPr>
        <w:t>Rycker</w:t>
      </w:r>
      <w:proofErr w:type="spellEnd"/>
      <w:r w:rsidRPr="00ED6E88">
        <w:rPr>
          <w:szCs w:val="24"/>
        </w:rPr>
        <w:t xml:space="preserve">, T. (2008). (Eds.). </w:t>
      </w:r>
      <w:r w:rsidRPr="00ED6E88">
        <w:rPr>
          <w:i/>
          <w:szCs w:val="24"/>
        </w:rPr>
        <w:t>Cognitive approaches to pedagogical grammar</w:t>
      </w:r>
      <w:r w:rsidRPr="00ED6E88">
        <w:rPr>
          <w:szCs w:val="24"/>
        </w:rPr>
        <w:t>. Walter de Gruyter.</w:t>
      </w:r>
    </w:p>
    <w:p w14:paraId="1FC2EA56" w14:textId="77777777" w:rsidR="00426139" w:rsidRPr="00ED6E88" w:rsidRDefault="00426139" w:rsidP="00ED6E88">
      <w:pPr>
        <w:ind w:left="720" w:hanging="720"/>
        <w:rPr>
          <w:szCs w:val="24"/>
        </w:rPr>
      </w:pPr>
    </w:p>
    <w:p w14:paraId="13A497BF" w14:textId="5BBD9968" w:rsidR="009D1786" w:rsidRPr="00ED6E88" w:rsidRDefault="009D1786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DeMil, A. (2019). Effectiveness of grammar activities in Portuguese teaching: An exemplar. </w:t>
      </w:r>
      <w:r w:rsidRPr="00ED6E88">
        <w:rPr>
          <w:i/>
          <w:szCs w:val="24"/>
        </w:rPr>
        <w:t>International Journal of Language Studies, 13</w:t>
      </w:r>
      <w:r w:rsidRPr="00ED6E88">
        <w:rPr>
          <w:szCs w:val="24"/>
        </w:rPr>
        <w:t>(1), 1</w:t>
      </w:r>
      <w:r w:rsidR="00671654" w:rsidRPr="00ED6E88">
        <w:rPr>
          <w:szCs w:val="24"/>
        </w:rPr>
        <w:t>-</w:t>
      </w:r>
      <w:r w:rsidRPr="00ED6E88">
        <w:rPr>
          <w:szCs w:val="24"/>
        </w:rPr>
        <w:t xml:space="preserve">18. </w:t>
      </w:r>
    </w:p>
    <w:p w14:paraId="194BCD37" w14:textId="77777777" w:rsidR="00190375" w:rsidRPr="00ED6E88" w:rsidRDefault="00190375" w:rsidP="00ED6E88">
      <w:pPr>
        <w:ind w:left="720" w:hanging="720"/>
        <w:rPr>
          <w:szCs w:val="24"/>
        </w:rPr>
      </w:pPr>
    </w:p>
    <w:p w14:paraId="52E4219B" w14:textId="14EA2455" w:rsidR="00190375" w:rsidRPr="00ED6E88" w:rsidRDefault="00190375" w:rsidP="00ED6E88">
      <w:pPr>
        <w:ind w:left="720" w:hanging="720"/>
        <w:rPr>
          <w:szCs w:val="24"/>
        </w:rPr>
      </w:pPr>
      <w:r w:rsidRPr="00ED6E88">
        <w:rPr>
          <w:rStyle w:val="Date1"/>
          <w:szCs w:val="24"/>
        </w:rPr>
        <w:t xml:space="preserve">Deng, F., &amp; Lin, Y. (2016). A comparative study on beliefs of grammar teaching between high school English teachers and students in China. </w:t>
      </w:r>
      <w:r w:rsidRPr="00ED6E88">
        <w:rPr>
          <w:rStyle w:val="Date1"/>
          <w:i/>
          <w:iCs/>
          <w:szCs w:val="24"/>
        </w:rPr>
        <w:t>English Language</w:t>
      </w:r>
      <w:r w:rsidRPr="00ED6E88">
        <w:rPr>
          <w:i/>
          <w:iCs/>
          <w:szCs w:val="24"/>
        </w:rPr>
        <w:t xml:space="preserve"> </w:t>
      </w:r>
      <w:r w:rsidRPr="00ED6E88">
        <w:rPr>
          <w:rStyle w:val="Date1"/>
          <w:i/>
          <w:iCs/>
          <w:szCs w:val="24"/>
        </w:rPr>
        <w:t>Teaching, 9</w:t>
      </w:r>
      <w:r w:rsidRPr="00ED6E88">
        <w:rPr>
          <w:rStyle w:val="Date1"/>
          <w:szCs w:val="24"/>
        </w:rPr>
        <w:t xml:space="preserve">(8), 1-10. Doi: </w:t>
      </w:r>
      <w:hyperlink r:id="rId54" w:history="1">
        <w:r w:rsidRPr="00ED6E88">
          <w:rPr>
            <w:rStyle w:val="Hyperlink"/>
            <w:szCs w:val="24"/>
          </w:rPr>
          <w:t>https://doi.org/10.5539/elt.v9n8p1</w:t>
        </w:r>
      </w:hyperlink>
      <w:r w:rsidRPr="00ED6E88">
        <w:rPr>
          <w:szCs w:val="24"/>
        </w:rPr>
        <w:t xml:space="preserve">  </w:t>
      </w:r>
    </w:p>
    <w:p w14:paraId="2C5E3E33" w14:textId="77777777" w:rsidR="009D1786" w:rsidRPr="00ED6E88" w:rsidRDefault="009D1786" w:rsidP="00ED6E88">
      <w:pPr>
        <w:ind w:left="720" w:hanging="720"/>
        <w:rPr>
          <w:szCs w:val="24"/>
        </w:rPr>
      </w:pPr>
    </w:p>
    <w:p w14:paraId="3684ECC4" w14:textId="5657B2D6" w:rsidR="008148A0" w:rsidRPr="00ED6E88" w:rsidRDefault="008148A0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>Derewianka, B. (2007). Changing approaches to the conceptualization and teaching of grammar. In J. Cummins</w:t>
      </w:r>
      <w:r w:rsidR="00AD0763" w:rsidRPr="00ED6E88">
        <w:rPr>
          <w:rFonts w:eastAsia="Calibri"/>
          <w:szCs w:val="24"/>
          <w:lang w:val="pt-BR"/>
        </w:rPr>
        <w:t>,</w:t>
      </w:r>
      <w:r w:rsidRPr="00ED6E88">
        <w:rPr>
          <w:rFonts w:eastAsia="Calibri"/>
          <w:szCs w:val="24"/>
          <w:lang w:val="pt-BR"/>
        </w:rPr>
        <w:t xml:space="preserve"> &amp; C. Davison (Eds.), </w:t>
      </w:r>
      <w:r w:rsidRPr="00ED6E88">
        <w:rPr>
          <w:rFonts w:eastAsia="Calibri"/>
          <w:i/>
          <w:szCs w:val="24"/>
          <w:lang w:val="pt-BR"/>
        </w:rPr>
        <w:t>International handbook of English language teaching</w:t>
      </w:r>
      <w:r w:rsidRPr="00ED6E88">
        <w:rPr>
          <w:rFonts w:eastAsia="Calibri"/>
          <w:szCs w:val="24"/>
          <w:lang w:val="pt-BR"/>
        </w:rPr>
        <w:t xml:space="preserve"> (pp. 843</w:t>
      </w:r>
      <w:r w:rsidR="00671654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858). Springer.</w:t>
      </w:r>
    </w:p>
    <w:p w14:paraId="247BE48F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3FFC151F" w14:textId="77777777" w:rsidR="008148A0" w:rsidRPr="00ED6E88" w:rsidRDefault="008148A0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Derewianka, B. (2011). </w:t>
      </w:r>
      <w:r w:rsidRPr="00ED6E88">
        <w:rPr>
          <w:rFonts w:eastAsia="Calibri"/>
          <w:i/>
          <w:szCs w:val="24"/>
          <w:lang w:val="pt-BR"/>
        </w:rPr>
        <w:t>A new grammar companion for primary teachers.</w:t>
      </w:r>
      <w:r w:rsidRPr="00ED6E88">
        <w:rPr>
          <w:rFonts w:eastAsia="Calibri"/>
          <w:szCs w:val="24"/>
          <w:lang w:val="pt-BR"/>
        </w:rPr>
        <w:t xml:space="preserve"> </w:t>
      </w:r>
      <w:r w:rsidRPr="00ED6E88">
        <w:rPr>
          <w:rFonts w:eastAsia="Calibri"/>
          <w:szCs w:val="24"/>
        </w:rPr>
        <w:t>Primary English Teaching Association Australia.</w:t>
      </w:r>
    </w:p>
    <w:p w14:paraId="44C31191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32EB9D07" w14:textId="0DD1EFB2" w:rsidR="00892288" w:rsidRPr="00ED6E88" w:rsidRDefault="00892288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</w:rPr>
        <w:t>Dhadhodara</w:t>
      </w:r>
      <w:proofErr w:type="spellEnd"/>
      <w:r w:rsidRPr="00ED6E88">
        <w:rPr>
          <w:szCs w:val="24"/>
        </w:rPr>
        <w:t xml:space="preserve">, N., &amp; Joshi, B. (2020). The relationship of grammatical knowledge and sentence structure knowledge with cloze </w:t>
      </w:r>
      <w:proofErr w:type="gramStart"/>
      <w:r w:rsidRPr="00ED6E88">
        <w:rPr>
          <w:szCs w:val="24"/>
        </w:rPr>
        <w:t>test based</w:t>
      </w:r>
      <w:proofErr w:type="gramEnd"/>
      <w:r w:rsidRPr="00ED6E88">
        <w:rPr>
          <w:szCs w:val="24"/>
        </w:rPr>
        <w:t xml:space="preserve"> reading comprehension. </w:t>
      </w:r>
      <w:r w:rsidRPr="00ED6E88">
        <w:rPr>
          <w:i/>
          <w:iCs/>
          <w:szCs w:val="24"/>
        </w:rPr>
        <w:t>Voices of Teachers and Teacher Educators, 9</w:t>
      </w:r>
      <w:r w:rsidRPr="00ED6E88">
        <w:rPr>
          <w:szCs w:val="24"/>
        </w:rPr>
        <w:t>(2), 22-28.</w:t>
      </w:r>
    </w:p>
    <w:p w14:paraId="18411241" w14:textId="77777777" w:rsidR="00903128" w:rsidRPr="00ED6E88" w:rsidRDefault="00903128" w:rsidP="00ED6E88">
      <w:pPr>
        <w:ind w:left="720" w:hanging="720"/>
        <w:rPr>
          <w:szCs w:val="24"/>
        </w:rPr>
      </w:pPr>
    </w:p>
    <w:p w14:paraId="4CB45821" w14:textId="29F095AA" w:rsidR="00903128" w:rsidRPr="00ED6E88" w:rsidRDefault="00903128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</w:rPr>
        <w:t>Dhaoui</w:t>
      </w:r>
      <w:proofErr w:type="spellEnd"/>
      <w:r w:rsidRPr="00ED6E88">
        <w:rPr>
          <w:szCs w:val="24"/>
        </w:rPr>
        <w:t xml:space="preserve">, F. (2026). The role of transformational-generative grammar in language </w:t>
      </w:r>
      <w:proofErr w:type="spellStart"/>
      <w:r w:rsidRPr="00ED6E88">
        <w:rPr>
          <w:szCs w:val="24"/>
        </w:rPr>
        <w:t>eaching</w:t>
      </w:r>
      <w:proofErr w:type="spellEnd"/>
      <w:r w:rsidRPr="00ED6E88">
        <w:rPr>
          <w:szCs w:val="24"/>
        </w:rPr>
        <w:t xml:space="preserve"> </w:t>
      </w:r>
      <w:proofErr w:type="spellStart"/>
      <w:r w:rsidRPr="00ED6E88">
        <w:rPr>
          <w:szCs w:val="24"/>
        </w:rPr>
        <w:t>andlLearning</w:t>
      </w:r>
      <w:proofErr w:type="spellEnd"/>
      <w:r w:rsidRPr="00ED6E88">
        <w:rPr>
          <w:szCs w:val="24"/>
        </w:rPr>
        <w:t xml:space="preserve">. </w:t>
      </w:r>
      <w:r w:rsidRPr="00ED6E88">
        <w:rPr>
          <w:i/>
          <w:iCs/>
          <w:szCs w:val="24"/>
        </w:rPr>
        <w:t xml:space="preserve">Corps et </w:t>
      </w:r>
      <w:proofErr w:type="spellStart"/>
      <w:r w:rsidRPr="00ED6E88">
        <w:rPr>
          <w:i/>
          <w:iCs/>
          <w:szCs w:val="24"/>
        </w:rPr>
        <w:t>Psychisme</w:t>
      </w:r>
      <w:proofErr w:type="spellEnd"/>
      <w:r w:rsidRPr="00ED6E88">
        <w:rPr>
          <w:i/>
          <w:iCs/>
          <w:szCs w:val="24"/>
        </w:rPr>
        <w:t xml:space="preserve">. </w:t>
      </w:r>
      <w:proofErr w:type="spellStart"/>
      <w:r w:rsidRPr="00ED6E88">
        <w:rPr>
          <w:i/>
          <w:iCs/>
          <w:szCs w:val="24"/>
        </w:rPr>
        <w:t>Recherches</w:t>
      </w:r>
      <w:proofErr w:type="spellEnd"/>
      <w:r w:rsidRPr="00ED6E88">
        <w:rPr>
          <w:i/>
          <w:iCs/>
          <w:szCs w:val="24"/>
        </w:rPr>
        <w:t xml:space="preserve"> </w:t>
      </w:r>
      <w:proofErr w:type="spellStart"/>
      <w:r w:rsidRPr="00ED6E88">
        <w:rPr>
          <w:i/>
          <w:iCs/>
          <w:szCs w:val="24"/>
        </w:rPr>
        <w:t>en</w:t>
      </w:r>
      <w:proofErr w:type="spellEnd"/>
      <w:r w:rsidRPr="00ED6E88">
        <w:rPr>
          <w:i/>
          <w:iCs/>
          <w:szCs w:val="24"/>
        </w:rPr>
        <w:t xml:space="preserve"> </w:t>
      </w:r>
      <w:proofErr w:type="spellStart"/>
      <w:r w:rsidRPr="00ED6E88">
        <w:rPr>
          <w:i/>
          <w:iCs/>
          <w:szCs w:val="24"/>
        </w:rPr>
        <w:t>Psychanalyse</w:t>
      </w:r>
      <w:proofErr w:type="spellEnd"/>
      <w:r w:rsidRPr="00ED6E88">
        <w:rPr>
          <w:i/>
          <w:iCs/>
          <w:szCs w:val="24"/>
        </w:rPr>
        <w:t xml:space="preserve"> et Sciences </w:t>
      </w:r>
      <w:proofErr w:type="spellStart"/>
      <w:r w:rsidRPr="00ED6E88">
        <w:rPr>
          <w:i/>
          <w:iCs/>
          <w:szCs w:val="24"/>
        </w:rPr>
        <w:t>Humaines</w:t>
      </w:r>
      <w:proofErr w:type="spellEnd"/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13</w:t>
      </w:r>
      <w:r w:rsidRPr="00ED6E88">
        <w:rPr>
          <w:szCs w:val="24"/>
        </w:rPr>
        <w:t xml:space="preserve">(2), 20-30. </w:t>
      </w:r>
    </w:p>
    <w:p w14:paraId="4F46FB68" w14:textId="77777777" w:rsidR="00892288" w:rsidRPr="00ED6E88" w:rsidRDefault="00892288" w:rsidP="00ED6E88">
      <w:pPr>
        <w:ind w:left="720" w:hanging="720"/>
        <w:rPr>
          <w:rFonts w:eastAsia="Calibri"/>
          <w:szCs w:val="24"/>
          <w:lang w:val="pt-BR"/>
        </w:rPr>
      </w:pPr>
    </w:p>
    <w:p w14:paraId="0A85B036" w14:textId="77777777" w:rsidR="004A1825" w:rsidRPr="00ED6E88" w:rsidRDefault="004A1825" w:rsidP="00ED6E88">
      <w:pPr>
        <w:ind w:left="720" w:hanging="720"/>
        <w:rPr>
          <w:szCs w:val="24"/>
        </w:rPr>
      </w:pPr>
      <w:r w:rsidRPr="00ED6E88">
        <w:rPr>
          <w:szCs w:val="24"/>
          <w:lang w:val="de-DE"/>
        </w:rPr>
        <w:t xml:space="preserve">Dieterich, T. G., &amp; Andler, A. L. (2001). </w:t>
      </w:r>
      <w:r w:rsidRPr="00ED6E88">
        <w:rPr>
          <w:i/>
          <w:szCs w:val="24"/>
        </w:rPr>
        <w:t>English grammar: Structure and theme.</w:t>
      </w:r>
      <w:r w:rsidRPr="00ED6E88">
        <w:rPr>
          <w:szCs w:val="24"/>
        </w:rPr>
        <w:t xml:space="preserve"> University of Michigan Press. </w:t>
      </w:r>
    </w:p>
    <w:p w14:paraId="45C5B480" w14:textId="77777777" w:rsidR="00426139" w:rsidRPr="00ED6E88" w:rsidRDefault="00426139" w:rsidP="00ED6E88">
      <w:pPr>
        <w:ind w:left="720" w:hanging="720"/>
        <w:rPr>
          <w:szCs w:val="24"/>
        </w:rPr>
      </w:pPr>
    </w:p>
    <w:p w14:paraId="4CAA64C5" w14:textId="7F89850B" w:rsidR="0053063C" w:rsidRPr="00ED6E88" w:rsidRDefault="0053063C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Dirven, R. (1990). Pedagogical grammar. </w:t>
      </w:r>
      <w:r w:rsidRPr="00ED6E88">
        <w:rPr>
          <w:i/>
          <w:szCs w:val="24"/>
        </w:rPr>
        <w:t>Language Teaching, 23</w:t>
      </w:r>
      <w:r w:rsidRPr="00ED6E88">
        <w:rPr>
          <w:szCs w:val="24"/>
        </w:rPr>
        <w:t>(1), 1</w:t>
      </w:r>
      <w:r w:rsidR="00671654" w:rsidRPr="00ED6E88">
        <w:rPr>
          <w:szCs w:val="24"/>
        </w:rPr>
        <w:t>-</w:t>
      </w:r>
      <w:r w:rsidRPr="00ED6E88">
        <w:rPr>
          <w:szCs w:val="24"/>
        </w:rPr>
        <w:t xml:space="preserve">18. </w:t>
      </w:r>
      <w:hyperlink r:id="rId55" w:history="1">
        <w:r w:rsidR="00426139" w:rsidRPr="00ED6E88">
          <w:rPr>
            <w:rStyle w:val="Hyperlink"/>
            <w:szCs w:val="24"/>
          </w:rPr>
          <w:t>http://doi.org/d98vb6</w:t>
        </w:r>
      </w:hyperlink>
    </w:p>
    <w:p w14:paraId="3FE8C457" w14:textId="77777777" w:rsidR="00426139" w:rsidRPr="00ED6E88" w:rsidRDefault="00426139" w:rsidP="00ED6E88">
      <w:pPr>
        <w:ind w:left="720" w:hanging="720"/>
        <w:rPr>
          <w:szCs w:val="24"/>
        </w:rPr>
      </w:pPr>
    </w:p>
    <w:p w14:paraId="5FC11139" w14:textId="77777777" w:rsidR="00C94131" w:rsidRPr="00ED6E88" w:rsidRDefault="00C94131" w:rsidP="00ED6E88">
      <w:pPr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szCs w:val="24"/>
        </w:rPr>
        <w:t xml:space="preserve">Doff, A. (2000). </w:t>
      </w:r>
      <w:r w:rsidRPr="00ED6E88">
        <w:rPr>
          <w:i/>
          <w:iCs/>
          <w:szCs w:val="24"/>
        </w:rPr>
        <w:t>Teach English</w:t>
      </w:r>
      <w:r w:rsidRPr="00ED6E88">
        <w:rPr>
          <w:szCs w:val="24"/>
        </w:rPr>
        <w:t xml:space="preserve">: </w:t>
      </w:r>
      <w:r w:rsidRPr="00ED6E88">
        <w:rPr>
          <w:i/>
          <w:iCs/>
          <w:szCs w:val="24"/>
        </w:rPr>
        <w:t xml:space="preserve">A training course for teachers </w:t>
      </w:r>
      <w:r w:rsidRPr="00ED6E88">
        <w:rPr>
          <w:szCs w:val="24"/>
        </w:rPr>
        <w:t>(14</w:t>
      </w:r>
      <w:r w:rsidRPr="00ED6E88">
        <w:rPr>
          <w:szCs w:val="24"/>
          <w:vertAlign w:val="superscript"/>
        </w:rPr>
        <w:t>th</w:t>
      </w:r>
      <w:r w:rsidRPr="00ED6E88">
        <w:rPr>
          <w:szCs w:val="24"/>
        </w:rPr>
        <w:t xml:space="preserve"> ed.). Cambridge University Press.</w:t>
      </w:r>
    </w:p>
    <w:p w14:paraId="0285B306" w14:textId="77777777" w:rsidR="008D6137" w:rsidRPr="00ED6E88" w:rsidRDefault="008D6137" w:rsidP="00ED6E88">
      <w:pPr>
        <w:autoSpaceDE w:val="0"/>
        <w:autoSpaceDN w:val="0"/>
        <w:adjustRightInd w:val="0"/>
        <w:ind w:left="720" w:hanging="720"/>
        <w:rPr>
          <w:szCs w:val="24"/>
        </w:rPr>
      </w:pPr>
    </w:p>
    <w:p w14:paraId="3196B714" w14:textId="7DFA3754" w:rsidR="008D6137" w:rsidRPr="00ED6E88" w:rsidRDefault="008D6137" w:rsidP="00ED6E88">
      <w:pPr>
        <w:autoSpaceDE w:val="0"/>
        <w:autoSpaceDN w:val="0"/>
        <w:adjustRightInd w:val="0"/>
        <w:ind w:left="720" w:hanging="720"/>
        <w:rPr>
          <w:szCs w:val="24"/>
        </w:rPr>
      </w:pPr>
      <w:bookmarkStart w:id="6" w:name="_Hlk105908708"/>
      <w:r w:rsidRPr="00ED6E88">
        <w:rPr>
          <w:bCs/>
          <w:szCs w:val="24"/>
        </w:rPr>
        <w:t>Donesch-</w:t>
      </w:r>
      <w:proofErr w:type="spellStart"/>
      <w:r w:rsidRPr="00ED6E88">
        <w:rPr>
          <w:bCs/>
          <w:szCs w:val="24"/>
        </w:rPr>
        <w:t>Jezo</w:t>
      </w:r>
      <w:proofErr w:type="spellEnd"/>
      <w:r w:rsidRPr="00ED6E88">
        <w:rPr>
          <w:bCs/>
          <w:szCs w:val="24"/>
        </w:rPr>
        <w:t>, E. (2011). The role of output and feedback in second language acquisition: A classroom-based study of grammar acquisition by adult English language learners. </w:t>
      </w:r>
      <w:r w:rsidRPr="00ED6E88">
        <w:rPr>
          <w:bCs/>
          <w:i/>
          <w:iCs/>
          <w:szCs w:val="24"/>
        </w:rPr>
        <w:t xml:space="preserve">Eesti ja </w:t>
      </w:r>
      <w:proofErr w:type="spellStart"/>
      <w:r w:rsidRPr="00ED6E88">
        <w:rPr>
          <w:bCs/>
          <w:i/>
          <w:iCs/>
          <w:szCs w:val="24"/>
        </w:rPr>
        <w:t>soome-ugri</w:t>
      </w:r>
      <w:proofErr w:type="spellEnd"/>
      <w:r w:rsidRPr="00ED6E88">
        <w:rPr>
          <w:bCs/>
          <w:i/>
          <w:iCs/>
          <w:szCs w:val="24"/>
        </w:rPr>
        <w:t xml:space="preserve"> </w:t>
      </w:r>
      <w:proofErr w:type="spellStart"/>
      <w:r w:rsidRPr="00ED6E88">
        <w:rPr>
          <w:bCs/>
          <w:i/>
          <w:iCs/>
          <w:szCs w:val="24"/>
        </w:rPr>
        <w:t>keeleteaduse</w:t>
      </w:r>
      <w:proofErr w:type="spellEnd"/>
      <w:r w:rsidRPr="00ED6E88">
        <w:rPr>
          <w:bCs/>
          <w:i/>
          <w:iCs/>
          <w:szCs w:val="24"/>
        </w:rPr>
        <w:t xml:space="preserve"> </w:t>
      </w:r>
      <w:proofErr w:type="spellStart"/>
      <w:r w:rsidRPr="00ED6E88">
        <w:rPr>
          <w:bCs/>
          <w:i/>
          <w:iCs/>
          <w:szCs w:val="24"/>
        </w:rPr>
        <w:t>ajakiri</w:t>
      </w:r>
      <w:proofErr w:type="spellEnd"/>
      <w:r w:rsidRPr="00ED6E88">
        <w:rPr>
          <w:bCs/>
          <w:i/>
          <w:iCs/>
          <w:szCs w:val="24"/>
        </w:rPr>
        <w:t>. Journal of Estonian and Finno-Ugric Linguistics</w:t>
      </w:r>
      <w:r w:rsidRPr="00ED6E88">
        <w:rPr>
          <w:bCs/>
          <w:szCs w:val="24"/>
        </w:rPr>
        <w:t>, </w:t>
      </w:r>
      <w:r w:rsidRPr="00ED6E88">
        <w:rPr>
          <w:bCs/>
          <w:i/>
          <w:iCs/>
          <w:szCs w:val="24"/>
        </w:rPr>
        <w:t>2</w:t>
      </w:r>
      <w:r w:rsidRPr="00ED6E88">
        <w:rPr>
          <w:bCs/>
          <w:szCs w:val="24"/>
        </w:rPr>
        <w:t>(2), 9-28.</w:t>
      </w:r>
      <w:bookmarkEnd w:id="6"/>
      <w:r w:rsidRPr="00ED6E88">
        <w:rPr>
          <w:bCs/>
          <w:szCs w:val="24"/>
        </w:rPr>
        <w:t xml:space="preserve"> </w:t>
      </w:r>
      <w:hyperlink r:id="rId56" w:history="1">
        <w:r w:rsidRPr="00ED6E88">
          <w:rPr>
            <w:rStyle w:val="Hyperlink"/>
            <w:bCs/>
            <w:szCs w:val="24"/>
          </w:rPr>
          <w:t xml:space="preserve">https://doi.org/10.12697/jeful.2011.2.2.01 </w:t>
        </w:r>
      </w:hyperlink>
    </w:p>
    <w:p w14:paraId="0CBEACD3" w14:textId="77777777" w:rsidR="008148A0" w:rsidRPr="00ED6E88" w:rsidRDefault="008148A0" w:rsidP="00ED6E88">
      <w:pPr>
        <w:autoSpaceDE w:val="0"/>
        <w:autoSpaceDN w:val="0"/>
        <w:adjustRightInd w:val="0"/>
        <w:ind w:left="720" w:hanging="720"/>
        <w:rPr>
          <w:szCs w:val="24"/>
        </w:rPr>
      </w:pPr>
    </w:p>
    <w:p w14:paraId="09F8CA76" w14:textId="00F03462" w:rsidR="008148A0" w:rsidRPr="00ED6E88" w:rsidRDefault="008148A0" w:rsidP="00ED6E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hanging="720"/>
        <w:rPr>
          <w:rFonts w:eastAsia="Calibri"/>
          <w:color w:val="000000"/>
          <w:szCs w:val="24"/>
          <w:lang w:val="pt-BR"/>
        </w:rPr>
      </w:pPr>
      <w:r w:rsidRPr="00ED6E88">
        <w:rPr>
          <w:rFonts w:eastAsia="Calibri"/>
          <w:color w:val="000000"/>
          <w:szCs w:val="24"/>
          <w:lang w:val="pt-BR"/>
        </w:rPr>
        <w:t xml:space="preserve">Doughty, C. (2001). Cognitive underpinnings of focus on form. In P. Robinson (Ed.), </w:t>
      </w:r>
      <w:r w:rsidRPr="00ED6E88">
        <w:rPr>
          <w:rFonts w:eastAsia="Calibri"/>
          <w:i/>
          <w:color w:val="000000"/>
          <w:szCs w:val="24"/>
          <w:lang w:val="pt-BR"/>
        </w:rPr>
        <w:t>Cognition and second language instruction</w:t>
      </w:r>
      <w:r w:rsidRPr="00ED6E88">
        <w:rPr>
          <w:rFonts w:eastAsia="Calibri"/>
          <w:color w:val="000000"/>
          <w:szCs w:val="24"/>
          <w:lang w:val="pt-BR"/>
        </w:rPr>
        <w:t xml:space="preserve"> (pp. 206</w:t>
      </w:r>
      <w:r w:rsidR="00671654" w:rsidRPr="00ED6E88">
        <w:rPr>
          <w:rFonts w:eastAsia="Calibri"/>
          <w:color w:val="000000"/>
          <w:szCs w:val="24"/>
          <w:lang w:val="pt-BR"/>
        </w:rPr>
        <w:t>-</w:t>
      </w:r>
      <w:r w:rsidRPr="00ED6E88">
        <w:rPr>
          <w:rFonts w:eastAsia="Calibri"/>
          <w:color w:val="000000"/>
          <w:szCs w:val="24"/>
          <w:lang w:val="pt-BR"/>
        </w:rPr>
        <w:t>257). Cambridge University Press.</w:t>
      </w:r>
    </w:p>
    <w:p w14:paraId="287BC000" w14:textId="77777777" w:rsidR="00426139" w:rsidRPr="00ED6E88" w:rsidRDefault="00426139" w:rsidP="00ED6E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hanging="720"/>
        <w:rPr>
          <w:rFonts w:eastAsia="Calibri"/>
          <w:color w:val="000000"/>
          <w:szCs w:val="24"/>
          <w:lang w:val="pt-BR"/>
        </w:rPr>
      </w:pPr>
    </w:p>
    <w:p w14:paraId="2E817D25" w14:textId="623ECC9F" w:rsidR="008148A0" w:rsidRPr="00ED6E88" w:rsidRDefault="008148A0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>Doughty, C., &amp; Varela, E</w:t>
      </w:r>
      <w:r w:rsidRPr="00ED6E88">
        <w:rPr>
          <w:rFonts w:eastAsia="Calibri"/>
          <w:b/>
          <w:szCs w:val="24"/>
          <w:lang w:val="pt-BR"/>
        </w:rPr>
        <w:t>.</w:t>
      </w:r>
      <w:r w:rsidRPr="00ED6E88">
        <w:rPr>
          <w:rFonts w:eastAsia="Calibri"/>
          <w:szCs w:val="24"/>
          <w:lang w:val="pt-BR"/>
        </w:rPr>
        <w:t xml:space="preserve"> (1998). Communicative focus-on-form. In C. Doughty</w:t>
      </w:r>
      <w:r w:rsidR="00AD0763" w:rsidRPr="00ED6E88">
        <w:rPr>
          <w:rFonts w:eastAsia="Calibri"/>
          <w:szCs w:val="24"/>
          <w:lang w:val="pt-BR"/>
        </w:rPr>
        <w:t>,</w:t>
      </w:r>
      <w:r w:rsidRPr="00ED6E88">
        <w:rPr>
          <w:rFonts w:eastAsia="Calibri"/>
          <w:szCs w:val="24"/>
          <w:lang w:val="pt-BR"/>
        </w:rPr>
        <w:t xml:space="preserve"> &amp; J. Williams (Eds.), </w:t>
      </w:r>
      <w:r w:rsidRPr="00ED6E88">
        <w:rPr>
          <w:rFonts w:eastAsia="Calibri"/>
          <w:i/>
          <w:szCs w:val="24"/>
          <w:lang w:val="pt-BR"/>
        </w:rPr>
        <w:t>Focus-on-form in classroom second language acquisition</w:t>
      </w:r>
      <w:r w:rsidRPr="00ED6E88">
        <w:rPr>
          <w:rFonts w:eastAsia="Calibri"/>
          <w:szCs w:val="24"/>
          <w:lang w:val="pt-BR"/>
        </w:rPr>
        <w:t xml:space="preserve"> (pp. 114</w:t>
      </w:r>
      <w:r w:rsidR="00671654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138). Cambridge University Press.</w:t>
      </w:r>
    </w:p>
    <w:p w14:paraId="38AAB04F" w14:textId="77777777" w:rsidR="008148A0" w:rsidRPr="00ED6E88" w:rsidRDefault="008148A0" w:rsidP="00ED6E88">
      <w:pPr>
        <w:widowControl w:val="0"/>
        <w:ind w:left="720" w:hanging="720"/>
        <w:rPr>
          <w:szCs w:val="24"/>
          <w:lang w:val="pt-BR"/>
        </w:rPr>
      </w:pPr>
    </w:p>
    <w:p w14:paraId="20214316" w14:textId="77777777" w:rsidR="00551488" w:rsidRPr="00ED6E88" w:rsidRDefault="004A1825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Downing, A., &amp; Locke, P. (2005). </w:t>
      </w:r>
      <w:r w:rsidRPr="00ED6E88">
        <w:rPr>
          <w:i/>
          <w:szCs w:val="24"/>
        </w:rPr>
        <w:t>A university course in English grammar</w:t>
      </w:r>
      <w:r w:rsidRPr="00ED6E88">
        <w:rPr>
          <w:szCs w:val="24"/>
        </w:rPr>
        <w:t xml:space="preserve"> (2</w:t>
      </w:r>
      <w:r w:rsidRPr="00ED6E88">
        <w:rPr>
          <w:szCs w:val="24"/>
          <w:vertAlign w:val="superscript"/>
        </w:rPr>
        <w:t>nd</w:t>
      </w:r>
      <w:r w:rsidRPr="00ED6E88">
        <w:rPr>
          <w:szCs w:val="24"/>
        </w:rPr>
        <w:t xml:space="preserve"> ed.).</w:t>
      </w:r>
      <w:r w:rsidRPr="00ED6E88">
        <w:rPr>
          <w:i/>
          <w:szCs w:val="24"/>
        </w:rPr>
        <w:t xml:space="preserve"> </w:t>
      </w:r>
      <w:r w:rsidRPr="00ED6E88">
        <w:rPr>
          <w:szCs w:val="24"/>
        </w:rPr>
        <w:t xml:space="preserve">Routledge. </w:t>
      </w:r>
    </w:p>
    <w:p w14:paraId="6BCDCACF" w14:textId="77777777" w:rsidR="00FC08A9" w:rsidRPr="00ED6E88" w:rsidRDefault="00FC08A9" w:rsidP="00ED6E88">
      <w:pPr>
        <w:ind w:left="720" w:hanging="720"/>
        <w:rPr>
          <w:szCs w:val="24"/>
        </w:rPr>
      </w:pPr>
    </w:p>
    <w:p w14:paraId="43B49181" w14:textId="77777777" w:rsidR="00A15AD3" w:rsidRPr="00ED6E88" w:rsidRDefault="00FC08A9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Du, H. (2022). Grammatical and lexical development during study abroad: Research on a corpus of spoken L2 Chinese. </w:t>
      </w:r>
      <w:r w:rsidRPr="00ED6E88">
        <w:rPr>
          <w:i/>
          <w:iCs/>
          <w:szCs w:val="24"/>
        </w:rPr>
        <w:t>Foreign Language Annals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55</w:t>
      </w:r>
      <w:r w:rsidRPr="00ED6E88">
        <w:rPr>
          <w:szCs w:val="24"/>
        </w:rPr>
        <w:t xml:space="preserve">(4), 985-1005. </w:t>
      </w:r>
      <w:hyperlink r:id="rId57" w:history="1">
        <w:r w:rsidR="00A15AD3" w:rsidRPr="00ED6E88">
          <w:rPr>
            <w:rStyle w:val="Hyperlink"/>
            <w:szCs w:val="24"/>
          </w:rPr>
          <w:t>https://doi.org/10.1111/flan.12631</w:t>
        </w:r>
      </w:hyperlink>
    </w:p>
    <w:p w14:paraId="37176FA5" w14:textId="77777777" w:rsidR="00551488" w:rsidRPr="00ED6E88" w:rsidRDefault="00551488" w:rsidP="00ED6E88">
      <w:pPr>
        <w:ind w:left="720" w:hanging="720"/>
        <w:rPr>
          <w:szCs w:val="24"/>
        </w:rPr>
      </w:pPr>
    </w:p>
    <w:p w14:paraId="5E40F012" w14:textId="2ECDBD6C" w:rsidR="00413B84" w:rsidRPr="00ED6E88" w:rsidRDefault="00413B84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Du Bois, J. W. (2014). Towards a dialogic syntax. </w:t>
      </w:r>
      <w:r w:rsidRPr="00ED6E88">
        <w:rPr>
          <w:i/>
          <w:iCs/>
          <w:szCs w:val="24"/>
        </w:rPr>
        <w:t>Cognitive Linguistics, 25</w:t>
      </w:r>
      <w:r w:rsidRPr="00ED6E88">
        <w:rPr>
          <w:szCs w:val="24"/>
        </w:rPr>
        <w:t>(3), 359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410.</w:t>
      </w:r>
    </w:p>
    <w:p w14:paraId="7C46DAA5" w14:textId="77777777" w:rsidR="004733E9" w:rsidRPr="00ED6E88" w:rsidRDefault="004733E9" w:rsidP="00ED6E88">
      <w:pPr>
        <w:keepNext/>
        <w:keepLines/>
        <w:ind w:left="720" w:hanging="720"/>
        <w:rPr>
          <w:szCs w:val="24"/>
        </w:rPr>
      </w:pPr>
    </w:p>
    <w:p w14:paraId="453EF2AA" w14:textId="53E6C364" w:rsidR="00B44659" w:rsidRPr="00ED6E88" w:rsidRDefault="00B44659" w:rsidP="00ED6E88">
      <w:pPr>
        <w:keepNext/>
        <w:keepLines/>
        <w:ind w:left="720" w:hanging="720"/>
        <w:rPr>
          <w:szCs w:val="24"/>
        </w:rPr>
      </w:pPr>
      <w:r w:rsidRPr="00ED6E88">
        <w:rPr>
          <w:szCs w:val="24"/>
        </w:rPr>
        <w:t xml:space="preserve">Duff, P.A., Ferreira, A.A., &amp; Zappa-Hollman, S. (2015). </w:t>
      </w:r>
      <w:r w:rsidRPr="00ED6E88">
        <w:rPr>
          <w:color w:val="000000"/>
          <w:szCs w:val="24"/>
          <w:lang w:val="en-CA"/>
        </w:rPr>
        <w:t xml:space="preserve">Putting (functional) grammar to work in content-based English for academic purposes instruction. </w:t>
      </w:r>
      <w:r w:rsidRPr="00ED6E88">
        <w:rPr>
          <w:szCs w:val="24"/>
          <w:lang w:bidi="en-US"/>
        </w:rPr>
        <w:t xml:space="preserve">In M. A. Christison, D. Christian, P. Duff, &amp; N. Spada (Eds.), </w:t>
      </w:r>
      <w:r w:rsidRPr="00ED6E88">
        <w:rPr>
          <w:i/>
          <w:iCs/>
          <w:szCs w:val="24"/>
        </w:rPr>
        <w:t xml:space="preserve">Teaching and learning English grammar: Research findings and future directions </w:t>
      </w:r>
      <w:r w:rsidRPr="00ED6E88">
        <w:rPr>
          <w:iCs/>
          <w:szCs w:val="24"/>
        </w:rPr>
        <w:t>(pp. 139</w:t>
      </w:r>
      <w:r w:rsidR="00671654" w:rsidRPr="00ED6E88">
        <w:rPr>
          <w:iCs/>
          <w:szCs w:val="24"/>
        </w:rPr>
        <w:t>-1</w:t>
      </w:r>
      <w:r w:rsidRPr="00ED6E88">
        <w:rPr>
          <w:iCs/>
          <w:szCs w:val="24"/>
        </w:rPr>
        <w:t>58). Routledge</w:t>
      </w:r>
      <w:r w:rsidR="00EC7842" w:rsidRPr="00ED6E88">
        <w:rPr>
          <w:iCs/>
          <w:szCs w:val="24"/>
        </w:rPr>
        <w:t xml:space="preserve"> &amp; TIRF</w:t>
      </w:r>
      <w:r w:rsidRPr="00ED6E88">
        <w:rPr>
          <w:iCs/>
          <w:szCs w:val="24"/>
        </w:rPr>
        <w:t>.</w:t>
      </w:r>
    </w:p>
    <w:p w14:paraId="1AF02E04" w14:textId="77777777" w:rsidR="00D2593F" w:rsidRPr="00ED6E88" w:rsidRDefault="00D2593F" w:rsidP="00ED6E88">
      <w:pPr>
        <w:pStyle w:val="HTMLPreformatted"/>
        <w:ind w:left="720" w:hanging="720"/>
        <w:jc w:val="both"/>
        <w:rPr>
          <w:rFonts w:ascii="Times New Roman" w:hAnsi="Times New Roman"/>
          <w:sz w:val="24"/>
          <w:szCs w:val="24"/>
        </w:rPr>
      </w:pPr>
    </w:p>
    <w:p w14:paraId="0B220328" w14:textId="77777777" w:rsidR="00D2593F" w:rsidRPr="00ED6E88" w:rsidRDefault="00D2593F" w:rsidP="00ED6E88">
      <w:pPr>
        <w:pStyle w:val="HTMLPreformatted"/>
        <w:ind w:left="720" w:hanging="720"/>
        <w:jc w:val="both"/>
        <w:rPr>
          <w:rFonts w:ascii="Times New Roman" w:hAnsi="Times New Roman"/>
          <w:i/>
          <w:iCs/>
          <w:sz w:val="24"/>
          <w:szCs w:val="24"/>
        </w:rPr>
      </w:pPr>
      <w:r w:rsidRPr="00ED6E88">
        <w:rPr>
          <w:rFonts w:ascii="Times New Roman" w:hAnsi="Times New Roman"/>
          <w:sz w:val="24"/>
          <w:szCs w:val="24"/>
        </w:rPr>
        <w:t xml:space="preserve">Duranti, A. (1994). </w:t>
      </w:r>
      <w:r w:rsidRPr="00ED6E88">
        <w:rPr>
          <w:rFonts w:ascii="Times New Roman" w:hAnsi="Times New Roman"/>
          <w:i/>
          <w:iCs/>
          <w:sz w:val="24"/>
          <w:szCs w:val="24"/>
        </w:rPr>
        <w:t>From grammar to politics:</w:t>
      </w:r>
      <w:r w:rsidR="00AD0763" w:rsidRPr="00ED6E88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r w:rsidRPr="00ED6E88">
        <w:rPr>
          <w:rFonts w:ascii="Times New Roman" w:hAnsi="Times New Roman"/>
          <w:i/>
          <w:iCs/>
          <w:sz w:val="24"/>
          <w:szCs w:val="24"/>
        </w:rPr>
        <w:t>Linguistic anthropology in a Western Samoan village</w:t>
      </w:r>
      <w:r w:rsidRPr="00ED6E88">
        <w:rPr>
          <w:rFonts w:ascii="Times New Roman" w:hAnsi="Times New Roman"/>
          <w:sz w:val="24"/>
          <w:szCs w:val="24"/>
        </w:rPr>
        <w:t>. University of California Press.</w:t>
      </w:r>
    </w:p>
    <w:p w14:paraId="32DFD5BF" w14:textId="77777777" w:rsidR="00D2593F" w:rsidRPr="00ED6E88" w:rsidRDefault="00D2593F" w:rsidP="00ED6E88">
      <w:pPr>
        <w:ind w:left="720" w:hanging="720"/>
        <w:rPr>
          <w:szCs w:val="24"/>
        </w:rPr>
      </w:pPr>
    </w:p>
    <w:p w14:paraId="29F683BF" w14:textId="5095E23E" w:rsidR="009A3E13" w:rsidRPr="00ED6E88" w:rsidRDefault="009A3E13" w:rsidP="00ED6E88">
      <w:pPr>
        <w:ind w:left="720" w:hanging="720"/>
        <w:rPr>
          <w:rStyle w:val="Hyperlink"/>
          <w:rFonts w:eastAsia="Calibri"/>
          <w:szCs w:val="24"/>
        </w:rPr>
      </w:pPr>
      <w:bookmarkStart w:id="7" w:name="_Hlk151011026"/>
      <w:r w:rsidRPr="00ED6E88">
        <w:rPr>
          <w:rFonts w:eastAsia="Calibri"/>
          <w:szCs w:val="24"/>
        </w:rPr>
        <w:t xml:space="preserve">Eckstein, G. (2016). Grammar correction in the writing </w:t>
      </w:r>
      <w:proofErr w:type="spellStart"/>
      <w:r w:rsidRPr="00ED6E88">
        <w:rPr>
          <w:rFonts w:eastAsia="Calibri"/>
          <w:szCs w:val="24"/>
        </w:rPr>
        <w:t>centre</w:t>
      </w:r>
      <w:proofErr w:type="spellEnd"/>
      <w:r w:rsidRPr="00ED6E88">
        <w:rPr>
          <w:rFonts w:eastAsia="Calibri"/>
          <w:szCs w:val="24"/>
        </w:rPr>
        <w:t xml:space="preserve">: Expectations and experiences of monolingual and multilingual writers. </w:t>
      </w:r>
      <w:r w:rsidRPr="00ED6E88">
        <w:rPr>
          <w:rFonts w:eastAsia="Calibri"/>
          <w:i/>
          <w:iCs/>
          <w:szCs w:val="24"/>
        </w:rPr>
        <w:t>Canadian Modern Language Review, 77</w:t>
      </w:r>
      <w:r w:rsidRPr="00ED6E88">
        <w:rPr>
          <w:rFonts w:eastAsia="Calibri"/>
          <w:szCs w:val="24"/>
        </w:rPr>
        <w:t>(3), 360</w:t>
      </w:r>
      <w:r w:rsidR="00671654" w:rsidRPr="00ED6E88">
        <w:rPr>
          <w:rFonts w:eastAsia="Calibri"/>
          <w:szCs w:val="24"/>
        </w:rPr>
        <w:t>-</w:t>
      </w:r>
      <w:r w:rsidRPr="00ED6E88">
        <w:rPr>
          <w:rFonts w:eastAsia="Calibri"/>
          <w:szCs w:val="24"/>
        </w:rPr>
        <w:t xml:space="preserve">382. </w:t>
      </w:r>
      <w:bookmarkEnd w:id="7"/>
      <w:r w:rsidRPr="00ED6E88">
        <w:rPr>
          <w:rFonts w:eastAsiaTheme="minorEastAsia"/>
        </w:rPr>
        <w:fldChar w:fldCharType="begin"/>
      </w:r>
      <w:r w:rsidRPr="00ED6E88">
        <w:rPr>
          <w:szCs w:val="24"/>
        </w:rPr>
        <w:instrText>HYPERLINK "http://doi.org/10.3138/cmlr.3605"</w:instrText>
      </w:r>
      <w:r w:rsidRPr="00ED6E88">
        <w:rPr>
          <w:rFonts w:eastAsiaTheme="minorEastAsia"/>
        </w:rPr>
      </w:r>
      <w:r w:rsidRPr="00ED6E88">
        <w:rPr>
          <w:rFonts w:eastAsiaTheme="minorEastAsia"/>
        </w:rPr>
        <w:fldChar w:fldCharType="separate"/>
      </w:r>
      <w:r w:rsidRPr="00ED6E88">
        <w:rPr>
          <w:rStyle w:val="Hyperlink"/>
          <w:rFonts w:eastAsia="Calibri"/>
          <w:szCs w:val="24"/>
        </w:rPr>
        <w:t>http://doi.org/10.3138/cmlr.3605</w:t>
      </w:r>
      <w:r w:rsidRPr="00ED6E88">
        <w:rPr>
          <w:rStyle w:val="Hyperlink"/>
          <w:rFonts w:eastAsia="Calibri"/>
          <w:szCs w:val="24"/>
        </w:rPr>
        <w:fldChar w:fldCharType="end"/>
      </w:r>
    </w:p>
    <w:p w14:paraId="424BD03D" w14:textId="77777777" w:rsidR="009A3E13" w:rsidRPr="00ED6E88" w:rsidRDefault="009A3E13" w:rsidP="00ED6E88">
      <w:pPr>
        <w:ind w:left="720" w:hanging="720"/>
        <w:rPr>
          <w:szCs w:val="24"/>
        </w:rPr>
      </w:pPr>
    </w:p>
    <w:p w14:paraId="1D2BE37F" w14:textId="77777777" w:rsidR="001412A7" w:rsidRPr="00ED6E88" w:rsidRDefault="001412A7" w:rsidP="00ED6E88">
      <w:pPr>
        <w:ind w:left="720" w:hanging="720"/>
        <w:rPr>
          <w:bCs/>
          <w:szCs w:val="24"/>
        </w:rPr>
      </w:pPr>
      <w:r w:rsidRPr="00ED6E88">
        <w:rPr>
          <w:bCs/>
          <w:szCs w:val="24"/>
        </w:rPr>
        <w:t xml:space="preserve">Edmondson, W. J., House, J., &amp; Kádár, D. Z. (2023). </w:t>
      </w:r>
      <w:r w:rsidRPr="00ED6E88">
        <w:rPr>
          <w:bCs/>
          <w:i/>
          <w:iCs/>
          <w:szCs w:val="24"/>
        </w:rPr>
        <w:t>Expressions, speech acts and discourse: A pedagogic interactional grammar of English</w:t>
      </w:r>
      <w:r w:rsidRPr="00ED6E88">
        <w:rPr>
          <w:bCs/>
          <w:szCs w:val="24"/>
        </w:rPr>
        <w:t>. Cambridge University Press.</w:t>
      </w:r>
    </w:p>
    <w:p w14:paraId="359E839D" w14:textId="77777777" w:rsidR="001412A7" w:rsidRPr="00ED6E88" w:rsidRDefault="001412A7" w:rsidP="00ED6E88">
      <w:pPr>
        <w:ind w:left="720" w:hanging="720"/>
        <w:rPr>
          <w:szCs w:val="24"/>
        </w:rPr>
      </w:pPr>
    </w:p>
    <w:p w14:paraId="5017CD6A" w14:textId="469ECC1D" w:rsidR="00F30B91" w:rsidRPr="00ED6E88" w:rsidRDefault="00876D13" w:rsidP="00ED6E88">
      <w:pPr>
        <w:ind w:left="720" w:hanging="720"/>
        <w:rPr>
          <w:szCs w:val="24"/>
          <w:lang w:val="en-GB"/>
        </w:rPr>
      </w:pPr>
      <w:r w:rsidRPr="00ED6E88">
        <w:rPr>
          <w:szCs w:val="24"/>
          <w:lang w:val="en-GB"/>
        </w:rPr>
        <w:t xml:space="preserve">Eisenstein, M. (1987) Grammatical explanations in ESL: </w:t>
      </w:r>
      <w:r w:rsidR="00284252" w:rsidRPr="00ED6E88">
        <w:rPr>
          <w:szCs w:val="24"/>
          <w:lang w:val="en-GB"/>
        </w:rPr>
        <w:t>T</w:t>
      </w:r>
      <w:r w:rsidRPr="00ED6E88">
        <w:rPr>
          <w:szCs w:val="24"/>
          <w:lang w:val="en-GB"/>
        </w:rPr>
        <w:t>each the student, not the method. In M. Long</w:t>
      </w:r>
      <w:r w:rsidR="00AD0763" w:rsidRPr="00ED6E88">
        <w:rPr>
          <w:szCs w:val="24"/>
          <w:lang w:val="en-GB"/>
        </w:rPr>
        <w:t>,</w:t>
      </w:r>
      <w:r w:rsidRPr="00ED6E88">
        <w:rPr>
          <w:szCs w:val="24"/>
          <w:lang w:val="en-GB"/>
        </w:rPr>
        <w:t xml:space="preserve"> &amp; J. Richards (Eds.)</w:t>
      </w:r>
      <w:r w:rsidR="00663238" w:rsidRPr="00ED6E88">
        <w:rPr>
          <w:szCs w:val="24"/>
          <w:lang w:val="en-GB"/>
        </w:rPr>
        <w:t>, </w:t>
      </w:r>
      <w:r w:rsidRPr="00ED6E88">
        <w:rPr>
          <w:i/>
          <w:iCs/>
          <w:szCs w:val="24"/>
          <w:lang w:val="en-GB"/>
        </w:rPr>
        <w:t xml:space="preserve">Methodology in TESOL: </w:t>
      </w:r>
      <w:r w:rsidR="00AD0763" w:rsidRPr="00ED6E88">
        <w:rPr>
          <w:i/>
          <w:iCs/>
          <w:szCs w:val="24"/>
          <w:lang w:val="en-GB"/>
        </w:rPr>
        <w:t>A</w:t>
      </w:r>
      <w:r w:rsidRPr="00ED6E88">
        <w:rPr>
          <w:i/>
          <w:iCs/>
          <w:szCs w:val="24"/>
          <w:lang w:val="en-GB"/>
        </w:rPr>
        <w:t xml:space="preserve"> book of readings</w:t>
      </w:r>
      <w:r w:rsidRPr="00ED6E88">
        <w:rPr>
          <w:szCs w:val="24"/>
          <w:lang w:val="en-GB"/>
        </w:rPr>
        <w:t xml:space="preserve"> </w:t>
      </w:r>
      <w:r w:rsidR="00D42CFA" w:rsidRPr="00ED6E88">
        <w:rPr>
          <w:szCs w:val="24"/>
          <w:lang w:val="en-GB"/>
        </w:rPr>
        <w:t>(pp. 282</w:t>
      </w:r>
      <w:r w:rsidR="00671654" w:rsidRPr="00ED6E88">
        <w:rPr>
          <w:szCs w:val="24"/>
          <w:lang w:val="en-GB"/>
        </w:rPr>
        <w:t>-</w:t>
      </w:r>
      <w:r w:rsidR="00D42CFA" w:rsidRPr="00ED6E88">
        <w:rPr>
          <w:szCs w:val="24"/>
          <w:lang w:val="en-GB"/>
        </w:rPr>
        <w:t xml:space="preserve">292). </w:t>
      </w:r>
      <w:r w:rsidRPr="00ED6E88">
        <w:rPr>
          <w:szCs w:val="24"/>
          <w:lang w:val="en-GB"/>
        </w:rPr>
        <w:t>Newbury House.</w:t>
      </w:r>
    </w:p>
    <w:p w14:paraId="3C302ADC" w14:textId="77777777" w:rsidR="009761F0" w:rsidRPr="00ED6E88" w:rsidRDefault="009761F0" w:rsidP="00ED6E88">
      <w:pPr>
        <w:pStyle w:val="NormalWeb"/>
        <w:adjustRightInd w:val="0"/>
        <w:snapToGrid w:val="0"/>
        <w:spacing w:before="0" w:after="0"/>
        <w:ind w:left="720" w:hanging="720"/>
        <w:contextualSpacing/>
        <w:rPr>
          <w:rFonts w:ascii="Times New Roman"/>
          <w:szCs w:val="24"/>
        </w:rPr>
      </w:pPr>
    </w:p>
    <w:p w14:paraId="1EE8FB1D" w14:textId="603BD41E" w:rsidR="009761F0" w:rsidRPr="00ED6E88" w:rsidRDefault="009761F0" w:rsidP="00ED6E88">
      <w:pPr>
        <w:ind w:left="720" w:hanging="720"/>
        <w:rPr>
          <w:rFonts w:eastAsia="Calibri"/>
          <w:noProof/>
          <w:szCs w:val="24"/>
          <w:lang w:val="pt-BR"/>
        </w:rPr>
      </w:pPr>
      <w:bookmarkStart w:id="8" w:name="_ENREF_15"/>
      <w:r w:rsidRPr="00ED6E88">
        <w:rPr>
          <w:rFonts w:eastAsia="Calibri"/>
          <w:noProof/>
          <w:szCs w:val="24"/>
          <w:lang w:val="pt-BR"/>
        </w:rPr>
        <w:t xml:space="preserve">Eisenstein-Ebsworth, M., &amp; Schweers, C. W. (1997). What researchers say and practitioners do: Perspectives on conscious grammar instruction in the ESL classroom. </w:t>
      </w:r>
      <w:r w:rsidRPr="00ED6E88">
        <w:rPr>
          <w:rFonts w:eastAsia="Calibri"/>
          <w:i/>
          <w:noProof/>
          <w:szCs w:val="24"/>
          <w:lang w:val="pt-BR"/>
        </w:rPr>
        <w:t>Applied Language Learning, 8</w:t>
      </w:r>
      <w:r w:rsidRPr="00ED6E88">
        <w:rPr>
          <w:rFonts w:eastAsia="Calibri"/>
          <w:noProof/>
          <w:szCs w:val="24"/>
          <w:lang w:val="pt-BR"/>
        </w:rPr>
        <w:t>(2), 237</w:t>
      </w:r>
      <w:r w:rsidR="00671654" w:rsidRPr="00ED6E88">
        <w:rPr>
          <w:rFonts w:eastAsia="Calibri"/>
          <w:noProof/>
          <w:szCs w:val="24"/>
          <w:lang w:val="pt-BR"/>
        </w:rPr>
        <w:t>-</w:t>
      </w:r>
      <w:r w:rsidRPr="00ED6E88">
        <w:rPr>
          <w:rFonts w:eastAsia="Calibri"/>
          <w:noProof/>
          <w:szCs w:val="24"/>
          <w:lang w:val="pt-BR"/>
        </w:rPr>
        <w:t xml:space="preserve">260. </w:t>
      </w:r>
      <w:bookmarkEnd w:id="8"/>
    </w:p>
    <w:p w14:paraId="6AF63C0F" w14:textId="77777777" w:rsidR="00426139" w:rsidRPr="00ED6E88" w:rsidRDefault="00426139" w:rsidP="00ED6E88">
      <w:pPr>
        <w:ind w:left="720" w:hanging="720"/>
        <w:rPr>
          <w:rFonts w:eastAsia="Calibri"/>
          <w:noProof/>
          <w:szCs w:val="24"/>
          <w:lang w:val="pt-BR"/>
        </w:rPr>
      </w:pPr>
    </w:p>
    <w:p w14:paraId="0B48737A" w14:textId="16F3DF61" w:rsidR="009761F0" w:rsidRPr="00ED6E88" w:rsidRDefault="009761F0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</w:rPr>
        <w:t>Ellis, R. (1991). Grammar teaching</w:t>
      </w:r>
      <w:r w:rsidR="00AD0763" w:rsidRPr="00ED6E88">
        <w:rPr>
          <w:rFonts w:eastAsia="Calibri"/>
          <w:szCs w:val="24"/>
        </w:rPr>
        <w:t>: P</w:t>
      </w:r>
      <w:r w:rsidRPr="00ED6E88">
        <w:rPr>
          <w:rFonts w:eastAsia="Calibri"/>
          <w:szCs w:val="24"/>
        </w:rPr>
        <w:t>ractice or consciousness-raising. In</w:t>
      </w:r>
      <w:r w:rsidRPr="00ED6E88">
        <w:rPr>
          <w:rFonts w:eastAsia="Calibri"/>
          <w:szCs w:val="24"/>
          <w:lang w:val="pt-BR"/>
        </w:rPr>
        <w:t xml:space="preserve"> R. Ellis (Ed.). </w:t>
      </w:r>
      <w:r w:rsidRPr="00ED6E88">
        <w:rPr>
          <w:rFonts w:eastAsia="Calibri"/>
          <w:i/>
          <w:szCs w:val="24"/>
          <w:lang w:val="pt-BR"/>
        </w:rPr>
        <w:t>Second language acquisition and second language pedagogy</w:t>
      </w:r>
      <w:r w:rsidRPr="00ED6E88">
        <w:rPr>
          <w:rFonts w:eastAsia="Calibri"/>
          <w:szCs w:val="24"/>
          <w:lang w:val="pt-BR"/>
        </w:rPr>
        <w:t xml:space="preserve"> (pp. 232</w:t>
      </w:r>
      <w:r w:rsidR="00671654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241). Multilingual Matters.</w:t>
      </w:r>
    </w:p>
    <w:p w14:paraId="7582BDB3" w14:textId="77777777" w:rsidR="009761F0" w:rsidRPr="00ED6E88" w:rsidRDefault="009761F0" w:rsidP="00ED6E88">
      <w:pPr>
        <w:ind w:left="720" w:hanging="720"/>
        <w:rPr>
          <w:rFonts w:eastAsia="Calibri"/>
          <w:szCs w:val="24"/>
          <w:lang w:val="pt-BR"/>
        </w:rPr>
      </w:pPr>
    </w:p>
    <w:p w14:paraId="07CEDB8B" w14:textId="62919FAB" w:rsidR="009761F0" w:rsidRPr="00ED6E88" w:rsidRDefault="009761F0" w:rsidP="00ED6E88">
      <w:pPr>
        <w:ind w:left="720" w:hanging="720"/>
        <w:rPr>
          <w:rFonts w:eastAsia="Calibri"/>
          <w:szCs w:val="24"/>
        </w:rPr>
      </w:pPr>
      <w:r w:rsidRPr="00ED6E88">
        <w:rPr>
          <w:rFonts w:eastAsia="Calibri"/>
          <w:szCs w:val="24"/>
          <w:lang w:val="en-GB"/>
        </w:rPr>
        <w:t xml:space="preserve">Ellis, R. (1994). </w:t>
      </w:r>
      <w:r w:rsidRPr="00ED6E88">
        <w:rPr>
          <w:rFonts w:eastAsia="Calibri"/>
          <w:szCs w:val="24"/>
          <w:lang w:val="pt-BR"/>
        </w:rPr>
        <w:t xml:space="preserve">A theory of instructed second language acquisition. In N. Ellis (Ed.), </w:t>
      </w:r>
      <w:r w:rsidRPr="00ED6E88">
        <w:rPr>
          <w:rFonts w:eastAsia="Calibri"/>
          <w:i/>
          <w:szCs w:val="24"/>
          <w:lang w:val="pt-BR"/>
        </w:rPr>
        <w:t>Implicit and explicit learning of languages</w:t>
      </w:r>
      <w:r w:rsidRPr="00ED6E88">
        <w:rPr>
          <w:rFonts w:eastAsia="Calibri"/>
          <w:szCs w:val="24"/>
          <w:lang w:val="pt-BR"/>
        </w:rPr>
        <w:t xml:space="preserve"> (pp. 79</w:t>
      </w:r>
      <w:r w:rsidR="00671654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114</w:t>
      </w:r>
      <w:r w:rsidRPr="00ED6E88">
        <w:rPr>
          <w:rFonts w:eastAsia="Calibri"/>
          <w:szCs w:val="24"/>
        </w:rPr>
        <w:t xml:space="preserve">). Academic Press. </w:t>
      </w:r>
    </w:p>
    <w:p w14:paraId="25C909F0" w14:textId="77777777" w:rsidR="009761F0" w:rsidRPr="00ED6E88" w:rsidRDefault="009761F0" w:rsidP="00ED6E88">
      <w:pPr>
        <w:ind w:left="720" w:hanging="720"/>
        <w:rPr>
          <w:szCs w:val="24"/>
        </w:rPr>
      </w:pPr>
    </w:p>
    <w:p w14:paraId="0551DD3D" w14:textId="77777777" w:rsidR="00A15AD3" w:rsidRPr="00ED6E88" w:rsidRDefault="009761F0" w:rsidP="00ED6E88">
      <w:pPr>
        <w:ind w:left="720" w:hanging="720"/>
        <w:rPr>
          <w:rFonts w:eastAsia="Calibri"/>
          <w:szCs w:val="24"/>
        </w:rPr>
      </w:pPr>
      <w:r w:rsidRPr="00ED6E88">
        <w:rPr>
          <w:rFonts w:eastAsia="Calibri"/>
          <w:szCs w:val="24"/>
        </w:rPr>
        <w:t xml:space="preserve">Ellis, R. (1995). Interpretation tasks for grammar teaching. </w:t>
      </w:r>
      <w:r w:rsidRPr="00ED6E88">
        <w:rPr>
          <w:rFonts w:eastAsia="Calibri"/>
          <w:i/>
          <w:iCs/>
          <w:szCs w:val="24"/>
        </w:rPr>
        <w:t>TESOL Quarterly</w:t>
      </w:r>
      <w:r w:rsidRPr="00ED6E88">
        <w:rPr>
          <w:rFonts w:eastAsia="Calibri"/>
          <w:i/>
          <w:iCs/>
          <w:szCs w:val="24"/>
          <w:lang w:val="pt-BR"/>
        </w:rPr>
        <w:t>, 29</w:t>
      </w:r>
      <w:r w:rsidRPr="00ED6E88">
        <w:rPr>
          <w:rFonts w:eastAsia="Calibri"/>
          <w:iCs/>
          <w:szCs w:val="24"/>
          <w:lang w:val="pt-BR"/>
        </w:rPr>
        <w:t>(1)</w:t>
      </w:r>
      <w:r w:rsidRPr="00ED6E88">
        <w:rPr>
          <w:rFonts w:eastAsia="Calibri"/>
          <w:szCs w:val="24"/>
          <w:lang w:val="pt-BR"/>
        </w:rPr>
        <w:t>, 87</w:t>
      </w:r>
      <w:r w:rsidR="00671654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105.</w:t>
      </w:r>
      <w:r w:rsidR="00A15AD3" w:rsidRPr="00ED6E88">
        <w:rPr>
          <w:rFonts w:eastAsia="Calibri"/>
          <w:szCs w:val="24"/>
          <w:lang w:val="pt-BR"/>
        </w:rPr>
        <w:t xml:space="preserve"> </w:t>
      </w:r>
      <w:hyperlink r:id="rId58" w:history="1">
        <w:r w:rsidR="00A15AD3" w:rsidRPr="00ED6E88">
          <w:rPr>
            <w:rStyle w:val="Hyperlink"/>
            <w:rFonts w:eastAsia="Calibri"/>
            <w:szCs w:val="24"/>
          </w:rPr>
          <w:t>https://doi.org/10.2307/3587806</w:t>
        </w:r>
      </w:hyperlink>
    </w:p>
    <w:p w14:paraId="03987268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005E36D3" w14:textId="77777777" w:rsidR="004E1F58" w:rsidRPr="00ED6E88" w:rsidRDefault="00F30B91" w:rsidP="00ED6E88">
      <w:pPr>
        <w:ind w:left="720" w:hanging="720"/>
        <w:rPr>
          <w:b/>
          <w:bCs/>
          <w:color w:val="FF0000"/>
          <w:szCs w:val="24"/>
        </w:rPr>
      </w:pPr>
      <w:r w:rsidRPr="00ED6E88">
        <w:rPr>
          <w:szCs w:val="24"/>
          <w:lang w:val="en-GB"/>
        </w:rPr>
        <w:lastRenderedPageBreak/>
        <w:t xml:space="preserve">Ellis, R. </w:t>
      </w:r>
      <w:r w:rsidR="00876D13" w:rsidRPr="00ED6E88">
        <w:rPr>
          <w:szCs w:val="24"/>
          <w:lang w:val="en-GB"/>
        </w:rPr>
        <w:t xml:space="preserve">(1998). Teaching and research: Options in grammar teaching. </w:t>
      </w:r>
      <w:r w:rsidR="00876D13" w:rsidRPr="00ED6E88">
        <w:rPr>
          <w:i/>
          <w:iCs/>
          <w:szCs w:val="24"/>
          <w:lang w:val="en-GB"/>
        </w:rPr>
        <w:t>TESOL Quarterly, 32</w:t>
      </w:r>
      <w:r w:rsidR="001C4E3B" w:rsidRPr="00ED6E88">
        <w:rPr>
          <w:iCs/>
          <w:szCs w:val="24"/>
          <w:lang w:val="en-GB"/>
        </w:rPr>
        <w:t>(1)</w:t>
      </w:r>
      <w:r w:rsidR="00876D13" w:rsidRPr="00ED6E88">
        <w:rPr>
          <w:szCs w:val="24"/>
          <w:lang w:val="en-GB"/>
        </w:rPr>
        <w:t>, 39</w:t>
      </w:r>
      <w:r w:rsidR="00671654" w:rsidRPr="00ED6E88">
        <w:rPr>
          <w:szCs w:val="24"/>
          <w:lang w:val="en-GB"/>
        </w:rPr>
        <w:t>-</w:t>
      </w:r>
      <w:r w:rsidR="00876D13" w:rsidRPr="00ED6E88">
        <w:rPr>
          <w:szCs w:val="24"/>
          <w:lang w:val="en-GB"/>
        </w:rPr>
        <w:t>60.</w:t>
      </w:r>
      <w:r w:rsidR="00876D13" w:rsidRPr="00ED6E88">
        <w:rPr>
          <w:b/>
          <w:bCs/>
          <w:color w:val="FF0000"/>
          <w:szCs w:val="24"/>
          <w:lang w:val="en-GB"/>
        </w:rPr>
        <w:t xml:space="preserve"> </w:t>
      </w:r>
      <w:hyperlink r:id="rId59" w:history="1">
        <w:r w:rsidR="004E1F58" w:rsidRPr="00ED6E88">
          <w:rPr>
            <w:rStyle w:val="Hyperlink"/>
            <w:szCs w:val="24"/>
          </w:rPr>
          <w:t>https://doi.org/10.2307/3587901</w:t>
        </w:r>
      </w:hyperlink>
    </w:p>
    <w:p w14:paraId="140BDCC8" w14:textId="77777777" w:rsidR="009761F0" w:rsidRPr="00ED6E88" w:rsidRDefault="009761F0" w:rsidP="00ED6E88">
      <w:pPr>
        <w:ind w:left="720" w:hanging="720"/>
        <w:rPr>
          <w:b/>
          <w:bCs/>
          <w:color w:val="FF0000"/>
          <w:szCs w:val="24"/>
          <w:lang w:val="en-GB"/>
        </w:rPr>
      </w:pPr>
    </w:p>
    <w:p w14:paraId="5A5E5E36" w14:textId="4A5E3AAA" w:rsidR="00B84B08" w:rsidRPr="00ED6E88" w:rsidRDefault="00B84B08" w:rsidP="00ED6E88">
      <w:pPr>
        <w:ind w:left="720" w:hanging="720"/>
        <w:rPr>
          <w:szCs w:val="24"/>
        </w:rPr>
      </w:pPr>
      <w:r w:rsidRPr="00ED6E88">
        <w:rPr>
          <w:szCs w:val="24"/>
        </w:rPr>
        <w:t>Ellis, R. (2002). Methodological options in grammar teaching materials. In E. Hinkel</w:t>
      </w:r>
      <w:r w:rsidR="00AD0763" w:rsidRPr="00ED6E88">
        <w:rPr>
          <w:szCs w:val="24"/>
        </w:rPr>
        <w:t>,</w:t>
      </w:r>
      <w:r w:rsidRPr="00ED6E88">
        <w:rPr>
          <w:szCs w:val="24"/>
        </w:rPr>
        <w:t xml:space="preserve"> &amp; S. Fotos (Eds.), </w:t>
      </w:r>
      <w:r w:rsidRPr="00ED6E88">
        <w:rPr>
          <w:i/>
          <w:szCs w:val="24"/>
        </w:rPr>
        <w:t>New perspectives on grammar teaching in second language classrooms</w:t>
      </w:r>
      <w:r w:rsidRPr="00ED6E88">
        <w:rPr>
          <w:szCs w:val="24"/>
        </w:rPr>
        <w:t xml:space="preserve"> (pp. 155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179)</w:t>
      </w:r>
      <w:r w:rsidR="00D03A91" w:rsidRPr="00ED6E88">
        <w:rPr>
          <w:szCs w:val="24"/>
        </w:rPr>
        <w:t>. Lawrence Erlbaum.</w:t>
      </w:r>
      <w:r w:rsidRPr="00ED6E88">
        <w:rPr>
          <w:szCs w:val="24"/>
        </w:rPr>
        <w:t xml:space="preserve"> </w:t>
      </w:r>
    </w:p>
    <w:p w14:paraId="71511E59" w14:textId="77777777" w:rsidR="00663238" w:rsidRPr="00ED6E88" w:rsidRDefault="00663238" w:rsidP="00ED6E88">
      <w:pPr>
        <w:ind w:left="720" w:hanging="720"/>
        <w:rPr>
          <w:szCs w:val="24"/>
        </w:rPr>
      </w:pPr>
    </w:p>
    <w:p w14:paraId="50062947" w14:textId="65CD321E" w:rsidR="00610FE2" w:rsidRPr="00ED6E88" w:rsidRDefault="00610FE2" w:rsidP="00ED6E88">
      <w:pPr>
        <w:ind w:left="720" w:hanging="720"/>
        <w:rPr>
          <w:szCs w:val="24"/>
        </w:rPr>
      </w:pPr>
      <w:r w:rsidRPr="00ED6E88">
        <w:rPr>
          <w:szCs w:val="24"/>
        </w:rPr>
        <w:t>Ellis, R. (2002). The place of grammar instruction in the second/foreign language curriculum. In E. Hinkel</w:t>
      </w:r>
      <w:r w:rsidR="00AD0763" w:rsidRPr="00ED6E88">
        <w:rPr>
          <w:szCs w:val="24"/>
        </w:rPr>
        <w:t>,</w:t>
      </w:r>
      <w:r w:rsidRPr="00ED6E88">
        <w:rPr>
          <w:szCs w:val="24"/>
        </w:rPr>
        <w:t xml:space="preserve"> &amp; S. Fotos (Eds.), </w:t>
      </w:r>
      <w:r w:rsidRPr="00ED6E88">
        <w:rPr>
          <w:i/>
          <w:szCs w:val="24"/>
        </w:rPr>
        <w:t>New perspectives on grammar teaching in second language classrooms</w:t>
      </w:r>
      <w:r w:rsidRPr="00ED6E88">
        <w:rPr>
          <w:szCs w:val="24"/>
        </w:rPr>
        <w:t xml:space="preserve"> (pp. 17</w:t>
      </w:r>
      <w:r w:rsidR="00671654" w:rsidRPr="00ED6E88">
        <w:rPr>
          <w:szCs w:val="24"/>
        </w:rPr>
        <w:t>-</w:t>
      </w:r>
      <w:r w:rsidRPr="00ED6E88">
        <w:rPr>
          <w:szCs w:val="24"/>
        </w:rPr>
        <w:t xml:space="preserve">34). </w:t>
      </w:r>
      <w:r w:rsidR="00D03A91" w:rsidRPr="00ED6E88">
        <w:rPr>
          <w:szCs w:val="24"/>
        </w:rPr>
        <w:t xml:space="preserve">Lawrence </w:t>
      </w:r>
      <w:r w:rsidRPr="00ED6E88">
        <w:rPr>
          <w:szCs w:val="24"/>
        </w:rPr>
        <w:t xml:space="preserve">Erlbaum. </w:t>
      </w:r>
    </w:p>
    <w:p w14:paraId="176A66D5" w14:textId="77777777" w:rsidR="00477DE2" w:rsidRPr="00ED6E88" w:rsidRDefault="00477DE2" w:rsidP="00ED6E88">
      <w:pPr>
        <w:ind w:left="720" w:hanging="720"/>
        <w:rPr>
          <w:bCs/>
          <w:szCs w:val="24"/>
        </w:rPr>
      </w:pPr>
    </w:p>
    <w:p w14:paraId="67F7AB47" w14:textId="430FBED5" w:rsidR="00EC7CAF" w:rsidRPr="00ED6E88" w:rsidRDefault="00EC7CAF" w:rsidP="00ED6E88">
      <w:pPr>
        <w:ind w:left="720" w:hanging="720"/>
        <w:rPr>
          <w:bCs/>
          <w:color w:val="000000"/>
          <w:szCs w:val="24"/>
        </w:rPr>
      </w:pPr>
      <w:r w:rsidRPr="00ED6E88">
        <w:rPr>
          <w:bCs/>
          <w:szCs w:val="24"/>
        </w:rPr>
        <w:t>Ellis, R. (2002). Grammar teaching</w:t>
      </w:r>
      <w:r w:rsidR="00AD0763" w:rsidRPr="00ED6E88">
        <w:rPr>
          <w:bCs/>
          <w:szCs w:val="24"/>
        </w:rPr>
        <w:t>: P</w:t>
      </w:r>
      <w:r w:rsidRPr="00ED6E88">
        <w:rPr>
          <w:bCs/>
          <w:szCs w:val="24"/>
        </w:rPr>
        <w:t>ractice or consciousness raising? In J.C. Richards</w:t>
      </w:r>
      <w:r w:rsidR="00AD0763" w:rsidRPr="00ED6E88">
        <w:rPr>
          <w:bCs/>
          <w:szCs w:val="24"/>
        </w:rPr>
        <w:t>,</w:t>
      </w:r>
      <w:r w:rsidRPr="00ED6E88">
        <w:rPr>
          <w:bCs/>
          <w:szCs w:val="24"/>
        </w:rPr>
        <w:t xml:space="preserve"> &amp; W. A. Renandya (Eds.), </w:t>
      </w:r>
      <w:r w:rsidRPr="00ED6E88">
        <w:rPr>
          <w:bCs/>
          <w:i/>
          <w:color w:val="000000"/>
          <w:szCs w:val="24"/>
        </w:rPr>
        <w:t xml:space="preserve">Methodology in language teaching: An anthology of current practice </w:t>
      </w:r>
      <w:r w:rsidRPr="00ED6E88">
        <w:rPr>
          <w:bCs/>
          <w:color w:val="000000"/>
          <w:szCs w:val="24"/>
        </w:rPr>
        <w:t>(pp. 167</w:t>
      </w:r>
      <w:r w:rsidR="00671654" w:rsidRPr="00ED6E88">
        <w:rPr>
          <w:bCs/>
          <w:color w:val="000000"/>
          <w:szCs w:val="24"/>
        </w:rPr>
        <w:t>-</w:t>
      </w:r>
      <w:r w:rsidRPr="00ED6E88">
        <w:rPr>
          <w:bCs/>
          <w:color w:val="000000"/>
          <w:szCs w:val="24"/>
        </w:rPr>
        <w:t>174). Cambridge University Press.</w:t>
      </w:r>
    </w:p>
    <w:p w14:paraId="2372C1F3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2F166A62" w14:textId="77777777" w:rsidR="00B85091" w:rsidRPr="00ED6E88" w:rsidRDefault="00C52D07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Ellis, R. (2006). Current issues in the teaching of grammar: An SLA perspective. </w:t>
      </w:r>
      <w:r w:rsidRPr="00ED6E88">
        <w:rPr>
          <w:i/>
          <w:iCs/>
          <w:szCs w:val="24"/>
        </w:rPr>
        <w:t>TESOL Quarterly, 40</w:t>
      </w:r>
      <w:r w:rsidR="001C4E3B" w:rsidRPr="00ED6E88">
        <w:rPr>
          <w:iCs/>
          <w:szCs w:val="24"/>
        </w:rPr>
        <w:t>(1)</w:t>
      </w:r>
      <w:r w:rsidRPr="00ED6E88">
        <w:rPr>
          <w:szCs w:val="24"/>
        </w:rPr>
        <w:t>, 83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107.</w:t>
      </w:r>
      <w:r w:rsidR="00B85091" w:rsidRPr="00ED6E88">
        <w:rPr>
          <w:szCs w:val="24"/>
        </w:rPr>
        <w:t xml:space="preserve"> </w:t>
      </w:r>
      <w:hyperlink r:id="rId60" w:history="1">
        <w:r w:rsidR="00B85091" w:rsidRPr="00ED6E88">
          <w:rPr>
            <w:rStyle w:val="Hyperlink"/>
            <w:szCs w:val="24"/>
          </w:rPr>
          <w:t>https://doi.org/10.2307/40264512</w:t>
        </w:r>
      </w:hyperlink>
    </w:p>
    <w:p w14:paraId="544D1F9E" w14:textId="77777777" w:rsidR="00426139" w:rsidRPr="00ED6E88" w:rsidRDefault="00426139" w:rsidP="00ED6E88">
      <w:pPr>
        <w:ind w:left="720" w:hanging="720"/>
        <w:rPr>
          <w:szCs w:val="24"/>
        </w:rPr>
      </w:pPr>
    </w:p>
    <w:p w14:paraId="2DC2DFBE" w14:textId="21C79E98" w:rsidR="00954D9C" w:rsidRPr="00ED6E88" w:rsidRDefault="00B44659" w:rsidP="00ED6E88">
      <w:pPr>
        <w:tabs>
          <w:tab w:val="left" w:pos="9360"/>
        </w:tabs>
        <w:ind w:left="720" w:hanging="720"/>
        <w:rPr>
          <w:szCs w:val="24"/>
        </w:rPr>
      </w:pPr>
      <w:r w:rsidRPr="00ED6E88">
        <w:rPr>
          <w:szCs w:val="24"/>
        </w:rPr>
        <w:t xml:space="preserve">Ellis, R. </w:t>
      </w:r>
      <w:r w:rsidR="00954D9C" w:rsidRPr="00ED6E88">
        <w:rPr>
          <w:szCs w:val="24"/>
        </w:rPr>
        <w:t xml:space="preserve">(2012). A lifetime of grammar teaching. </w:t>
      </w:r>
      <w:r w:rsidR="00954D9C" w:rsidRPr="00ED6E88">
        <w:rPr>
          <w:i/>
          <w:iCs/>
          <w:szCs w:val="24"/>
        </w:rPr>
        <w:t>Teaching English in the Two-Year College, 40</w:t>
      </w:r>
      <w:r w:rsidR="00954D9C" w:rsidRPr="00ED6E88">
        <w:rPr>
          <w:szCs w:val="24"/>
        </w:rPr>
        <w:t xml:space="preserve"> (1), 7</w:t>
      </w:r>
      <w:r w:rsidR="00671654" w:rsidRPr="00ED6E88">
        <w:rPr>
          <w:szCs w:val="24"/>
        </w:rPr>
        <w:t>-</w:t>
      </w:r>
      <w:r w:rsidR="00954D9C" w:rsidRPr="00ED6E88">
        <w:rPr>
          <w:szCs w:val="24"/>
        </w:rPr>
        <w:t xml:space="preserve">19. </w:t>
      </w:r>
      <w:hyperlink r:id="rId61" w:history="1">
        <w:r w:rsidR="00B85091" w:rsidRPr="00ED6E88">
          <w:rPr>
            <w:rStyle w:val="Hyperlink"/>
            <w:szCs w:val="24"/>
          </w:rPr>
          <w:t>https://doi.org/10.58680/tetyc201220837</w:t>
        </w:r>
      </w:hyperlink>
    </w:p>
    <w:p w14:paraId="280E52B8" w14:textId="77777777" w:rsidR="00426139" w:rsidRPr="00ED6E88" w:rsidRDefault="00426139" w:rsidP="00ED6E88">
      <w:pPr>
        <w:tabs>
          <w:tab w:val="left" w:pos="9360"/>
        </w:tabs>
        <w:ind w:left="720" w:hanging="720"/>
        <w:rPr>
          <w:szCs w:val="24"/>
        </w:rPr>
      </w:pPr>
    </w:p>
    <w:p w14:paraId="48881663" w14:textId="118BE328" w:rsidR="00B44659" w:rsidRPr="00ED6E88" w:rsidRDefault="00B44659" w:rsidP="00ED6E88">
      <w:pPr>
        <w:autoSpaceDE w:val="0"/>
        <w:autoSpaceDN w:val="0"/>
        <w:adjustRightInd w:val="0"/>
        <w:ind w:left="720" w:hanging="720"/>
        <w:rPr>
          <w:iCs/>
          <w:szCs w:val="24"/>
        </w:rPr>
      </w:pPr>
      <w:r w:rsidRPr="00ED6E88">
        <w:rPr>
          <w:bCs/>
          <w:szCs w:val="24"/>
        </w:rPr>
        <w:t xml:space="preserve">Ellis, R. (2015). </w:t>
      </w:r>
      <w:r w:rsidRPr="00ED6E88">
        <w:rPr>
          <w:szCs w:val="24"/>
        </w:rPr>
        <w:t xml:space="preserve">Form-focused approaches to learning, teaching, and researching grammar. </w:t>
      </w:r>
      <w:r w:rsidRPr="00ED6E88">
        <w:rPr>
          <w:szCs w:val="24"/>
          <w:lang w:bidi="en-US"/>
        </w:rPr>
        <w:t xml:space="preserve">In M. A. Christison, D. Christian, P. Duff, &amp; N. Spada (Eds.), </w:t>
      </w:r>
      <w:r w:rsidRPr="00ED6E88">
        <w:rPr>
          <w:i/>
          <w:iCs/>
          <w:szCs w:val="24"/>
        </w:rPr>
        <w:t xml:space="preserve">Teaching and learning English grammar: Research findings and future directions </w:t>
      </w:r>
      <w:r w:rsidRPr="00ED6E88">
        <w:rPr>
          <w:iCs/>
          <w:szCs w:val="24"/>
        </w:rPr>
        <w:t>(pp. 194</w:t>
      </w:r>
      <w:r w:rsidR="00671654" w:rsidRPr="00ED6E88">
        <w:rPr>
          <w:iCs/>
          <w:szCs w:val="24"/>
        </w:rPr>
        <w:t>-</w:t>
      </w:r>
      <w:r w:rsidRPr="00ED6E88">
        <w:rPr>
          <w:iCs/>
          <w:szCs w:val="24"/>
        </w:rPr>
        <w:t>214). Routledge</w:t>
      </w:r>
      <w:r w:rsidR="003F0D46" w:rsidRPr="00ED6E88">
        <w:rPr>
          <w:iCs/>
          <w:szCs w:val="24"/>
        </w:rPr>
        <w:t xml:space="preserve"> &amp; TIRF</w:t>
      </w:r>
      <w:r w:rsidRPr="00ED6E88">
        <w:rPr>
          <w:iCs/>
          <w:szCs w:val="24"/>
        </w:rPr>
        <w:t>.</w:t>
      </w:r>
    </w:p>
    <w:p w14:paraId="27CFC0FD" w14:textId="77777777" w:rsidR="00796E1D" w:rsidRPr="00ED6E88" w:rsidRDefault="00796E1D" w:rsidP="00ED6E88">
      <w:pPr>
        <w:autoSpaceDE w:val="0"/>
        <w:autoSpaceDN w:val="0"/>
        <w:adjustRightInd w:val="0"/>
        <w:ind w:left="720" w:hanging="720"/>
        <w:rPr>
          <w:iCs/>
          <w:szCs w:val="24"/>
        </w:rPr>
      </w:pPr>
    </w:p>
    <w:p w14:paraId="682B6866" w14:textId="23569064" w:rsidR="00796E1D" w:rsidRPr="00ED6E88" w:rsidRDefault="00796E1D" w:rsidP="00ED6E88">
      <w:pPr>
        <w:ind w:left="720" w:hanging="720"/>
        <w:rPr>
          <w:iCs/>
          <w:szCs w:val="24"/>
        </w:rPr>
      </w:pPr>
      <w:r w:rsidRPr="00ED6E88">
        <w:rPr>
          <w:szCs w:val="24"/>
        </w:rPr>
        <w:t xml:space="preserve">Erturk, N. O. (2013). Effects of visually enhanced input, input processing and pushed output on grammar teaching. </w:t>
      </w:r>
      <w:r w:rsidRPr="00ED6E88">
        <w:rPr>
          <w:i/>
          <w:iCs/>
          <w:szCs w:val="24"/>
        </w:rPr>
        <w:t xml:space="preserve">Porta </w:t>
      </w:r>
      <w:proofErr w:type="spellStart"/>
      <w:r w:rsidRPr="00ED6E88">
        <w:rPr>
          <w:i/>
          <w:iCs/>
          <w:szCs w:val="24"/>
        </w:rPr>
        <w:t>Linguarum</w:t>
      </w:r>
      <w:proofErr w:type="spellEnd"/>
      <w:r w:rsidRPr="00ED6E88">
        <w:rPr>
          <w:szCs w:val="24"/>
        </w:rPr>
        <w:t>, (20), 153</w:t>
      </w:r>
      <w:r w:rsidR="00671654" w:rsidRPr="00ED6E88">
        <w:rPr>
          <w:szCs w:val="24"/>
        </w:rPr>
        <w:t>-</w:t>
      </w:r>
      <w:r w:rsidRPr="00ED6E88">
        <w:rPr>
          <w:szCs w:val="24"/>
        </w:rPr>
        <w:t xml:space="preserve">167. </w:t>
      </w:r>
    </w:p>
    <w:p w14:paraId="6450FDA0" w14:textId="77777777" w:rsidR="00B44659" w:rsidRPr="00ED6E88" w:rsidRDefault="00B44659" w:rsidP="00ED6E88">
      <w:pPr>
        <w:autoSpaceDE w:val="0"/>
        <w:autoSpaceDN w:val="0"/>
        <w:adjustRightInd w:val="0"/>
        <w:ind w:left="720" w:hanging="720"/>
        <w:rPr>
          <w:iCs/>
          <w:szCs w:val="24"/>
        </w:rPr>
      </w:pPr>
    </w:p>
    <w:p w14:paraId="1B8D71A5" w14:textId="324C0800" w:rsidR="00B85091" w:rsidRPr="00ED6E88" w:rsidRDefault="00936BA3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Eskildsen, S. W. (2012). L2 negation constructions at work. </w:t>
      </w:r>
      <w:r w:rsidRPr="00ED6E88">
        <w:rPr>
          <w:i/>
          <w:iCs/>
          <w:szCs w:val="24"/>
        </w:rPr>
        <w:t>Language Learning, 62</w:t>
      </w:r>
      <w:r w:rsidRPr="00ED6E88">
        <w:rPr>
          <w:szCs w:val="24"/>
        </w:rPr>
        <w:t>(2), 335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372.</w:t>
      </w:r>
      <w:r w:rsidR="00B85091" w:rsidRPr="00ED6E88">
        <w:rPr>
          <w:szCs w:val="24"/>
        </w:rPr>
        <w:t xml:space="preserve"> </w:t>
      </w:r>
      <w:hyperlink r:id="rId62" w:history="1">
        <w:r w:rsidR="00B85091" w:rsidRPr="00ED6E88">
          <w:rPr>
            <w:rStyle w:val="Hyperlink"/>
            <w:szCs w:val="24"/>
          </w:rPr>
          <w:t>https://doi.org/10.1111/j.1467-9922.2012.00698.x</w:t>
        </w:r>
      </w:hyperlink>
    </w:p>
    <w:p w14:paraId="121EC489" w14:textId="1C4D76D3" w:rsidR="00936BA3" w:rsidRPr="00ED6E88" w:rsidRDefault="00936BA3" w:rsidP="00ED6E88">
      <w:pPr>
        <w:ind w:left="720" w:hanging="720"/>
        <w:rPr>
          <w:szCs w:val="24"/>
        </w:rPr>
      </w:pPr>
    </w:p>
    <w:p w14:paraId="36E019AE" w14:textId="0679EE2D" w:rsidR="003D68D4" w:rsidRPr="00ED6E88" w:rsidRDefault="003D68D4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Eum, S., &amp; Noor, N. M. (2026). A case study of feedback-rich online formative assessment in beginner Korean grammar learning. </w:t>
      </w:r>
      <w:r w:rsidRPr="00ED6E88">
        <w:rPr>
          <w:i/>
          <w:iCs/>
          <w:szCs w:val="24"/>
        </w:rPr>
        <w:t>Quantum Journal of Social Sciences and Humanities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7</w:t>
      </w:r>
      <w:r w:rsidRPr="00ED6E88">
        <w:rPr>
          <w:szCs w:val="24"/>
        </w:rPr>
        <w:t xml:space="preserve">(3), 630-647. </w:t>
      </w:r>
      <w:hyperlink r:id="rId63" w:history="1">
        <w:r w:rsidRPr="00ED6E88">
          <w:rPr>
            <w:rStyle w:val="Hyperlink"/>
            <w:szCs w:val="24"/>
          </w:rPr>
          <w:t xml:space="preserve">https://doi.org/10.55197/qjssh.v7i3.1243 </w:t>
        </w:r>
      </w:hyperlink>
    </w:p>
    <w:p w14:paraId="41667457" w14:textId="77777777" w:rsidR="00936BA3" w:rsidRPr="00ED6E88" w:rsidRDefault="00936BA3" w:rsidP="00ED6E88">
      <w:pPr>
        <w:autoSpaceDE w:val="0"/>
        <w:autoSpaceDN w:val="0"/>
        <w:adjustRightInd w:val="0"/>
        <w:ind w:left="720" w:hanging="720"/>
        <w:rPr>
          <w:iCs/>
          <w:szCs w:val="24"/>
        </w:rPr>
      </w:pPr>
    </w:p>
    <w:p w14:paraId="389999D8" w14:textId="17661563" w:rsidR="00190375" w:rsidRPr="00ED6E88" w:rsidRDefault="00190375" w:rsidP="00ED6E88">
      <w:pPr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szCs w:val="24"/>
        </w:rPr>
        <w:t xml:space="preserve">Ezzi, N. A. A. (2012). Yemeni teachers’ beliefs of grammar teaching and classroom practices. </w:t>
      </w:r>
      <w:r w:rsidRPr="00ED6E88">
        <w:rPr>
          <w:i/>
          <w:iCs/>
          <w:szCs w:val="24"/>
        </w:rPr>
        <w:t>English Language Teaching, 5</w:t>
      </w:r>
      <w:r w:rsidRPr="00ED6E88">
        <w:rPr>
          <w:szCs w:val="24"/>
        </w:rPr>
        <w:t>(8), 170-184.</w:t>
      </w:r>
      <w:r w:rsidRPr="00ED6E88">
        <w:rPr>
          <w:szCs w:val="24"/>
          <w:shd w:val="clear" w:color="auto" w:fill="FFFFFF"/>
        </w:rPr>
        <w:t xml:space="preserve"> D</w:t>
      </w:r>
      <w:r w:rsidR="00B85091" w:rsidRPr="00ED6E88">
        <w:rPr>
          <w:szCs w:val="24"/>
          <w:shd w:val="clear" w:color="auto" w:fill="FFFFFF"/>
        </w:rPr>
        <w:t>OI</w:t>
      </w:r>
      <w:r w:rsidRPr="00ED6E88">
        <w:rPr>
          <w:szCs w:val="24"/>
          <w:shd w:val="clear" w:color="auto" w:fill="FFFFFF"/>
        </w:rPr>
        <w:t xml:space="preserve">: </w:t>
      </w:r>
      <w:hyperlink r:id="rId64" w:history="1">
        <w:r w:rsidRPr="00ED6E88">
          <w:rPr>
            <w:rStyle w:val="Hyperlink"/>
            <w:szCs w:val="24"/>
          </w:rPr>
          <w:t>https://doi.org/10.5539/elt.v5n8p170</w:t>
        </w:r>
      </w:hyperlink>
      <w:r w:rsidRPr="00ED6E88">
        <w:rPr>
          <w:szCs w:val="24"/>
        </w:rPr>
        <w:t xml:space="preserve">  </w:t>
      </w:r>
    </w:p>
    <w:p w14:paraId="5064A1B0" w14:textId="77777777" w:rsidR="00190375" w:rsidRPr="00ED6E88" w:rsidRDefault="00190375" w:rsidP="00ED6E88">
      <w:pPr>
        <w:autoSpaceDE w:val="0"/>
        <w:autoSpaceDN w:val="0"/>
        <w:adjustRightInd w:val="0"/>
        <w:ind w:left="720" w:hanging="720"/>
        <w:rPr>
          <w:iCs/>
          <w:szCs w:val="24"/>
        </w:rPr>
      </w:pPr>
    </w:p>
    <w:p w14:paraId="128A0CC4" w14:textId="77777777" w:rsidR="00D67BA3" w:rsidRPr="00ED6E88" w:rsidRDefault="00D67BA3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</w:rPr>
        <w:t>Fabb</w:t>
      </w:r>
      <w:proofErr w:type="spellEnd"/>
      <w:r w:rsidRPr="00ED6E88">
        <w:rPr>
          <w:szCs w:val="24"/>
        </w:rPr>
        <w:t xml:space="preserve">, N. (2005). </w:t>
      </w:r>
      <w:r w:rsidRPr="00ED6E88">
        <w:rPr>
          <w:i/>
          <w:szCs w:val="24"/>
        </w:rPr>
        <w:t xml:space="preserve">Sentence structure. </w:t>
      </w:r>
      <w:r w:rsidRPr="00ED6E88">
        <w:rPr>
          <w:szCs w:val="24"/>
        </w:rPr>
        <w:t xml:space="preserve">Routledge. </w:t>
      </w:r>
    </w:p>
    <w:p w14:paraId="2EA70841" w14:textId="77777777" w:rsidR="00CA6E3E" w:rsidRPr="00ED6E88" w:rsidRDefault="00CA6E3E" w:rsidP="00ED6E88">
      <w:pPr>
        <w:ind w:left="720" w:hanging="720"/>
        <w:rPr>
          <w:szCs w:val="24"/>
        </w:rPr>
      </w:pPr>
    </w:p>
    <w:p w14:paraId="10C596D7" w14:textId="6D1E69BC" w:rsidR="00943D34" w:rsidRPr="00ED6E88" w:rsidRDefault="00943D34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Fanni, S. M., &amp; Maharani, M. M. (2024). Students’ perceptions regarding the use of Duolingo to enhance grammar learning. </w:t>
      </w:r>
      <w:r w:rsidRPr="00ED6E88">
        <w:rPr>
          <w:i/>
          <w:iCs/>
          <w:szCs w:val="24"/>
        </w:rPr>
        <w:t>Indonesian Journal of Education and Pedagogy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1</w:t>
      </w:r>
      <w:r w:rsidRPr="00ED6E88">
        <w:rPr>
          <w:szCs w:val="24"/>
        </w:rPr>
        <w:t xml:space="preserve">(3), 185-193. </w:t>
      </w:r>
      <w:hyperlink r:id="rId65" w:history="1">
        <w:r w:rsidR="00B85091" w:rsidRPr="00ED6E88">
          <w:rPr>
            <w:rStyle w:val="Hyperlink"/>
            <w:szCs w:val="24"/>
          </w:rPr>
          <w:t xml:space="preserve">https://doi.org/10.61251/ijoep.v1i3.98 </w:t>
        </w:r>
      </w:hyperlink>
    </w:p>
    <w:p w14:paraId="626E2B94" w14:textId="77777777" w:rsidR="00943D34" w:rsidRPr="00ED6E88" w:rsidRDefault="00943D34" w:rsidP="00ED6E88">
      <w:pPr>
        <w:ind w:left="720" w:hanging="720"/>
        <w:rPr>
          <w:szCs w:val="24"/>
        </w:rPr>
      </w:pPr>
    </w:p>
    <w:p w14:paraId="36344B35" w14:textId="0F35F5B7" w:rsidR="001B0D66" w:rsidRPr="00ED6E88" w:rsidRDefault="001B0D66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</w:rPr>
        <w:lastRenderedPageBreak/>
        <w:t>Fanselow</w:t>
      </w:r>
      <w:proofErr w:type="spellEnd"/>
      <w:r w:rsidRPr="00ED6E88">
        <w:rPr>
          <w:szCs w:val="24"/>
        </w:rPr>
        <w:t>, J. F. (2014). “</w:t>
      </w:r>
      <w:proofErr w:type="spellStart"/>
      <w:r w:rsidRPr="00ED6E88">
        <w:rPr>
          <w:szCs w:val="24"/>
        </w:rPr>
        <w:t>Nveer</w:t>
      </w:r>
      <w:proofErr w:type="spellEnd"/>
      <w:r w:rsidRPr="00ED6E88">
        <w:rPr>
          <w:szCs w:val="24"/>
        </w:rPr>
        <w:t xml:space="preserve"> </w:t>
      </w:r>
      <w:proofErr w:type="spellStart"/>
      <w:r w:rsidRPr="00ED6E88">
        <w:rPr>
          <w:szCs w:val="24"/>
        </w:rPr>
        <w:t>epxailn</w:t>
      </w:r>
      <w:proofErr w:type="spellEnd"/>
      <w:r w:rsidRPr="00ED6E88">
        <w:rPr>
          <w:szCs w:val="24"/>
        </w:rPr>
        <w:t xml:space="preserve"> </w:t>
      </w:r>
      <w:proofErr w:type="spellStart"/>
      <w:r w:rsidRPr="00ED6E88">
        <w:rPr>
          <w:szCs w:val="24"/>
        </w:rPr>
        <w:t>gaammr</w:t>
      </w:r>
      <w:proofErr w:type="spellEnd"/>
      <w:r w:rsidRPr="00ED6E88">
        <w:rPr>
          <w:szCs w:val="24"/>
        </w:rPr>
        <w:t xml:space="preserve"> </w:t>
      </w:r>
      <w:proofErr w:type="spellStart"/>
      <w:r w:rsidRPr="00ED6E88">
        <w:rPr>
          <w:szCs w:val="24"/>
        </w:rPr>
        <w:t>relus</w:t>
      </w:r>
      <w:proofErr w:type="spellEnd"/>
      <w:r w:rsidRPr="00ED6E88">
        <w:rPr>
          <w:szCs w:val="24"/>
        </w:rPr>
        <w:t xml:space="preserve"> or </w:t>
      </w:r>
      <w:proofErr w:type="spellStart"/>
      <w:r w:rsidRPr="00ED6E88">
        <w:rPr>
          <w:szCs w:val="24"/>
        </w:rPr>
        <w:t>aks</w:t>
      </w:r>
      <w:proofErr w:type="spellEnd"/>
      <w:r w:rsidRPr="00ED6E88">
        <w:rPr>
          <w:szCs w:val="24"/>
        </w:rPr>
        <w:t xml:space="preserve"> your </w:t>
      </w:r>
      <w:proofErr w:type="spellStart"/>
      <w:r w:rsidRPr="00ED6E88">
        <w:rPr>
          <w:szCs w:val="24"/>
        </w:rPr>
        <w:t>sdutens</w:t>
      </w:r>
      <w:proofErr w:type="spellEnd"/>
      <w:r w:rsidRPr="00ED6E88">
        <w:rPr>
          <w:szCs w:val="24"/>
        </w:rPr>
        <w:t xml:space="preserve"> to”: Discovering the richness of using sketches, images, and icons to direct and embolden students to speak accurately and correctly. </w:t>
      </w:r>
      <w:r w:rsidRPr="00ED6E88">
        <w:rPr>
          <w:i/>
          <w:szCs w:val="24"/>
        </w:rPr>
        <w:t>NYS TESOL Journal, 1</w:t>
      </w:r>
      <w:r w:rsidRPr="00ED6E88">
        <w:rPr>
          <w:szCs w:val="24"/>
        </w:rPr>
        <w:t>(1), 11-26.</w:t>
      </w:r>
    </w:p>
    <w:p w14:paraId="37B5E14A" w14:textId="77777777" w:rsidR="001B0D66" w:rsidRPr="00ED6E88" w:rsidRDefault="001B0D66" w:rsidP="00ED6E88">
      <w:pPr>
        <w:ind w:left="720" w:hanging="720"/>
        <w:rPr>
          <w:szCs w:val="24"/>
        </w:rPr>
      </w:pPr>
    </w:p>
    <w:p w14:paraId="33D658D4" w14:textId="0DAA7400" w:rsidR="00CA6E3E" w:rsidRPr="00ED6E88" w:rsidRDefault="00CA6E3E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Fardin, A., Fatehi Rad, N., &amp; </w:t>
      </w:r>
      <w:proofErr w:type="spellStart"/>
      <w:r w:rsidRPr="00ED6E88">
        <w:rPr>
          <w:szCs w:val="24"/>
        </w:rPr>
        <w:t>Tajaddini</w:t>
      </w:r>
      <w:proofErr w:type="spellEnd"/>
      <w:r w:rsidRPr="00ED6E88">
        <w:rPr>
          <w:szCs w:val="24"/>
        </w:rPr>
        <w:t>, M. (2022). Flipped learning on reading and grammar achievement at a language institute in Kerman-Iran (2021). </w:t>
      </w:r>
      <w:r w:rsidRPr="00ED6E88">
        <w:rPr>
          <w:i/>
          <w:iCs/>
          <w:szCs w:val="24"/>
        </w:rPr>
        <w:t>Critical Literary Studies</w:t>
      </w:r>
      <w:r w:rsidRPr="00ED6E88">
        <w:rPr>
          <w:szCs w:val="24"/>
        </w:rPr>
        <w:t>, </w:t>
      </w:r>
      <w:r w:rsidRPr="00ED6E88">
        <w:rPr>
          <w:i/>
          <w:iCs/>
          <w:szCs w:val="24"/>
        </w:rPr>
        <w:t>4</w:t>
      </w:r>
      <w:r w:rsidRPr="00ED6E88">
        <w:rPr>
          <w:szCs w:val="24"/>
        </w:rPr>
        <w:t>(1), 183-199.</w:t>
      </w:r>
      <w:r w:rsidR="00B85091" w:rsidRPr="00ED6E88">
        <w:rPr>
          <w:szCs w:val="24"/>
        </w:rPr>
        <w:t xml:space="preserve"> </w:t>
      </w:r>
    </w:p>
    <w:p w14:paraId="551888E7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2948ED9F" w14:textId="38B733D6" w:rsidR="009761F0" w:rsidRPr="00ED6E88" w:rsidRDefault="009761F0" w:rsidP="00ED6E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hanging="720"/>
        <w:rPr>
          <w:rFonts w:eastAsia="Calibri"/>
          <w:color w:val="000000"/>
          <w:szCs w:val="24"/>
          <w:lang w:val="en-GB"/>
        </w:rPr>
      </w:pPr>
      <w:r w:rsidRPr="00ED6E88">
        <w:rPr>
          <w:rFonts w:eastAsia="Calibri"/>
          <w:color w:val="000000"/>
          <w:szCs w:val="24"/>
          <w:lang w:val="pt-BR"/>
        </w:rPr>
        <w:t>Farley, A. P. (2004). Processing instruction and the Spanish subjunctive: Is explicit information needed? In B. Van</w:t>
      </w:r>
      <w:r w:rsidR="00AD0763" w:rsidRPr="00ED6E88">
        <w:rPr>
          <w:rFonts w:eastAsia="Calibri"/>
          <w:color w:val="000000"/>
          <w:szCs w:val="24"/>
          <w:lang w:val="pt-BR"/>
        </w:rPr>
        <w:t xml:space="preserve"> </w:t>
      </w:r>
      <w:r w:rsidRPr="00ED6E88">
        <w:rPr>
          <w:rFonts w:eastAsia="Calibri"/>
          <w:color w:val="000000"/>
          <w:szCs w:val="24"/>
          <w:lang w:val="pt-BR"/>
        </w:rPr>
        <w:t xml:space="preserve">Patten (Ed.), </w:t>
      </w:r>
      <w:r w:rsidRPr="00ED6E88">
        <w:rPr>
          <w:rFonts w:eastAsia="Calibri"/>
          <w:i/>
          <w:color w:val="000000"/>
          <w:szCs w:val="24"/>
          <w:lang w:val="pt-BR"/>
        </w:rPr>
        <w:t xml:space="preserve">Processing instruction: Theory, research, and commentary </w:t>
      </w:r>
      <w:r w:rsidRPr="00ED6E88">
        <w:rPr>
          <w:rFonts w:eastAsia="Calibri"/>
          <w:color w:val="000000"/>
          <w:szCs w:val="24"/>
          <w:lang w:val="pt-BR"/>
        </w:rPr>
        <w:t>(pp. 207</w:t>
      </w:r>
      <w:r w:rsidR="00B85091" w:rsidRPr="00ED6E88">
        <w:rPr>
          <w:rFonts w:eastAsia="Calibri"/>
          <w:color w:val="000000"/>
          <w:szCs w:val="24"/>
          <w:lang w:val="pt-BR"/>
        </w:rPr>
        <w:t>-</w:t>
      </w:r>
      <w:r w:rsidRPr="00ED6E88">
        <w:rPr>
          <w:rFonts w:eastAsia="Calibri"/>
          <w:color w:val="000000"/>
          <w:szCs w:val="24"/>
          <w:lang w:val="pt-BR"/>
        </w:rPr>
        <w:t xml:space="preserve">225). </w:t>
      </w:r>
      <w:r w:rsidRPr="00ED6E88">
        <w:rPr>
          <w:rFonts w:eastAsia="Calibri"/>
          <w:color w:val="000000"/>
          <w:szCs w:val="24"/>
          <w:lang w:val="en-GB"/>
        </w:rPr>
        <w:t>Lawrence Erlbaum</w:t>
      </w:r>
      <w:r w:rsidR="00671654" w:rsidRPr="00ED6E88">
        <w:rPr>
          <w:rFonts w:eastAsia="Calibri"/>
          <w:color w:val="000000"/>
          <w:szCs w:val="24"/>
          <w:lang w:val="en-GB"/>
        </w:rPr>
        <w:t>.</w:t>
      </w:r>
      <w:r w:rsidRPr="00ED6E88">
        <w:rPr>
          <w:rFonts w:eastAsia="Calibri"/>
          <w:color w:val="000000"/>
          <w:szCs w:val="24"/>
          <w:lang w:val="en-GB"/>
        </w:rPr>
        <w:t xml:space="preserve"> </w:t>
      </w:r>
    </w:p>
    <w:p w14:paraId="6DD0AF38" w14:textId="77777777" w:rsidR="00426139" w:rsidRPr="00ED6E88" w:rsidRDefault="00426139" w:rsidP="00ED6E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hanging="720"/>
        <w:rPr>
          <w:rFonts w:eastAsia="Calibri"/>
          <w:color w:val="000000"/>
          <w:szCs w:val="24"/>
          <w:lang w:val="pt-BR"/>
        </w:rPr>
      </w:pPr>
    </w:p>
    <w:p w14:paraId="79DEFBF7" w14:textId="77777777" w:rsidR="00D67BA3" w:rsidRPr="00ED6E88" w:rsidRDefault="00D67BA3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Farley, A. P. (2004). </w:t>
      </w:r>
      <w:r w:rsidRPr="00ED6E88">
        <w:rPr>
          <w:i/>
          <w:szCs w:val="24"/>
        </w:rPr>
        <w:t>Structured input: Grammar instruction for the acquisition-oriented classroom.</w:t>
      </w:r>
      <w:r w:rsidRPr="00ED6E88">
        <w:rPr>
          <w:szCs w:val="24"/>
        </w:rPr>
        <w:t xml:space="preserve"> McGraw-Hill. </w:t>
      </w:r>
    </w:p>
    <w:p w14:paraId="7A75200C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138251D3" w14:textId="0FAA1064" w:rsidR="00B85091" w:rsidRPr="00ED6E88" w:rsidRDefault="00BD5093" w:rsidP="00ED6E88">
      <w:pPr>
        <w:ind w:left="720" w:hanging="720"/>
        <w:rPr>
          <w:iCs/>
          <w:szCs w:val="24"/>
        </w:rPr>
      </w:pPr>
      <w:r w:rsidRPr="00ED6E88">
        <w:rPr>
          <w:szCs w:val="24"/>
        </w:rPr>
        <w:t>Farrell, T.</w:t>
      </w:r>
      <w:r w:rsidR="00B85091" w:rsidRPr="00ED6E88">
        <w:rPr>
          <w:szCs w:val="24"/>
        </w:rPr>
        <w:t xml:space="preserve"> </w:t>
      </w:r>
      <w:r w:rsidRPr="00ED6E88">
        <w:rPr>
          <w:szCs w:val="24"/>
        </w:rPr>
        <w:t>S.</w:t>
      </w:r>
      <w:r w:rsidR="00B85091" w:rsidRPr="00ED6E88">
        <w:rPr>
          <w:szCs w:val="24"/>
        </w:rPr>
        <w:t xml:space="preserve"> </w:t>
      </w:r>
      <w:r w:rsidR="00D67BA3" w:rsidRPr="00ED6E88">
        <w:rPr>
          <w:szCs w:val="24"/>
        </w:rPr>
        <w:t xml:space="preserve">C. (1999). The reflective assignment: Unlocking pre-service English teachers' beliefs on grammar teaching. </w:t>
      </w:r>
      <w:r w:rsidR="00D67BA3" w:rsidRPr="00ED6E88">
        <w:rPr>
          <w:i/>
          <w:szCs w:val="24"/>
        </w:rPr>
        <w:t>RELC Journal, 30</w:t>
      </w:r>
      <w:r w:rsidR="001C4E3B" w:rsidRPr="00ED6E88">
        <w:rPr>
          <w:szCs w:val="24"/>
        </w:rPr>
        <w:t>(2)</w:t>
      </w:r>
      <w:r w:rsidR="00D67BA3" w:rsidRPr="00ED6E88">
        <w:rPr>
          <w:szCs w:val="24"/>
        </w:rPr>
        <w:t>,</w:t>
      </w:r>
      <w:r w:rsidR="00D67BA3" w:rsidRPr="00ED6E88">
        <w:rPr>
          <w:i/>
          <w:szCs w:val="24"/>
        </w:rPr>
        <w:t xml:space="preserve"> </w:t>
      </w:r>
      <w:r w:rsidR="00D67BA3" w:rsidRPr="00ED6E88">
        <w:rPr>
          <w:szCs w:val="24"/>
        </w:rPr>
        <w:t>1</w:t>
      </w:r>
      <w:r w:rsidR="00671654" w:rsidRPr="00ED6E88">
        <w:rPr>
          <w:szCs w:val="24"/>
        </w:rPr>
        <w:t>-</w:t>
      </w:r>
      <w:r w:rsidR="00D67BA3" w:rsidRPr="00ED6E88">
        <w:rPr>
          <w:szCs w:val="24"/>
        </w:rPr>
        <w:t>17.</w:t>
      </w:r>
      <w:r w:rsidR="00D67BA3" w:rsidRPr="00ED6E88">
        <w:rPr>
          <w:i/>
          <w:szCs w:val="24"/>
        </w:rPr>
        <w:t xml:space="preserve"> </w:t>
      </w:r>
      <w:hyperlink r:id="rId66" w:history="1">
        <w:r w:rsidR="00B85091" w:rsidRPr="00ED6E88">
          <w:rPr>
            <w:rStyle w:val="Hyperlink"/>
            <w:iCs/>
            <w:szCs w:val="24"/>
          </w:rPr>
          <w:t>https://doi.org/10.1177/003368829903000201</w:t>
        </w:r>
      </w:hyperlink>
    </w:p>
    <w:p w14:paraId="2077A107" w14:textId="77777777" w:rsidR="00BA01F7" w:rsidRPr="00ED6E88" w:rsidRDefault="00BA01F7" w:rsidP="00ED6E88">
      <w:pPr>
        <w:ind w:left="720" w:hanging="720"/>
        <w:rPr>
          <w:i/>
          <w:szCs w:val="24"/>
        </w:rPr>
      </w:pPr>
    </w:p>
    <w:p w14:paraId="28694902" w14:textId="7606EF6D" w:rsidR="00BA01F7" w:rsidRPr="00ED6E88" w:rsidRDefault="00BA01F7" w:rsidP="00ED6E88">
      <w:pPr>
        <w:tabs>
          <w:tab w:val="left" w:pos="709"/>
        </w:tabs>
        <w:ind w:left="720" w:hanging="720"/>
        <w:rPr>
          <w:szCs w:val="24"/>
        </w:rPr>
      </w:pPr>
      <w:r w:rsidRPr="00ED6E88">
        <w:rPr>
          <w:szCs w:val="24"/>
        </w:rPr>
        <w:t xml:space="preserve">Farrell, T. S. C., &amp; Lim, P. C. P. (2005). Conceptions of grammar teaching: A case study of teachers’ beliefs and classroom practices. </w:t>
      </w:r>
      <w:r w:rsidRPr="00ED6E88">
        <w:rPr>
          <w:i/>
          <w:iCs/>
          <w:szCs w:val="24"/>
        </w:rPr>
        <w:t xml:space="preserve">TESL-EJ, </w:t>
      </w:r>
      <w:r w:rsidRPr="00ED6E88">
        <w:rPr>
          <w:i/>
          <w:szCs w:val="24"/>
        </w:rPr>
        <w:t>9</w:t>
      </w:r>
      <w:r w:rsidRPr="00ED6E88">
        <w:rPr>
          <w:szCs w:val="24"/>
        </w:rPr>
        <w:t>(2), 1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13.</w:t>
      </w:r>
      <w:r w:rsidR="00B85091" w:rsidRPr="00ED6E88">
        <w:rPr>
          <w:szCs w:val="24"/>
        </w:rPr>
        <w:t xml:space="preserve"> https://eric.ed.gov/?id=EJ1065837</w:t>
      </w:r>
    </w:p>
    <w:p w14:paraId="6A22A5CB" w14:textId="77777777" w:rsidR="009761F0" w:rsidRPr="00ED6E88" w:rsidRDefault="009761F0" w:rsidP="00ED6E88">
      <w:pPr>
        <w:ind w:left="720" w:hanging="720"/>
        <w:rPr>
          <w:color w:val="000000"/>
          <w:szCs w:val="24"/>
        </w:rPr>
      </w:pPr>
    </w:p>
    <w:p w14:paraId="4E3F554E" w14:textId="4E14E834" w:rsidR="009761F0" w:rsidRPr="00ED6E88" w:rsidRDefault="009761F0" w:rsidP="00ED6E88">
      <w:pPr>
        <w:ind w:left="720" w:hanging="720"/>
        <w:rPr>
          <w:rFonts w:eastAsia="Calibri"/>
          <w:b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Fernández, C. (2008). Re-examining the role of explicit information in processing instruction. </w:t>
      </w:r>
      <w:r w:rsidRPr="00ED6E88">
        <w:rPr>
          <w:rFonts w:eastAsia="Calibri"/>
          <w:i/>
          <w:szCs w:val="24"/>
          <w:lang w:val="pt-BR"/>
        </w:rPr>
        <w:t xml:space="preserve">Studies in </w:t>
      </w:r>
      <w:r w:rsidRPr="00ED6E88">
        <w:rPr>
          <w:rFonts w:eastAsia="Calibri"/>
          <w:i/>
          <w:szCs w:val="24"/>
        </w:rPr>
        <w:t>Second Language Acquisition,</w:t>
      </w:r>
      <w:r w:rsidRPr="00ED6E88">
        <w:rPr>
          <w:rFonts w:eastAsia="Calibri"/>
          <w:szCs w:val="24"/>
          <w:lang w:val="pt-BR"/>
        </w:rPr>
        <w:t xml:space="preserve"> </w:t>
      </w:r>
      <w:r w:rsidRPr="00ED6E88">
        <w:rPr>
          <w:rFonts w:eastAsia="Calibri"/>
          <w:i/>
          <w:szCs w:val="24"/>
          <w:lang w:val="pt-BR"/>
        </w:rPr>
        <w:t>30</w:t>
      </w:r>
      <w:r w:rsidR="00663238" w:rsidRPr="00ED6E88">
        <w:rPr>
          <w:rFonts w:eastAsia="Calibri"/>
          <w:szCs w:val="24"/>
          <w:lang w:val="pt-BR"/>
        </w:rPr>
        <w:t>(3)</w:t>
      </w:r>
      <w:r w:rsidRPr="00ED6E88">
        <w:rPr>
          <w:rFonts w:eastAsia="Calibri"/>
          <w:szCs w:val="24"/>
          <w:lang w:val="pt-BR"/>
        </w:rPr>
        <w:t>, 277</w:t>
      </w:r>
      <w:r w:rsidR="00671654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305.</w:t>
      </w:r>
      <w:r w:rsidRPr="00ED6E88">
        <w:rPr>
          <w:rFonts w:eastAsia="Calibri"/>
          <w:b/>
          <w:szCs w:val="24"/>
          <w:lang w:val="pt-BR"/>
        </w:rPr>
        <w:t xml:space="preserve"> </w:t>
      </w:r>
      <w:hyperlink r:id="rId67" w:tgtFrame="_blank" w:history="1">
        <w:r w:rsidR="00B85091" w:rsidRPr="00ED6E88">
          <w:rPr>
            <w:rStyle w:val="Hyperlink"/>
            <w:rFonts w:eastAsia="Calibri"/>
            <w:bCs/>
            <w:szCs w:val="24"/>
          </w:rPr>
          <w:t xml:space="preserve">https://doi.org/10.1017/S0272263108080467 </w:t>
        </w:r>
      </w:hyperlink>
    </w:p>
    <w:p w14:paraId="6EB87523" w14:textId="77777777" w:rsidR="007C34E0" w:rsidRPr="00ED6E88" w:rsidRDefault="007C34E0" w:rsidP="00ED6E88">
      <w:pPr>
        <w:ind w:left="720" w:hanging="720"/>
        <w:rPr>
          <w:szCs w:val="24"/>
        </w:rPr>
      </w:pPr>
    </w:p>
    <w:p w14:paraId="03C3652B" w14:textId="2C40830B" w:rsidR="00E04CC7" w:rsidRPr="00ED6E88" w:rsidRDefault="00E04CC7" w:rsidP="00ED6E88">
      <w:pPr>
        <w:ind w:left="720" w:hanging="720"/>
        <w:rPr>
          <w:color w:val="000000" w:themeColor="text1"/>
          <w:szCs w:val="24"/>
        </w:rPr>
      </w:pPr>
      <w:bookmarkStart w:id="9" w:name="_Hlk133655121"/>
      <w:r w:rsidRPr="00ED6E88">
        <w:rPr>
          <w:color w:val="000000" w:themeColor="text1"/>
          <w:szCs w:val="24"/>
        </w:rPr>
        <w:t>Fernández-</w:t>
      </w:r>
      <w:proofErr w:type="spellStart"/>
      <w:r w:rsidRPr="00ED6E88">
        <w:rPr>
          <w:color w:val="000000" w:themeColor="text1"/>
          <w:szCs w:val="24"/>
        </w:rPr>
        <w:t>Dobao</w:t>
      </w:r>
      <w:proofErr w:type="spellEnd"/>
      <w:r w:rsidRPr="00ED6E88">
        <w:rPr>
          <w:color w:val="000000" w:themeColor="text1"/>
          <w:szCs w:val="24"/>
        </w:rPr>
        <w:t>, A., &amp; Herschensohn, J. (2020). Present tense verb morphology of Spanish HL and L2 children in dual immersion: Feature reassembly revisited. </w:t>
      </w:r>
      <w:r w:rsidRPr="00ED6E88">
        <w:rPr>
          <w:i/>
          <w:iCs/>
          <w:color w:val="000000" w:themeColor="text1"/>
          <w:szCs w:val="24"/>
        </w:rPr>
        <w:t>Linguistic Approaches to Bilingualism</w:t>
      </w:r>
      <w:r w:rsidRPr="00ED6E88">
        <w:rPr>
          <w:color w:val="000000" w:themeColor="text1"/>
          <w:szCs w:val="24"/>
        </w:rPr>
        <w:t>, </w:t>
      </w:r>
      <w:r w:rsidRPr="00ED6E88">
        <w:rPr>
          <w:i/>
          <w:iCs/>
          <w:color w:val="000000" w:themeColor="text1"/>
          <w:szCs w:val="24"/>
        </w:rPr>
        <w:t>10</w:t>
      </w:r>
      <w:r w:rsidRPr="00ED6E88">
        <w:rPr>
          <w:color w:val="000000" w:themeColor="text1"/>
          <w:szCs w:val="24"/>
        </w:rPr>
        <w:t>(6), 775-804.</w:t>
      </w:r>
      <w:bookmarkEnd w:id="9"/>
      <w:r w:rsidR="00B85091" w:rsidRPr="00ED6E88">
        <w:rPr>
          <w:color w:val="000000" w:themeColor="text1"/>
          <w:szCs w:val="24"/>
        </w:rPr>
        <w:t xml:space="preserve"> </w:t>
      </w:r>
      <w:hyperlink r:id="rId68" w:history="1">
        <w:r w:rsidR="00B85091" w:rsidRPr="00ED6E88">
          <w:rPr>
            <w:rStyle w:val="Hyperlink"/>
            <w:szCs w:val="24"/>
          </w:rPr>
          <w:t>https://doi.org/10.1075/lab.18026.fer</w:t>
        </w:r>
      </w:hyperlink>
    </w:p>
    <w:p w14:paraId="2A8FFE82" w14:textId="77777777" w:rsidR="00E04CC7" w:rsidRPr="00ED6E88" w:rsidRDefault="00E04CC7" w:rsidP="00ED6E88">
      <w:pPr>
        <w:ind w:left="720" w:hanging="720"/>
        <w:rPr>
          <w:szCs w:val="24"/>
        </w:rPr>
      </w:pPr>
    </w:p>
    <w:p w14:paraId="3572BDD2" w14:textId="4DB0E008" w:rsidR="0037609E" w:rsidRPr="00ED6E88" w:rsidRDefault="0037609E" w:rsidP="00ED6E88">
      <w:pPr>
        <w:widowControl w:val="0"/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ind w:left="720" w:hanging="720"/>
        <w:rPr>
          <w:szCs w:val="24"/>
        </w:rPr>
      </w:pPr>
      <w:r w:rsidRPr="00ED6E88">
        <w:rPr>
          <w:szCs w:val="24"/>
        </w:rPr>
        <w:t xml:space="preserve">Ferris, D. R. (2004). The grammar correction debate in L2 writing: Where are we, and where do we go from here? (and what do we do in the meantime…?). </w:t>
      </w:r>
      <w:r w:rsidRPr="00ED6E88">
        <w:rPr>
          <w:i/>
          <w:iCs/>
          <w:szCs w:val="24"/>
        </w:rPr>
        <w:t>Journal of Second Language Writing, 13</w:t>
      </w:r>
      <w:r w:rsidRPr="00ED6E88">
        <w:rPr>
          <w:szCs w:val="24"/>
        </w:rPr>
        <w:t>(1), 49</w:t>
      </w:r>
      <w:r w:rsidR="00671654" w:rsidRPr="00ED6E88">
        <w:rPr>
          <w:szCs w:val="24"/>
        </w:rPr>
        <w:t>-</w:t>
      </w:r>
      <w:r w:rsidRPr="00ED6E88">
        <w:rPr>
          <w:szCs w:val="24"/>
        </w:rPr>
        <w:t xml:space="preserve">62. </w:t>
      </w:r>
      <w:hyperlink r:id="rId69" w:tgtFrame="_blank" w:tooltip="Persistent link using digital object identifier" w:history="1">
        <w:r w:rsidR="002E3364" w:rsidRPr="00ED6E88">
          <w:rPr>
            <w:rStyle w:val="Hyperlink"/>
            <w:szCs w:val="24"/>
          </w:rPr>
          <w:t>https://doi.org/10.1016/j.jslw.2004.04.005</w:t>
        </w:r>
      </w:hyperlink>
    </w:p>
    <w:p w14:paraId="0DE8EFBE" w14:textId="77777777" w:rsidR="0084035B" w:rsidRPr="00ED6E88" w:rsidRDefault="0084035B" w:rsidP="00ED6E88">
      <w:pPr>
        <w:widowControl w:val="0"/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ind w:left="720" w:hanging="720"/>
        <w:rPr>
          <w:szCs w:val="24"/>
        </w:rPr>
      </w:pPr>
    </w:p>
    <w:p w14:paraId="3C420651" w14:textId="5073491A" w:rsidR="00876D13" w:rsidRPr="00ED6E88" w:rsidRDefault="00876D13" w:rsidP="00ED6E88">
      <w:pPr>
        <w:ind w:left="720" w:hanging="720"/>
        <w:rPr>
          <w:szCs w:val="24"/>
          <w:lang w:val="en-GB"/>
        </w:rPr>
      </w:pPr>
      <w:r w:rsidRPr="00ED6E88">
        <w:rPr>
          <w:szCs w:val="24"/>
          <w:lang w:val="en-GB"/>
        </w:rPr>
        <w:t xml:space="preserve">Ferris, D. R. (1999). The case for grammar correction in L2 writing classes: A response to Truscott (1996). </w:t>
      </w:r>
      <w:r w:rsidRPr="00ED6E88">
        <w:rPr>
          <w:i/>
          <w:iCs/>
          <w:szCs w:val="24"/>
          <w:lang w:val="en-GB"/>
        </w:rPr>
        <w:t>Journal of Second Language Writing,</w:t>
      </w:r>
      <w:r w:rsidRPr="00ED6E88">
        <w:rPr>
          <w:szCs w:val="24"/>
          <w:lang w:val="en-GB"/>
        </w:rPr>
        <w:t xml:space="preserve"> </w:t>
      </w:r>
      <w:r w:rsidRPr="00ED6E88">
        <w:rPr>
          <w:i/>
          <w:iCs/>
          <w:szCs w:val="24"/>
          <w:lang w:val="en-GB"/>
        </w:rPr>
        <w:t>8</w:t>
      </w:r>
      <w:r w:rsidRPr="00ED6E88">
        <w:rPr>
          <w:szCs w:val="24"/>
          <w:lang w:val="en-GB"/>
        </w:rPr>
        <w:t>(1), 1</w:t>
      </w:r>
      <w:r w:rsidR="00D03A91" w:rsidRPr="00ED6E88">
        <w:rPr>
          <w:szCs w:val="24"/>
          <w:lang w:val="en-GB"/>
        </w:rPr>
        <w:t>-</w:t>
      </w:r>
      <w:r w:rsidRPr="00ED6E88">
        <w:rPr>
          <w:szCs w:val="24"/>
          <w:lang w:val="en-GB"/>
        </w:rPr>
        <w:t>11.</w:t>
      </w:r>
      <w:r w:rsidR="00365A5A" w:rsidRPr="00ED6E88">
        <w:rPr>
          <w:szCs w:val="24"/>
          <w:lang w:val="en-GB"/>
        </w:rPr>
        <w:t xml:space="preserve"> </w:t>
      </w:r>
      <w:hyperlink r:id="rId70" w:tgtFrame="_blank" w:tooltip="Persistent link using digital object identifier" w:history="1">
        <w:r w:rsidR="00365A5A" w:rsidRPr="00ED6E88">
          <w:rPr>
            <w:rStyle w:val="Hyperlink"/>
            <w:szCs w:val="24"/>
          </w:rPr>
          <w:t>https://doi.org/10.1016/S1060-3743(99)80110-6</w:t>
        </w:r>
      </w:hyperlink>
    </w:p>
    <w:p w14:paraId="4BF93767" w14:textId="77777777" w:rsidR="00BD5093" w:rsidRPr="00ED6E88" w:rsidRDefault="00BD5093" w:rsidP="00ED6E88">
      <w:pPr>
        <w:ind w:left="720" w:hanging="720"/>
        <w:rPr>
          <w:szCs w:val="24"/>
        </w:rPr>
      </w:pPr>
    </w:p>
    <w:p w14:paraId="32CF4C6D" w14:textId="615CC46D" w:rsidR="00663238" w:rsidRPr="00ED6E88" w:rsidRDefault="00BD5093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Finnemann, M. D. (1992). Learning agreement in the noun phrase: The strategies of three first-year Spanish students. </w:t>
      </w:r>
      <w:r w:rsidRPr="00ED6E88">
        <w:rPr>
          <w:i/>
          <w:iCs/>
          <w:szCs w:val="24"/>
        </w:rPr>
        <w:t>IRAL-International Review of Applied Linguistics in Language Teaching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30</w:t>
      </w:r>
      <w:r w:rsidRPr="00ED6E88">
        <w:rPr>
          <w:szCs w:val="24"/>
        </w:rPr>
        <w:t>(2), 121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136.</w:t>
      </w:r>
    </w:p>
    <w:p w14:paraId="55B3BB8D" w14:textId="77777777" w:rsidR="00571B33" w:rsidRPr="00ED6E88" w:rsidRDefault="00571B33" w:rsidP="00ED6E88">
      <w:pPr>
        <w:ind w:left="720" w:hanging="720"/>
        <w:rPr>
          <w:szCs w:val="24"/>
        </w:rPr>
      </w:pPr>
    </w:p>
    <w:p w14:paraId="6B2EF4C6" w14:textId="77777777" w:rsidR="00571B33" w:rsidRPr="00ED6E88" w:rsidRDefault="00571B33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Fletcher, P., Ball, M. J., &amp; Crystal, D. (Eds.). (2016). </w:t>
      </w:r>
      <w:r w:rsidRPr="00ED6E88">
        <w:rPr>
          <w:i/>
          <w:iCs/>
          <w:szCs w:val="24"/>
        </w:rPr>
        <w:t xml:space="preserve">Profiling grammar: More languages of LARSP. </w:t>
      </w:r>
      <w:r w:rsidRPr="00ED6E88">
        <w:rPr>
          <w:szCs w:val="24"/>
        </w:rPr>
        <w:t>Multilingual Matters.</w:t>
      </w:r>
    </w:p>
    <w:p w14:paraId="037146FF" w14:textId="77777777" w:rsidR="00663238" w:rsidRPr="00ED6E88" w:rsidRDefault="00663238" w:rsidP="00ED6E88">
      <w:pPr>
        <w:ind w:left="720" w:hanging="720"/>
        <w:rPr>
          <w:szCs w:val="24"/>
        </w:rPr>
      </w:pPr>
    </w:p>
    <w:p w14:paraId="2BBD49E1" w14:textId="77777777" w:rsidR="009761F0" w:rsidRPr="00ED6E88" w:rsidRDefault="009E09E1" w:rsidP="00ED6E88">
      <w:pPr>
        <w:ind w:left="720" w:hanging="720"/>
        <w:rPr>
          <w:color w:val="000000"/>
          <w:szCs w:val="24"/>
        </w:rPr>
      </w:pPr>
      <w:r w:rsidRPr="00ED6E88">
        <w:rPr>
          <w:szCs w:val="24"/>
        </w:rPr>
        <w:lastRenderedPageBreak/>
        <w:t xml:space="preserve">Florey, K. B. (2006). </w:t>
      </w:r>
      <w:r w:rsidRPr="00ED6E88">
        <w:rPr>
          <w:i/>
          <w:color w:val="000000"/>
          <w:szCs w:val="24"/>
        </w:rPr>
        <w:t>Sister Bernadette's barking dog: The quirky history and lost art of diagramming sentences.</w:t>
      </w:r>
      <w:r w:rsidRPr="00ED6E88">
        <w:rPr>
          <w:color w:val="000000"/>
          <w:szCs w:val="24"/>
        </w:rPr>
        <w:t xml:space="preserve"> Melville House. </w:t>
      </w:r>
    </w:p>
    <w:p w14:paraId="17C7FAC8" w14:textId="77777777" w:rsidR="00BD5093" w:rsidRPr="00ED6E88" w:rsidRDefault="00BD5093" w:rsidP="00ED6E88">
      <w:pPr>
        <w:ind w:left="720" w:hanging="720"/>
        <w:rPr>
          <w:color w:val="000000"/>
          <w:szCs w:val="24"/>
        </w:rPr>
      </w:pPr>
    </w:p>
    <w:p w14:paraId="6DEC8D6A" w14:textId="77777777" w:rsidR="009761F0" w:rsidRPr="00ED6E88" w:rsidRDefault="009761F0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>Folse, K.</w:t>
      </w:r>
      <w:r w:rsidR="00B44659" w:rsidRPr="00ED6E88">
        <w:rPr>
          <w:rFonts w:eastAsia="Calibri"/>
          <w:szCs w:val="24"/>
          <w:lang w:val="pt-BR"/>
        </w:rPr>
        <w:t>S.</w:t>
      </w:r>
      <w:r w:rsidRPr="00ED6E88">
        <w:rPr>
          <w:rFonts w:eastAsia="Calibri"/>
          <w:szCs w:val="24"/>
          <w:lang w:val="pt-BR"/>
        </w:rPr>
        <w:t xml:space="preserve"> (2009). </w:t>
      </w:r>
      <w:r w:rsidRPr="00ED6E88">
        <w:rPr>
          <w:rFonts w:eastAsia="Calibri"/>
          <w:i/>
          <w:szCs w:val="24"/>
          <w:lang w:val="pt-BR"/>
        </w:rPr>
        <w:t>Keys to teaching grammar to English language learners: A practical handbook</w:t>
      </w:r>
      <w:r w:rsidRPr="00ED6E88">
        <w:rPr>
          <w:rFonts w:eastAsia="Calibri"/>
          <w:szCs w:val="24"/>
          <w:lang w:val="pt-BR"/>
        </w:rPr>
        <w:t xml:space="preserve">. </w:t>
      </w:r>
      <w:r w:rsidRPr="00ED6E88">
        <w:rPr>
          <w:rFonts w:eastAsia="Calibri"/>
          <w:szCs w:val="24"/>
        </w:rPr>
        <w:t>University of Michigan Press</w:t>
      </w:r>
      <w:r w:rsidRPr="00ED6E88">
        <w:rPr>
          <w:rFonts w:eastAsia="Calibri"/>
          <w:szCs w:val="24"/>
          <w:lang w:val="pt-BR"/>
        </w:rPr>
        <w:t>.</w:t>
      </w:r>
    </w:p>
    <w:p w14:paraId="26FA15A5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631D116A" w14:textId="77777777" w:rsidR="00477DE2" w:rsidRPr="00ED6E88" w:rsidRDefault="009761F0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>Folse, K.</w:t>
      </w:r>
      <w:r w:rsidR="00B44659" w:rsidRPr="00ED6E88">
        <w:rPr>
          <w:rFonts w:eastAsia="Calibri"/>
          <w:szCs w:val="24"/>
          <w:lang w:val="pt-BR"/>
        </w:rPr>
        <w:t>S.</w:t>
      </w:r>
      <w:r w:rsidRPr="00ED6E88">
        <w:rPr>
          <w:rFonts w:eastAsia="Calibri"/>
          <w:szCs w:val="24"/>
          <w:lang w:val="pt-BR"/>
        </w:rPr>
        <w:t xml:space="preserve"> (2010). </w:t>
      </w:r>
      <w:r w:rsidRPr="00ED6E88">
        <w:rPr>
          <w:rFonts w:eastAsia="Calibri"/>
          <w:i/>
          <w:szCs w:val="24"/>
          <w:lang w:val="pt-BR"/>
        </w:rPr>
        <w:t xml:space="preserve">Clear Grammar 1 </w:t>
      </w:r>
      <w:r w:rsidRPr="00ED6E88">
        <w:rPr>
          <w:rFonts w:eastAsia="Calibri"/>
          <w:szCs w:val="24"/>
          <w:lang w:val="pt-BR"/>
        </w:rPr>
        <w:t>(2</w:t>
      </w:r>
      <w:r w:rsidRPr="00ED6E88">
        <w:rPr>
          <w:rFonts w:eastAsia="Calibri"/>
          <w:szCs w:val="24"/>
          <w:vertAlign w:val="superscript"/>
          <w:lang w:val="pt-BR"/>
        </w:rPr>
        <w:t>nd</w:t>
      </w:r>
      <w:r w:rsidRPr="00ED6E88">
        <w:rPr>
          <w:rFonts w:eastAsia="Calibri"/>
          <w:szCs w:val="24"/>
          <w:lang w:val="pt-BR"/>
        </w:rPr>
        <w:t xml:space="preserve"> ed</w:t>
      </w:r>
      <w:r w:rsidRPr="00ED6E88">
        <w:rPr>
          <w:rFonts w:eastAsia="Calibri"/>
          <w:szCs w:val="24"/>
        </w:rPr>
        <w:t>.). University of</w:t>
      </w:r>
      <w:r w:rsidRPr="00ED6E88">
        <w:rPr>
          <w:rFonts w:eastAsia="Calibri"/>
          <w:szCs w:val="24"/>
          <w:lang w:val="pt-BR"/>
        </w:rPr>
        <w:t xml:space="preserve"> Michigan Press.</w:t>
      </w:r>
    </w:p>
    <w:p w14:paraId="6D31EB5E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2F1F6983" w14:textId="77C228BF" w:rsidR="00B44659" w:rsidRPr="00ED6E88" w:rsidRDefault="00B44659" w:rsidP="00ED6E88">
      <w:pPr>
        <w:keepNext/>
        <w:keepLines/>
        <w:ind w:left="720" w:hanging="720"/>
        <w:rPr>
          <w:szCs w:val="24"/>
        </w:rPr>
      </w:pPr>
      <w:r w:rsidRPr="00ED6E88">
        <w:rPr>
          <w:szCs w:val="24"/>
        </w:rPr>
        <w:t>Folse, K.</w:t>
      </w:r>
      <w:r w:rsidR="00EF5CE0" w:rsidRPr="00ED6E88">
        <w:rPr>
          <w:szCs w:val="24"/>
        </w:rPr>
        <w:t xml:space="preserve"> </w:t>
      </w:r>
      <w:r w:rsidRPr="00ED6E88">
        <w:rPr>
          <w:szCs w:val="24"/>
        </w:rPr>
        <w:t xml:space="preserve">S. (2015). Creating corpus-based vocabulary lists for two verb tenses: A </w:t>
      </w:r>
      <w:proofErr w:type="spellStart"/>
      <w:r w:rsidRPr="00ED6E88">
        <w:rPr>
          <w:szCs w:val="24"/>
        </w:rPr>
        <w:t>lexico</w:t>
      </w:r>
      <w:proofErr w:type="spellEnd"/>
      <w:r w:rsidRPr="00ED6E88">
        <w:rPr>
          <w:szCs w:val="24"/>
        </w:rPr>
        <w:t xml:space="preserve">- grammar approach. </w:t>
      </w:r>
      <w:r w:rsidRPr="00ED6E88">
        <w:rPr>
          <w:szCs w:val="24"/>
          <w:lang w:bidi="en-US"/>
        </w:rPr>
        <w:t xml:space="preserve">In M. A. Christison, D. Christian, P. Duff, &amp; N. Spada (Eds.), </w:t>
      </w:r>
      <w:r w:rsidRPr="00ED6E88">
        <w:rPr>
          <w:i/>
          <w:iCs/>
          <w:szCs w:val="24"/>
        </w:rPr>
        <w:t xml:space="preserve">Teaching and learning English grammar: Research findings and future directions </w:t>
      </w:r>
      <w:r w:rsidRPr="00ED6E88">
        <w:rPr>
          <w:iCs/>
          <w:szCs w:val="24"/>
        </w:rPr>
        <w:t>(pp. 119</w:t>
      </w:r>
      <w:r w:rsidR="00671654" w:rsidRPr="00ED6E88">
        <w:rPr>
          <w:iCs/>
          <w:szCs w:val="24"/>
        </w:rPr>
        <w:t>-</w:t>
      </w:r>
      <w:r w:rsidRPr="00ED6E88">
        <w:rPr>
          <w:iCs/>
          <w:szCs w:val="24"/>
        </w:rPr>
        <w:t>138). Routledge</w:t>
      </w:r>
      <w:r w:rsidR="003F0D46" w:rsidRPr="00ED6E88">
        <w:rPr>
          <w:iCs/>
          <w:szCs w:val="24"/>
        </w:rPr>
        <w:t xml:space="preserve"> &amp; TIRF</w:t>
      </w:r>
      <w:r w:rsidRPr="00ED6E88">
        <w:rPr>
          <w:iCs/>
          <w:szCs w:val="24"/>
        </w:rPr>
        <w:t>.</w:t>
      </w:r>
    </w:p>
    <w:p w14:paraId="631FA3E0" w14:textId="77777777" w:rsidR="00B44659" w:rsidRPr="00ED6E88" w:rsidRDefault="00B44659" w:rsidP="00ED6E88">
      <w:pPr>
        <w:keepNext/>
        <w:keepLines/>
        <w:ind w:left="720" w:hanging="720"/>
        <w:rPr>
          <w:szCs w:val="24"/>
        </w:rPr>
      </w:pPr>
    </w:p>
    <w:p w14:paraId="7581B713" w14:textId="77777777" w:rsidR="009761F0" w:rsidRPr="00ED6E88" w:rsidRDefault="009761F0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Fontaine, L. (2013). </w:t>
      </w:r>
      <w:r w:rsidRPr="00ED6E88">
        <w:rPr>
          <w:rFonts w:eastAsia="Calibri"/>
          <w:i/>
          <w:szCs w:val="24"/>
          <w:lang w:val="pt-BR"/>
        </w:rPr>
        <w:t>Analysing English grammar: A systemic-functional introduction</w:t>
      </w:r>
      <w:r w:rsidRPr="00ED6E88">
        <w:rPr>
          <w:rFonts w:eastAsia="Calibri"/>
          <w:szCs w:val="24"/>
          <w:lang w:val="pt-BR"/>
        </w:rPr>
        <w:t>. Cambridge University Press.</w:t>
      </w:r>
    </w:p>
    <w:p w14:paraId="0C593D7B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5698489C" w14:textId="055D9E14" w:rsidR="00903227" w:rsidRPr="00ED6E88" w:rsidRDefault="00903227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Ford, C. E., Fox, B. A., &amp; Thompson, S. A. (2002). Constituency and the grammar of turn increments. In C. E. Ford, B. A. Fox, &amp; S. A. Thompson (Eds.), </w:t>
      </w:r>
      <w:r w:rsidRPr="00ED6E88">
        <w:rPr>
          <w:i/>
          <w:iCs/>
          <w:szCs w:val="24"/>
        </w:rPr>
        <w:t xml:space="preserve">The language of turn and sequence </w:t>
      </w:r>
      <w:r w:rsidRPr="00ED6E88">
        <w:rPr>
          <w:szCs w:val="24"/>
        </w:rPr>
        <w:t>(pp. 14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38)</w:t>
      </w:r>
      <w:r w:rsidRPr="00ED6E88">
        <w:rPr>
          <w:i/>
          <w:iCs/>
          <w:szCs w:val="24"/>
        </w:rPr>
        <w:t xml:space="preserve">. </w:t>
      </w:r>
      <w:r w:rsidRPr="00ED6E88">
        <w:rPr>
          <w:szCs w:val="24"/>
        </w:rPr>
        <w:t>Oxford University Press.</w:t>
      </w:r>
    </w:p>
    <w:p w14:paraId="2B2679F7" w14:textId="77777777" w:rsidR="00903227" w:rsidRPr="00ED6E88" w:rsidRDefault="00903227" w:rsidP="00ED6E88">
      <w:pPr>
        <w:ind w:left="720" w:hanging="720"/>
        <w:rPr>
          <w:szCs w:val="24"/>
        </w:rPr>
      </w:pPr>
    </w:p>
    <w:p w14:paraId="7E21C4C7" w14:textId="0738CE67" w:rsidR="00636188" w:rsidRPr="00ED6E88" w:rsidRDefault="00636188" w:rsidP="00ED6E88">
      <w:pPr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szCs w:val="24"/>
        </w:rPr>
        <w:t xml:space="preserve">Ford, C. E., &amp; Mori, J. (1994). Causal markers in Japanese and English conversations: A cross-linguistic study of interactional grammar. </w:t>
      </w:r>
      <w:r w:rsidRPr="00ED6E88">
        <w:rPr>
          <w:i/>
          <w:iCs/>
          <w:szCs w:val="24"/>
        </w:rPr>
        <w:t>Pragmatics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4</w:t>
      </w:r>
      <w:r w:rsidRPr="00ED6E88">
        <w:rPr>
          <w:szCs w:val="24"/>
        </w:rPr>
        <w:t>(1), 31</w:t>
      </w:r>
      <w:r w:rsidR="00E942E0" w:rsidRPr="00ED6E88">
        <w:rPr>
          <w:szCs w:val="24"/>
        </w:rPr>
        <w:t>-</w:t>
      </w:r>
      <w:r w:rsidRPr="00ED6E88">
        <w:rPr>
          <w:szCs w:val="24"/>
        </w:rPr>
        <w:t xml:space="preserve">61. </w:t>
      </w:r>
      <w:r w:rsidR="00E942E0" w:rsidRPr="00ED6E88">
        <w:rPr>
          <w:szCs w:val="24"/>
        </w:rPr>
        <w:t>DOI: 10.1075/prag.4.1.03for</w:t>
      </w:r>
    </w:p>
    <w:p w14:paraId="6F870531" w14:textId="2952E830" w:rsidR="00E942E0" w:rsidRPr="00ED6E88" w:rsidRDefault="00E942E0" w:rsidP="00ED6E88">
      <w:pPr>
        <w:ind w:left="720" w:hanging="720"/>
        <w:rPr>
          <w:szCs w:val="24"/>
        </w:rPr>
      </w:pPr>
    </w:p>
    <w:p w14:paraId="092A8FC7" w14:textId="0E016E14" w:rsidR="00FD2832" w:rsidRPr="00ED6E88" w:rsidRDefault="00FD2832" w:rsidP="00ED6E88">
      <w:pPr>
        <w:ind w:left="720" w:hanging="720"/>
        <w:rPr>
          <w:szCs w:val="24"/>
          <w:lang w:val="en-GB"/>
        </w:rPr>
      </w:pPr>
      <w:r w:rsidRPr="00ED6E88">
        <w:rPr>
          <w:szCs w:val="24"/>
          <w:lang w:val="en-GB"/>
        </w:rPr>
        <w:t xml:space="preserve">Fortune, A. (1992). Self-study grammar practice: </w:t>
      </w:r>
      <w:r w:rsidR="00BD5093" w:rsidRPr="00ED6E88">
        <w:rPr>
          <w:szCs w:val="24"/>
          <w:lang w:val="en-GB"/>
        </w:rPr>
        <w:t>Learners</w:t>
      </w:r>
      <w:r w:rsidR="00D03A91" w:rsidRPr="00ED6E88">
        <w:rPr>
          <w:szCs w:val="24"/>
          <w:lang w:val="en-GB"/>
        </w:rPr>
        <w:t>’</w:t>
      </w:r>
      <w:r w:rsidR="00BD5093" w:rsidRPr="00ED6E88">
        <w:rPr>
          <w:szCs w:val="24"/>
          <w:lang w:val="en-GB"/>
        </w:rPr>
        <w:t xml:space="preserve"> view and preferences. </w:t>
      </w:r>
      <w:r w:rsidRPr="00ED6E88">
        <w:rPr>
          <w:i/>
          <w:iCs/>
          <w:szCs w:val="24"/>
          <w:lang w:val="en-GB"/>
        </w:rPr>
        <w:t>ELT Journal,</w:t>
      </w:r>
      <w:r w:rsidRPr="00ED6E88">
        <w:rPr>
          <w:szCs w:val="24"/>
          <w:lang w:val="en-GB"/>
        </w:rPr>
        <w:t xml:space="preserve"> </w:t>
      </w:r>
      <w:r w:rsidRPr="00ED6E88">
        <w:rPr>
          <w:i/>
          <w:iCs/>
          <w:szCs w:val="24"/>
          <w:lang w:val="en-GB"/>
        </w:rPr>
        <w:t>46</w:t>
      </w:r>
      <w:r w:rsidRPr="00ED6E88">
        <w:rPr>
          <w:szCs w:val="24"/>
          <w:lang w:val="en-GB"/>
        </w:rPr>
        <w:t>(2), 350</w:t>
      </w:r>
      <w:r w:rsidR="00671654" w:rsidRPr="00ED6E88">
        <w:rPr>
          <w:szCs w:val="24"/>
          <w:lang w:val="en-GB"/>
        </w:rPr>
        <w:t>-</w:t>
      </w:r>
      <w:r w:rsidRPr="00ED6E88">
        <w:rPr>
          <w:szCs w:val="24"/>
          <w:lang w:val="en-GB"/>
        </w:rPr>
        <w:t>355.</w:t>
      </w:r>
      <w:r w:rsidR="00E942E0" w:rsidRPr="00ED6E88">
        <w:rPr>
          <w:szCs w:val="24"/>
          <w:lang w:val="en-GB"/>
        </w:rPr>
        <w:t xml:space="preserve"> </w:t>
      </w:r>
      <w:hyperlink r:id="rId71" w:history="1">
        <w:r w:rsidR="00E942E0" w:rsidRPr="00ED6E88">
          <w:rPr>
            <w:rStyle w:val="Hyperlink"/>
            <w:szCs w:val="24"/>
          </w:rPr>
          <w:t>https://doi.org/10.1093/elt/46.2.160</w:t>
        </w:r>
      </w:hyperlink>
    </w:p>
    <w:p w14:paraId="40DA82F6" w14:textId="77777777" w:rsidR="00FD2832" w:rsidRPr="00ED6E88" w:rsidRDefault="00FD2832" w:rsidP="00ED6E88">
      <w:pPr>
        <w:ind w:left="720" w:hanging="720"/>
        <w:rPr>
          <w:rFonts w:eastAsia="Calibri"/>
          <w:szCs w:val="24"/>
          <w:lang w:val="pt-BR"/>
        </w:rPr>
      </w:pPr>
    </w:p>
    <w:p w14:paraId="19DEDDA7" w14:textId="496FA1A6" w:rsidR="009761F0" w:rsidRPr="00ED6E88" w:rsidRDefault="009761F0" w:rsidP="00ED6E88">
      <w:pPr>
        <w:ind w:left="720" w:hanging="720"/>
        <w:rPr>
          <w:rFonts w:eastAsia="Calibri"/>
          <w:b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>Fotos, S.</w:t>
      </w:r>
      <w:r w:rsidR="00EF5CE0" w:rsidRPr="00ED6E88">
        <w:rPr>
          <w:rFonts w:eastAsia="Calibri"/>
          <w:szCs w:val="24"/>
          <w:lang w:val="pt-BR"/>
        </w:rPr>
        <w:t xml:space="preserve"> </w:t>
      </w:r>
      <w:r w:rsidR="00FD2832" w:rsidRPr="00ED6E88">
        <w:rPr>
          <w:rFonts w:eastAsia="Calibri"/>
          <w:szCs w:val="24"/>
          <w:lang w:val="pt-BR"/>
        </w:rPr>
        <w:t>S.</w:t>
      </w:r>
      <w:r w:rsidRPr="00ED6E88">
        <w:rPr>
          <w:rFonts w:eastAsia="Calibri"/>
          <w:szCs w:val="24"/>
          <w:lang w:val="pt-BR"/>
        </w:rPr>
        <w:t xml:space="preserve"> (1993). Consciousness-raising and noticing through focus-on-form: Grammar task performance vs. formal instruction. </w:t>
      </w:r>
      <w:r w:rsidRPr="00ED6E88">
        <w:rPr>
          <w:rFonts w:eastAsia="Calibri"/>
          <w:i/>
          <w:szCs w:val="24"/>
          <w:lang w:val="pt-BR"/>
        </w:rPr>
        <w:t>Applied Linguistics,</w:t>
      </w:r>
      <w:r w:rsidRPr="00ED6E88">
        <w:rPr>
          <w:rFonts w:eastAsia="Calibri"/>
          <w:szCs w:val="24"/>
          <w:lang w:val="pt-BR"/>
        </w:rPr>
        <w:t xml:space="preserve"> </w:t>
      </w:r>
      <w:r w:rsidRPr="00ED6E88">
        <w:rPr>
          <w:rFonts w:eastAsia="Calibri"/>
          <w:i/>
          <w:szCs w:val="24"/>
          <w:lang w:val="pt-BR"/>
        </w:rPr>
        <w:t>14</w:t>
      </w:r>
      <w:r w:rsidR="00FD2832" w:rsidRPr="00ED6E88">
        <w:rPr>
          <w:rFonts w:eastAsia="Calibri"/>
          <w:szCs w:val="24"/>
          <w:lang w:val="pt-BR"/>
        </w:rPr>
        <w:t>(4)</w:t>
      </w:r>
      <w:r w:rsidRPr="00ED6E88">
        <w:rPr>
          <w:rFonts w:eastAsia="Calibri"/>
          <w:szCs w:val="24"/>
          <w:lang w:val="pt-BR"/>
        </w:rPr>
        <w:t>, 385</w:t>
      </w:r>
      <w:r w:rsidR="00671654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 xml:space="preserve">407. </w:t>
      </w:r>
      <w:hyperlink r:id="rId72" w:history="1">
        <w:r w:rsidR="00E942E0" w:rsidRPr="00ED6E88">
          <w:rPr>
            <w:rStyle w:val="Hyperlink"/>
            <w:rFonts w:eastAsia="Calibri"/>
            <w:szCs w:val="24"/>
          </w:rPr>
          <w:t>https://doi.org/10.1093/applin/14.4.385</w:t>
        </w:r>
      </w:hyperlink>
    </w:p>
    <w:p w14:paraId="15EA11AF" w14:textId="77777777" w:rsidR="00477DE2" w:rsidRPr="00ED6E88" w:rsidRDefault="00477DE2" w:rsidP="00ED6E88">
      <w:pPr>
        <w:ind w:left="720" w:hanging="720"/>
        <w:rPr>
          <w:szCs w:val="24"/>
          <w:lang w:val="en-GB"/>
        </w:rPr>
      </w:pPr>
    </w:p>
    <w:p w14:paraId="6AA9DC42" w14:textId="77777777" w:rsidR="00E942E0" w:rsidRPr="00ED6E88" w:rsidRDefault="0079723E" w:rsidP="00ED6E88">
      <w:pPr>
        <w:ind w:left="720" w:hanging="720"/>
        <w:rPr>
          <w:szCs w:val="24"/>
        </w:rPr>
      </w:pPr>
      <w:r w:rsidRPr="00ED6E88">
        <w:rPr>
          <w:szCs w:val="24"/>
          <w:lang w:val="en-GB"/>
        </w:rPr>
        <w:t>Fotos, S</w:t>
      </w:r>
      <w:r w:rsidR="009E09E1" w:rsidRPr="00ED6E88">
        <w:rPr>
          <w:szCs w:val="24"/>
          <w:lang w:val="en-GB"/>
        </w:rPr>
        <w:t>.</w:t>
      </w:r>
      <w:r w:rsidR="00EF5CE0" w:rsidRPr="00ED6E88">
        <w:rPr>
          <w:szCs w:val="24"/>
          <w:lang w:val="en-GB"/>
        </w:rPr>
        <w:t xml:space="preserve"> </w:t>
      </w:r>
      <w:r w:rsidR="00FD2832" w:rsidRPr="00ED6E88">
        <w:rPr>
          <w:szCs w:val="24"/>
          <w:lang w:val="en-GB"/>
        </w:rPr>
        <w:t>S.</w:t>
      </w:r>
      <w:r w:rsidR="009E09E1" w:rsidRPr="00ED6E88">
        <w:rPr>
          <w:szCs w:val="24"/>
          <w:lang w:val="en-GB"/>
        </w:rPr>
        <w:t xml:space="preserve"> (1994). Integrating grammar instruction and communicative language use </w:t>
      </w:r>
      <w:r w:rsidR="00366976" w:rsidRPr="00ED6E88">
        <w:rPr>
          <w:szCs w:val="24"/>
          <w:lang w:val="en-GB"/>
        </w:rPr>
        <w:t>t</w:t>
      </w:r>
      <w:r w:rsidR="009E09E1" w:rsidRPr="00ED6E88">
        <w:rPr>
          <w:szCs w:val="24"/>
          <w:lang w:val="en-GB"/>
        </w:rPr>
        <w:t>hrough gramma</w:t>
      </w:r>
      <w:r w:rsidR="00FD2832" w:rsidRPr="00ED6E88">
        <w:rPr>
          <w:szCs w:val="24"/>
          <w:lang w:val="en-GB"/>
        </w:rPr>
        <w:t>r consciousness raising tasks. </w:t>
      </w:r>
      <w:r w:rsidR="009E09E1" w:rsidRPr="00ED6E88">
        <w:rPr>
          <w:i/>
          <w:iCs/>
          <w:szCs w:val="24"/>
          <w:lang w:val="en-GB"/>
        </w:rPr>
        <w:t>TESOL Quarterly</w:t>
      </w:r>
      <w:r w:rsidR="00BD5093" w:rsidRPr="00ED6E88">
        <w:rPr>
          <w:i/>
          <w:iCs/>
          <w:szCs w:val="24"/>
          <w:lang w:val="en-GB"/>
        </w:rPr>
        <w:t>,</w:t>
      </w:r>
      <w:r w:rsidR="009E09E1" w:rsidRPr="00ED6E88">
        <w:rPr>
          <w:szCs w:val="24"/>
          <w:lang w:val="en-GB"/>
        </w:rPr>
        <w:t xml:space="preserve"> </w:t>
      </w:r>
      <w:r w:rsidR="009E09E1" w:rsidRPr="00ED6E88">
        <w:rPr>
          <w:i/>
          <w:szCs w:val="24"/>
          <w:lang w:val="en-GB"/>
        </w:rPr>
        <w:t>28</w:t>
      </w:r>
      <w:r w:rsidR="00FD2832" w:rsidRPr="00ED6E88">
        <w:rPr>
          <w:szCs w:val="24"/>
          <w:lang w:val="en-GB"/>
        </w:rPr>
        <w:t>(2)</w:t>
      </w:r>
      <w:r w:rsidR="009E09E1" w:rsidRPr="00ED6E88">
        <w:rPr>
          <w:szCs w:val="24"/>
          <w:lang w:val="en-GB"/>
        </w:rPr>
        <w:t>, 323</w:t>
      </w:r>
      <w:r w:rsidR="00671654" w:rsidRPr="00ED6E88">
        <w:rPr>
          <w:szCs w:val="24"/>
          <w:lang w:val="en-GB"/>
        </w:rPr>
        <w:t>-</w:t>
      </w:r>
      <w:r w:rsidR="00FD2832" w:rsidRPr="00ED6E88">
        <w:rPr>
          <w:szCs w:val="24"/>
          <w:lang w:val="en-GB"/>
        </w:rPr>
        <w:t>3</w:t>
      </w:r>
      <w:r w:rsidR="009E09E1" w:rsidRPr="00ED6E88">
        <w:rPr>
          <w:szCs w:val="24"/>
          <w:lang w:val="en-GB"/>
        </w:rPr>
        <w:t xml:space="preserve">51. </w:t>
      </w:r>
      <w:hyperlink r:id="rId73" w:history="1">
        <w:r w:rsidR="00E942E0" w:rsidRPr="00ED6E88">
          <w:rPr>
            <w:rStyle w:val="Hyperlink"/>
            <w:szCs w:val="24"/>
          </w:rPr>
          <w:t>https://doi.org/10.2307/3587436</w:t>
        </w:r>
      </w:hyperlink>
    </w:p>
    <w:p w14:paraId="71DA94B6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6987FAA8" w14:textId="484E3BE8" w:rsidR="009E09E1" w:rsidRPr="00ED6E88" w:rsidRDefault="009E09E1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Fotos, S. (2001). Cognitive approaches to grammar instruction. In M. Celce-Murcia (Ed.), </w:t>
      </w:r>
      <w:r w:rsidRPr="00ED6E88">
        <w:rPr>
          <w:i/>
          <w:szCs w:val="24"/>
        </w:rPr>
        <w:t>Teaching English as a second or foreign language</w:t>
      </w:r>
      <w:r w:rsidRPr="00ED6E88">
        <w:rPr>
          <w:szCs w:val="24"/>
        </w:rPr>
        <w:t xml:space="preserve"> (3</w:t>
      </w:r>
      <w:r w:rsidRPr="00ED6E88">
        <w:rPr>
          <w:szCs w:val="24"/>
          <w:vertAlign w:val="superscript"/>
        </w:rPr>
        <w:t>rd</w:t>
      </w:r>
      <w:r w:rsidRPr="00ED6E88">
        <w:rPr>
          <w:szCs w:val="24"/>
        </w:rPr>
        <w:t xml:space="preserve"> ed.), (pp. 267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28</w:t>
      </w:r>
      <w:r w:rsidR="00FD2832" w:rsidRPr="00ED6E88">
        <w:rPr>
          <w:szCs w:val="24"/>
        </w:rPr>
        <w:t>4</w:t>
      </w:r>
      <w:r w:rsidRPr="00ED6E88">
        <w:rPr>
          <w:szCs w:val="24"/>
        </w:rPr>
        <w:t>). Heinle &amp; Heinle.</w:t>
      </w:r>
    </w:p>
    <w:p w14:paraId="20A7F8A4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66FA7DD9" w14:textId="16C4E758" w:rsidR="009E09E1" w:rsidRPr="00ED6E88" w:rsidRDefault="009E09E1" w:rsidP="00ED6E88">
      <w:pPr>
        <w:ind w:left="720" w:hanging="720"/>
        <w:rPr>
          <w:szCs w:val="24"/>
        </w:rPr>
      </w:pPr>
      <w:r w:rsidRPr="00ED6E88">
        <w:rPr>
          <w:szCs w:val="24"/>
        </w:rPr>
        <w:t>Fotos, S. (2002). Structure-based interactive tasks for the EFL grammar learner. In E. Hinkel</w:t>
      </w:r>
      <w:r w:rsidR="00AD0763" w:rsidRPr="00ED6E88">
        <w:rPr>
          <w:szCs w:val="24"/>
        </w:rPr>
        <w:t>,</w:t>
      </w:r>
      <w:r w:rsidRPr="00ED6E88">
        <w:rPr>
          <w:szCs w:val="24"/>
        </w:rPr>
        <w:t xml:space="preserve"> &amp; S. Fotos (Eds.), </w:t>
      </w:r>
      <w:r w:rsidRPr="00ED6E88">
        <w:rPr>
          <w:i/>
          <w:szCs w:val="24"/>
        </w:rPr>
        <w:t>New perspectives on grammar teaching in second language classrooms</w:t>
      </w:r>
      <w:r w:rsidRPr="00ED6E88">
        <w:rPr>
          <w:szCs w:val="24"/>
        </w:rPr>
        <w:t xml:space="preserve"> (pp. 135</w:t>
      </w:r>
      <w:r w:rsidR="00671654" w:rsidRPr="00ED6E88">
        <w:rPr>
          <w:szCs w:val="24"/>
        </w:rPr>
        <w:t>-</w:t>
      </w:r>
      <w:r w:rsidRPr="00ED6E88">
        <w:rPr>
          <w:szCs w:val="24"/>
        </w:rPr>
        <w:t xml:space="preserve">154). </w:t>
      </w:r>
      <w:r w:rsidR="00D03A91" w:rsidRPr="00ED6E88">
        <w:rPr>
          <w:szCs w:val="24"/>
        </w:rPr>
        <w:t xml:space="preserve">Lawrence </w:t>
      </w:r>
      <w:r w:rsidRPr="00ED6E88">
        <w:rPr>
          <w:szCs w:val="24"/>
        </w:rPr>
        <w:t xml:space="preserve">Erlbaum. </w:t>
      </w:r>
    </w:p>
    <w:p w14:paraId="32BAD89B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451485EE" w14:textId="65D9E060" w:rsidR="00B769B0" w:rsidRPr="00ED6E88" w:rsidRDefault="00B769B0" w:rsidP="00ED6E88">
      <w:pPr>
        <w:tabs>
          <w:tab w:val="left" w:pos="9360"/>
        </w:tabs>
        <w:ind w:left="720" w:hanging="720"/>
        <w:rPr>
          <w:szCs w:val="24"/>
        </w:rPr>
      </w:pPr>
      <w:r w:rsidRPr="00ED6E88">
        <w:rPr>
          <w:szCs w:val="24"/>
        </w:rPr>
        <w:t xml:space="preserve">Fotos, S. (2005). Traditional and grammar translation methods for second language teaching. In E. Hinkel (Ed.), </w:t>
      </w:r>
      <w:r w:rsidRPr="00ED6E88">
        <w:rPr>
          <w:i/>
          <w:iCs/>
          <w:szCs w:val="24"/>
        </w:rPr>
        <w:t>Handbook of research in second language teaching and learning</w:t>
      </w:r>
      <w:r w:rsidR="00663238" w:rsidRPr="00ED6E88">
        <w:rPr>
          <w:szCs w:val="24"/>
        </w:rPr>
        <w:t xml:space="preserve"> </w:t>
      </w:r>
      <w:r w:rsidRPr="00ED6E88">
        <w:rPr>
          <w:szCs w:val="24"/>
        </w:rPr>
        <w:t>(pp. 653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670)</w:t>
      </w:r>
      <w:r w:rsidR="00D03A91" w:rsidRPr="00ED6E88">
        <w:rPr>
          <w:szCs w:val="24"/>
        </w:rPr>
        <w:t>. Lawrence Erlbaum.</w:t>
      </w:r>
    </w:p>
    <w:p w14:paraId="3F62CA36" w14:textId="77777777" w:rsidR="00D4747B" w:rsidRPr="00ED6E88" w:rsidRDefault="00D4747B" w:rsidP="00ED6E88">
      <w:pPr>
        <w:tabs>
          <w:tab w:val="left" w:pos="9360"/>
        </w:tabs>
        <w:ind w:left="720" w:hanging="720"/>
        <w:rPr>
          <w:szCs w:val="24"/>
        </w:rPr>
      </w:pPr>
    </w:p>
    <w:p w14:paraId="4C37FF1F" w14:textId="76A80CB1" w:rsidR="00E942E0" w:rsidRPr="00ED6E88" w:rsidRDefault="00D4747B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Fotos, S. S. (2012). Integrating grammar instruction and communicative language use through grammar consciousness-raising tasks. </w:t>
      </w:r>
      <w:r w:rsidRPr="00ED6E88">
        <w:rPr>
          <w:i/>
          <w:szCs w:val="24"/>
        </w:rPr>
        <w:t>TESOL Quarterly, 28</w:t>
      </w:r>
      <w:r w:rsidRPr="00ED6E88">
        <w:rPr>
          <w:szCs w:val="24"/>
        </w:rPr>
        <w:t>, 323</w:t>
      </w:r>
      <w:r w:rsidR="00E942E0" w:rsidRPr="00ED6E88">
        <w:rPr>
          <w:szCs w:val="24"/>
        </w:rPr>
        <w:t>-</w:t>
      </w:r>
      <w:r w:rsidRPr="00ED6E88">
        <w:rPr>
          <w:szCs w:val="24"/>
        </w:rPr>
        <w:t>351.</w:t>
      </w:r>
      <w:r w:rsidR="00E942E0" w:rsidRPr="00ED6E88">
        <w:rPr>
          <w:szCs w:val="24"/>
        </w:rPr>
        <w:t xml:space="preserve"> </w:t>
      </w:r>
      <w:hyperlink r:id="rId74" w:history="1">
        <w:r w:rsidR="00E942E0" w:rsidRPr="00ED6E88">
          <w:rPr>
            <w:rStyle w:val="Hyperlink"/>
            <w:szCs w:val="24"/>
          </w:rPr>
          <w:t>https://doi.org/10.2307/3587436</w:t>
        </w:r>
      </w:hyperlink>
    </w:p>
    <w:p w14:paraId="76A5A782" w14:textId="77777777" w:rsidR="00426139" w:rsidRPr="00ED6E88" w:rsidRDefault="00426139" w:rsidP="00ED6E88">
      <w:pPr>
        <w:ind w:left="720" w:hanging="720"/>
        <w:rPr>
          <w:szCs w:val="24"/>
        </w:rPr>
      </w:pPr>
    </w:p>
    <w:p w14:paraId="5C81C1CA" w14:textId="77777777" w:rsidR="00E942E0" w:rsidRPr="00ED6E88" w:rsidRDefault="009E09E1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Fotos, S., &amp; R. Ellis (1991). </w:t>
      </w:r>
      <w:r w:rsidR="00FD2832" w:rsidRPr="00ED6E88">
        <w:rPr>
          <w:szCs w:val="24"/>
          <w:lang w:val="en-GB"/>
        </w:rPr>
        <w:t xml:space="preserve">Communicating about grammar: </w:t>
      </w:r>
      <w:r w:rsidRPr="00ED6E88">
        <w:rPr>
          <w:szCs w:val="24"/>
          <w:lang w:val="en-GB"/>
        </w:rPr>
        <w:t xml:space="preserve">A task-based approach. </w:t>
      </w:r>
      <w:r w:rsidRPr="00ED6E88">
        <w:rPr>
          <w:i/>
          <w:iCs/>
          <w:szCs w:val="24"/>
          <w:lang w:val="en-GB"/>
        </w:rPr>
        <w:t>TESOL Quarterly</w:t>
      </w:r>
      <w:r w:rsidR="00FD2832" w:rsidRPr="00ED6E88">
        <w:rPr>
          <w:iCs/>
          <w:szCs w:val="24"/>
          <w:lang w:val="en-GB"/>
        </w:rPr>
        <w:t>,</w:t>
      </w:r>
      <w:r w:rsidRPr="00ED6E88">
        <w:rPr>
          <w:i/>
          <w:szCs w:val="24"/>
          <w:lang w:val="en-GB"/>
        </w:rPr>
        <w:t xml:space="preserve"> 25</w:t>
      </w:r>
      <w:r w:rsidRPr="00ED6E88">
        <w:rPr>
          <w:szCs w:val="24"/>
          <w:lang w:val="en-GB"/>
        </w:rPr>
        <w:t>(4), 605</w:t>
      </w:r>
      <w:r w:rsidR="00671654" w:rsidRPr="00ED6E88">
        <w:rPr>
          <w:szCs w:val="24"/>
          <w:lang w:val="en-GB"/>
        </w:rPr>
        <w:t>-</w:t>
      </w:r>
      <w:r w:rsidRPr="00ED6E88">
        <w:rPr>
          <w:szCs w:val="24"/>
          <w:lang w:val="en-GB"/>
        </w:rPr>
        <w:t>628.</w:t>
      </w:r>
      <w:r w:rsidR="00E942E0" w:rsidRPr="00ED6E88">
        <w:rPr>
          <w:szCs w:val="24"/>
          <w:lang w:val="en-GB"/>
        </w:rPr>
        <w:t xml:space="preserve"> </w:t>
      </w:r>
      <w:hyperlink r:id="rId75" w:history="1">
        <w:r w:rsidR="00E942E0" w:rsidRPr="00ED6E88">
          <w:rPr>
            <w:rStyle w:val="Hyperlink"/>
            <w:szCs w:val="24"/>
          </w:rPr>
          <w:t>https://doi.org/10.2307/3587079</w:t>
        </w:r>
      </w:hyperlink>
    </w:p>
    <w:p w14:paraId="56F9EAF3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4CB74B23" w14:textId="01759198" w:rsidR="00076A98" w:rsidRPr="00ED6E88" w:rsidRDefault="00076A98" w:rsidP="00ED6E88">
      <w:pPr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szCs w:val="24"/>
        </w:rPr>
        <w:t>Fox, B., Hayashi, M., &amp; Jasperson, R. (1996). Resources and repair: A cross-linguistic</w:t>
      </w:r>
      <w:r w:rsidR="00EF5CE0" w:rsidRPr="00ED6E88">
        <w:rPr>
          <w:szCs w:val="24"/>
        </w:rPr>
        <w:t xml:space="preserve"> </w:t>
      </w:r>
      <w:r w:rsidRPr="00ED6E88">
        <w:rPr>
          <w:szCs w:val="24"/>
        </w:rPr>
        <w:t>study of the syntactic organization of repair. In E. Ochs, E. A. Schegloff, &amp; S. Thompson</w:t>
      </w:r>
      <w:r w:rsidR="00EF5CE0" w:rsidRPr="00ED6E88">
        <w:rPr>
          <w:szCs w:val="24"/>
        </w:rPr>
        <w:t xml:space="preserve"> </w:t>
      </w:r>
      <w:r w:rsidRPr="00ED6E88">
        <w:rPr>
          <w:szCs w:val="24"/>
        </w:rPr>
        <w:t xml:space="preserve">(Eds.), </w:t>
      </w:r>
      <w:r w:rsidRPr="00ED6E88">
        <w:rPr>
          <w:i/>
          <w:iCs/>
          <w:szCs w:val="24"/>
        </w:rPr>
        <w:t xml:space="preserve">Interaction and grammar </w:t>
      </w:r>
      <w:r w:rsidRPr="00ED6E88">
        <w:rPr>
          <w:szCs w:val="24"/>
        </w:rPr>
        <w:t>(pp. 185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237). Cambridge University</w:t>
      </w:r>
      <w:r w:rsidR="00EF5CE0" w:rsidRPr="00ED6E88">
        <w:rPr>
          <w:szCs w:val="24"/>
        </w:rPr>
        <w:t xml:space="preserve"> </w:t>
      </w:r>
      <w:r w:rsidRPr="00ED6E88">
        <w:rPr>
          <w:szCs w:val="24"/>
        </w:rPr>
        <w:t>Press.</w:t>
      </w:r>
    </w:p>
    <w:p w14:paraId="2ECA55E8" w14:textId="77777777" w:rsidR="00EF5CE0" w:rsidRPr="00ED6E88" w:rsidRDefault="00EF5CE0" w:rsidP="00ED6E88">
      <w:pPr>
        <w:autoSpaceDE w:val="0"/>
        <w:autoSpaceDN w:val="0"/>
        <w:adjustRightInd w:val="0"/>
        <w:ind w:left="720" w:hanging="720"/>
        <w:rPr>
          <w:szCs w:val="24"/>
        </w:rPr>
      </w:pPr>
    </w:p>
    <w:p w14:paraId="234E771B" w14:textId="5B7729DA" w:rsidR="00663238" w:rsidRPr="00ED6E88" w:rsidRDefault="00FD2832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Francis, G. (1993). A corpus-driven approach to grammar: Principles, methods, and examples. In M. Baker, G. Francis, &amp; E. Tognini-Bonelli (Eds.), </w:t>
      </w:r>
      <w:r w:rsidRPr="00ED6E88">
        <w:rPr>
          <w:rFonts w:eastAsia="Calibri"/>
          <w:i/>
          <w:szCs w:val="24"/>
          <w:lang w:val="pt-BR"/>
        </w:rPr>
        <w:t>Text and technology</w:t>
      </w:r>
      <w:r w:rsidRPr="00ED6E88">
        <w:rPr>
          <w:rFonts w:eastAsia="Calibri"/>
          <w:szCs w:val="24"/>
          <w:lang w:val="pt-BR"/>
        </w:rPr>
        <w:t xml:space="preserve"> (pp. 137</w:t>
      </w:r>
      <w:r w:rsidR="00671654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156). John Benjamins.</w:t>
      </w:r>
    </w:p>
    <w:p w14:paraId="143C07C6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5E02FCE9" w14:textId="361C8D8B" w:rsidR="009E09E1" w:rsidRPr="00ED6E88" w:rsidRDefault="009E09E1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Francis, G. (1994). Grammar teaching in schools: What should teachers be aware of? </w:t>
      </w:r>
      <w:r w:rsidRPr="00ED6E88">
        <w:rPr>
          <w:i/>
          <w:szCs w:val="24"/>
        </w:rPr>
        <w:t>Language Awareness, 3</w:t>
      </w:r>
      <w:r w:rsidR="00BD5093" w:rsidRPr="00ED6E88">
        <w:rPr>
          <w:szCs w:val="24"/>
        </w:rPr>
        <w:t>(3</w:t>
      </w:r>
      <w:r w:rsidR="00671654" w:rsidRPr="00ED6E88">
        <w:rPr>
          <w:szCs w:val="24"/>
        </w:rPr>
        <w:t>-</w:t>
      </w:r>
      <w:r w:rsidR="00BD5093" w:rsidRPr="00ED6E88">
        <w:rPr>
          <w:szCs w:val="24"/>
        </w:rPr>
        <w:t>4)</w:t>
      </w:r>
      <w:r w:rsidRPr="00ED6E88">
        <w:rPr>
          <w:szCs w:val="24"/>
        </w:rPr>
        <w:t>, 221</w:t>
      </w:r>
      <w:r w:rsidR="00671654" w:rsidRPr="00ED6E88">
        <w:rPr>
          <w:szCs w:val="24"/>
        </w:rPr>
        <w:t>-</w:t>
      </w:r>
      <w:r w:rsidRPr="00ED6E88">
        <w:rPr>
          <w:szCs w:val="24"/>
        </w:rPr>
        <w:t xml:space="preserve">236. </w:t>
      </w:r>
      <w:hyperlink r:id="rId76" w:history="1">
        <w:r w:rsidR="00853546" w:rsidRPr="00ED6E88">
          <w:rPr>
            <w:rStyle w:val="Hyperlink"/>
            <w:szCs w:val="24"/>
          </w:rPr>
          <w:t>https://doi.org/10.1080/09658416.1994.9959859</w:t>
        </w:r>
      </w:hyperlink>
    </w:p>
    <w:p w14:paraId="33AD6983" w14:textId="77777777" w:rsidR="00477DE2" w:rsidRPr="00ED6E88" w:rsidRDefault="00477DE2" w:rsidP="00ED6E88">
      <w:pPr>
        <w:ind w:left="720" w:hanging="720"/>
        <w:rPr>
          <w:szCs w:val="24"/>
          <w:lang w:val="en-GB"/>
        </w:rPr>
      </w:pPr>
    </w:p>
    <w:p w14:paraId="1A95D4EB" w14:textId="77777777" w:rsidR="00853546" w:rsidRPr="00ED6E88" w:rsidRDefault="00876D13" w:rsidP="00ED6E88">
      <w:pPr>
        <w:ind w:left="720" w:hanging="720"/>
        <w:rPr>
          <w:szCs w:val="24"/>
        </w:rPr>
      </w:pPr>
      <w:r w:rsidRPr="00ED6E88">
        <w:rPr>
          <w:szCs w:val="24"/>
          <w:lang w:val="en-GB"/>
        </w:rPr>
        <w:t>Frantzen, D. (1995). The effects of grammar supplementation on written accuracy in an intermediate Spanish content course. </w:t>
      </w:r>
      <w:r w:rsidRPr="00ED6E88">
        <w:rPr>
          <w:i/>
          <w:iCs/>
          <w:szCs w:val="24"/>
          <w:lang w:val="en-GB"/>
        </w:rPr>
        <w:t>Modern Language Journal,</w:t>
      </w:r>
      <w:r w:rsidRPr="00ED6E88">
        <w:rPr>
          <w:szCs w:val="24"/>
          <w:lang w:val="en-GB"/>
        </w:rPr>
        <w:t xml:space="preserve"> </w:t>
      </w:r>
      <w:r w:rsidRPr="00ED6E88">
        <w:rPr>
          <w:i/>
          <w:iCs/>
          <w:szCs w:val="24"/>
          <w:lang w:val="en-GB"/>
        </w:rPr>
        <w:t>7</w:t>
      </w:r>
      <w:r w:rsidR="00BD5093" w:rsidRPr="00ED6E88">
        <w:rPr>
          <w:i/>
          <w:iCs/>
          <w:szCs w:val="24"/>
          <w:lang w:val="en-GB"/>
        </w:rPr>
        <w:t>9</w:t>
      </w:r>
      <w:r w:rsidR="00BD5093" w:rsidRPr="00ED6E88">
        <w:rPr>
          <w:iCs/>
          <w:szCs w:val="24"/>
          <w:lang w:val="en-GB"/>
        </w:rPr>
        <w:t>(3)</w:t>
      </w:r>
      <w:r w:rsidRPr="00ED6E88">
        <w:rPr>
          <w:szCs w:val="24"/>
          <w:lang w:val="en-GB"/>
        </w:rPr>
        <w:t>, 329</w:t>
      </w:r>
      <w:r w:rsidR="00671654" w:rsidRPr="00ED6E88">
        <w:rPr>
          <w:szCs w:val="24"/>
          <w:lang w:val="en-GB"/>
        </w:rPr>
        <w:t>-3</w:t>
      </w:r>
      <w:r w:rsidRPr="00ED6E88">
        <w:rPr>
          <w:szCs w:val="24"/>
          <w:lang w:val="en-GB"/>
        </w:rPr>
        <w:t>44.</w:t>
      </w:r>
      <w:r w:rsidR="00853546" w:rsidRPr="00ED6E88">
        <w:rPr>
          <w:szCs w:val="24"/>
          <w:lang w:val="en-GB"/>
        </w:rPr>
        <w:t xml:space="preserve"> </w:t>
      </w:r>
      <w:hyperlink r:id="rId77" w:history="1">
        <w:r w:rsidR="00853546" w:rsidRPr="00ED6E88">
          <w:rPr>
            <w:rStyle w:val="Hyperlink"/>
            <w:szCs w:val="24"/>
          </w:rPr>
          <w:t>https://doi.org/10.1111/j.1540-4781.1995.tb01108.x</w:t>
        </w:r>
      </w:hyperlink>
    </w:p>
    <w:p w14:paraId="65647E6A" w14:textId="77777777" w:rsidR="000503A3" w:rsidRPr="00ED6E88" w:rsidRDefault="000503A3" w:rsidP="00ED6E88">
      <w:pPr>
        <w:ind w:left="720" w:hanging="720"/>
        <w:rPr>
          <w:szCs w:val="24"/>
          <w:lang w:val="en-GB"/>
        </w:rPr>
      </w:pPr>
    </w:p>
    <w:p w14:paraId="333551BF" w14:textId="77777777" w:rsidR="000D628D" w:rsidRPr="00ED6E88" w:rsidRDefault="000D628D" w:rsidP="00ED6E88">
      <w:pPr>
        <w:tabs>
          <w:tab w:val="left" w:pos="9360"/>
        </w:tabs>
        <w:ind w:left="720" w:hanging="720"/>
        <w:rPr>
          <w:szCs w:val="24"/>
        </w:rPr>
      </w:pPr>
      <w:r w:rsidRPr="00ED6E88">
        <w:rPr>
          <w:szCs w:val="24"/>
        </w:rPr>
        <w:t xml:space="preserve">Freeman, D., &amp; Freeman, Y. (2014). </w:t>
      </w:r>
      <w:r w:rsidRPr="00ED6E88">
        <w:rPr>
          <w:i/>
          <w:szCs w:val="24"/>
        </w:rPr>
        <w:t>Essential linguistics: What teachers need to know to teach ESL, reading, spelling, and grammar</w:t>
      </w:r>
      <w:r w:rsidRPr="00ED6E88">
        <w:rPr>
          <w:szCs w:val="24"/>
        </w:rPr>
        <w:t xml:space="preserve">. Heinemann. </w:t>
      </w:r>
    </w:p>
    <w:p w14:paraId="1F8DE52E" w14:textId="77777777" w:rsidR="000D628D" w:rsidRPr="00ED6E88" w:rsidRDefault="000D628D" w:rsidP="00ED6E88">
      <w:pPr>
        <w:ind w:left="720" w:hanging="720"/>
        <w:rPr>
          <w:szCs w:val="24"/>
          <w:lang w:val="en-GB"/>
        </w:rPr>
      </w:pPr>
    </w:p>
    <w:p w14:paraId="219DD28E" w14:textId="2798E2B2" w:rsidR="00327B38" w:rsidRPr="00ED6E88" w:rsidRDefault="00327B38" w:rsidP="00ED6E88">
      <w:pPr>
        <w:ind w:left="720" w:hanging="720"/>
        <w:rPr>
          <w:szCs w:val="24"/>
          <w:lang w:val="en-GB"/>
        </w:rPr>
      </w:pPr>
      <w:r w:rsidRPr="00ED6E88">
        <w:rPr>
          <w:szCs w:val="24"/>
        </w:rPr>
        <w:t xml:space="preserve">French, L., &amp; O’Brien, I. (2008). Phonological memory and children’s second language grammar learning. </w:t>
      </w:r>
      <w:r w:rsidRPr="00ED6E88">
        <w:rPr>
          <w:i/>
          <w:szCs w:val="24"/>
        </w:rPr>
        <w:t>Applied Psycholinguistics, 29</w:t>
      </w:r>
      <w:r w:rsidRPr="00ED6E88">
        <w:rPr>
          <w:szCs w:val="24"/>
        </w:rPr>
        <w:t>(3), 463</w:t>
      </w:r>
      <w:r w:rsidR="00ED41F8" w:rsidRPr="00ED6E88">
        <w:rPr>
          <w:szCs w:val="24"/>
        </w:rPr>
        <w:t>-</w:t>
      </w:r>
      <w:r w:rsidRPr="00ED6E88">
        <w:rPr>
          <w:szCs w:val="24"/>
        </w:rPr>
        <w:t>487.</w:t>
      </w:r>
      <w:r w:rsidR="00853546" w:rsidRPr="00ED6E88">
        <w:rPr>
          <w:szCs w:val="24"/>
        </w:rPr>
        <w:t xml:space="preserve"> </w:t>
      </w:r>
      <w:hyperlink r:id="rId78" w:tgtFrame="_blank" w:history="1">
        <w:r w:rsidR="00853546" w:rsidRPr="00ED6E88">
          <w:rPr>
            <w:rStyle w:val="Hyperlink"/>
            <w:szCs w:val="24"/>
          </w:rPr>
          <w:t xml:space="preserve">https://doi.org/10.1017/S0142716408080211 </w:t>
        </w:r>
      </w:hyperlink>
    </w:p>
    <w:p w14:paraId="3EA357F2" w14:textId="77777777" w:rsidR="00477DE2" w:rsidRPr="00ED6E88" w:rsidRDefault="00477DE2" w:rsidP="00ED6E88">
      <w:pPr>
        <w:ind w:left="720" w:hanging="720"/>
        <w:rPr>
          <w:szCs w:val="24"/>
          <w:lang w:val="en-GB"/>
        </w:rPr>
      </w:pPr>
    </w:p>
    <w:p w14:paraId="1B71A7E6" w14:textId="11A0B6F4" w:rsidR="00876D13" w:rsidRPr="00ED6E88" w:rsidRDefault="00876D13" w:rsidP="00ED6E88">
      <w:pPr>
        <w:ind w:left="720" w:hanging="720"/>
        <w:rPr>
          <w:szCs w:val="24"/>
          <w:lang w:val="en-GB"/>
        </w:rPr>
      </w:pPr>
      <w:r w:rsidRPr="00ED6E88">
        <w:rPr>
          <w:szCs w:val="24"/>
          <w:lang w:val="en-GB"/>
        </w:rPr>
        <w:t xml:space="preserve">Frodesen, J. (1991). Grammar in writing. In M. Celce-Murcia (Ed.), </w:t>
      </w:r>
      <w:r w:rsidRPr="00ED6E88">
        <w:rPr>
          <w:i/>
          <w:iCs/>
          <w:szCs w:val="24"/>
          <w:lang w:val="en-GB"/>
        </w:rPr>
        <w:t xml:space="preserve">Teaching English as a second or foreign language </w:t>
      </w:r>
      <w:r w:rsidRPr="00ED6E88">
        <w:rPr>
          <w:szCs w:val="24"/>
          <w:lang w:val="en-GB"/>
        </w:rPr>
        <w:t>(pp. 264</w:t>
      </w:r>
      <w:r w:rsidR="00ED41F8" w:rsidRPr="00ED6E88">
        <w:rPr>
          <w:szCs w:val="24"/>
          <w:lang w:val="en-GB"/>
        </w:rPr>
        <w:t>-</w:t>
      </w:r>
      <w:r w:rsidR="00663238" w:rsidRPr="00ED6E88">
        <w:rPr>
          <w:szCs w:val="24"/>
          <w:lang w:val="en-GB"/>
        </w:rPr>
        <w:t>2</w:t>
      </w:r>
      <w:r w:rsidRPr="00ED6E88">
        <w:rPr>
          <w:szCs w:val="24"/>
          <w:lang w:val="en-GB"/>
        </w:rPr>
        <w:t xml:space="preserve">76). Heinle </w:t>
      </w:r>
      <w:r w:rsidR="00AD0763" w:rsidRPr="00ED6E88">
        <w:rPr>
          <w:szCs w:val="24"/>
          <w:lang w:val="en-GB"/>
        </w:rPr>
        <w:t>&amp;</w:t>
      </w:r>
      <w:r w:rsidRPr="00ED6E88">
        <w:rPr>
          <w:szCs w:val="24"/>
          <w:lang w:val="en-GB"/>
        </w:rPr>
        <w:t xml:space="preserve"> Heinle. </w:t>
      </w:r>
    </w:p>
    <w:p w14:paraId="7242D2E1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08A10803" w14:textId="02097F58" w:rsidR="00FD2832" w:rsidRPr="00ED6E88" w:rsidRDefault="00FD2832" w:rsidP="00ED6E88">
      <w:pPr>
        <w:pStyle w:val="MediumGrid21"/>
        <w:ind w:left="720" w:hanging="720"/>
        <w:rPr>
          <w:rFonts w:ascii="Times New Roman" w:hAnsi="Times New Roman"/>
          <w:sz w:val="24"/>
          <w:szCs w:val="24"/>
        </w:rPr>
      </w:pPr>
      <w:r w:rsidRPr="00ED6E88">
        <w:rPr>
          <w:rFonts w:ascii="Times New Roman" w:hAnsi="Times New Roman"/>
          <w:sz w:val="24"/>
          <w:szCs w:val="24"/>
        </w:rPr>
        <w:t xml:space="preserve">Frodesen, J. (2014). Grammar in second language writing. In M. Celce-Murcia, D. Brinton, &amp; M. A. Snow (Eds.), </w:t>
      </w:r>
      <w:r w:rsidRPr="00ED6E88">
        <w:rPr>
          <w:rFonts w:ascii="Times New Roman" w:hAnsi="Times New Roman"/>
          <w:i/>
          <w:sz w:val="24"/>
          <w:szCs w:val="24"/>
        </w:rPr>
        <w:t>Teaching English as a second or foreign language</w:t>
      </w:r>
      <w:r w:rsidRPr="00ED6E88">
        <w:rPr>
          <w:rFonts w:ascii="Times New Roman" w:hAnsi="Times New Roman"/>
          <w:sz w:val="24"/>
          <w:szCs w:val="24"/>
        </w:rPr>
        <w:t xml:space="preserve"> (4</w:t>
      </w:r>
      <w:r w:rsidRPr="00ED6E88">
        <w:rPr>
          <w:rFonts w:ascii="Times New Roman" w:hAnsi="Times New Roman"/>
          <w:sz w:val="24"/>
          <w:szCs w:val="24"/>
          <w:vertAlign w:val="superscript"/>
        </w:rPr>
        <w:t>th</w:t>
      </w:r>
      <w:r w:rsidRPr="00ED6E88">
        <w:rPr>
          <w:rFonts w:ascii="Times New Roman" w:hAnsi="Times New Roman"/>
          <w:sz w:val="24"/>
          <w:szCs w:val="24"/>
        </w:rPr>
        <w:t xml:space="preserve"> ed.) (pp. 238</w:t>
      </w:r>
      <w:r w:rsidR="00671654" w:rsidRPr="00ED6E88">
        <w:rPr>
          <w:rFonts w:ascii="Times New Roman" w:hAnsi="Times New Roman"/>
          <w:sz w:val="24"/>
          <w:szCs w:val="24"/>
        </w:rPr>
        <w:t>-</w:t>
      </w:r>
      <w:r w:rsidRPr="00ED6E88">
        <w:rPr>
          <w:rFonts w:ascii="Times New Roman" w:hAnsi="Times New Roman"/>
          <w:sz w:val="24"/>
          <w:szCs w:val="24"/>
        </w:rPr>
        <w:t>253). National Geographic Learning/Cengage Learning.</w:t>
      </w:r>
    </w:p>
    <w:p w14:paraId="24BD21C0" w14:textId="77777777" w:rsidR="00FD2832" w:rsidRPr="00ED6E88" w:rsidRDefault="00FD2832" w:rsidP="00ED6E88">
      <w:pPr>
        <w:ind w:left="720" w:hanging="720"/>
        <w:rPr>
          <w:szCs w:val="24"/>
        </w:rPr>
      </w:pPr>
    </w:p>
    <w:p w14:paraId="06C4813E" w14:textId="6999E2B6" w:rsidR="00DA5016" w:rsidRPr="00ED6E88" w:rsidRDefault="00DA5016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Galaczi, E., &amp; Miller, S. (2010). TKT: Knowledge about language and the assessment of lexis, phonology, grammar and discourse. </w:t>
      </w:r>
      <w:r w:rsidRPr="00ED6E88">
        <w:rPr>
          <w:i/>
          <w:szCs w:val="24"/>
        </w:rPr>
        <w:t>Cambridge ESOL Research Notes</w:t>
      </w:r>
      <w:r w:rsidRPr="00ED6E88">
        <w:rPr>
          <w:szCs w:val="24"/>
        </w:rPr>
        <w:t xml:space="preserve">, </w:t>
      </w:r>
      <w:r w:rsidRPr="00ED6E88">
        <w:rPr>
          <w:i/>
          <w:szCs w:val="24"/>
        </w:rPr>
        <w:t>41</w:t>
      </w:r>
      <w:r w:rsidRPr="00ED6E88">
        <w:rPr>
          <w:szCs w:val="24"/>
        </w:rPr>
        <w:t xml:space="preserve">, </w:t>
      </w:r>
      <w:r w:rsidR="00BD5093" w:rsidRPr="00ED6E88">
        <w:rPr>
          <w:szCs w:val="24"/>
        </w:rPr>
        <w:t>1</w:t>
      </w:r>
      <w:r w:rsidR="00ED41F8" w:rsidRPr="00ED6E88">
        <w:rPr>
          <w:szCs w:val="24"/>
        </w:rPr>
        <w:t>-</w:t>
      </w:r>
      <w:r w:rsidR="00BD5093" w:rsidRPr="00ED6E88">
        <w:rPr>
          <w:szCs w:val="24"/>
        </w:rPr>
        <w:t>40</w:t>
      </w:r>
      <w:r w:rsidRPr="00ED6E88">
        <w:rPr>
          <w:szCs w:val="24"/>
        </w:rPr>
        <w:t>.</w:t>
      </w:r>
    </w:p>
    <w:p w14:paraId="3B9EEDBB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66FCABE8" w14:textId="77777777" w:rsidR="000F69B0" w:rsidRPr="00ED6E88" w:rsidRDefault="000F69B0" w:rsidP="00ED6E88">
      <w:pPr>
        <w:ind w:left="720" w:hanging="720"/>
        <w:rPr>
          <w:noProof/>
          <w:szCs w:val="24"/>
        </w:rPr>
      </w:pPr>
      <w:r w:rsidRPr="00ED6E88">
        <w:rPr>
          <w:noProof/>
          <w:szCs w:val="24"/>
        </w:rPr>
        <w:t xml:space="preserve">Garcı́a Mayo, M. P. (2003). Age, length of exposure and grammaticality judgements in the acquisition of English as a foreign language. In M. P. Garcı́a Mayo &amp; M. L. Garcı́a Lecumberri (Eds.), </w:t>
      </w:r>
      <w:r w:rsidRPr="00ED6E88">
        <w:rPr>
          <w:i/>
          <w:noProof/>
          <w:szCs w:val="24"/>
        </w:rPr>
        <w:t>Age and the acquisition of English as a foreign language</w:t>
      </w:r>
      <w:r w:rsidRPr="00ED6E88">
        <w:rPr>
          <w:noProof/>
          <w:szCs w:val="24"/>
        </w:rPr>
        <w:t xml:space="preserve"> (pp. 94-114). Multilingual Matters.</w:t>
      </w:r>
    </w:p>
    <w:p w14:paraId="0985A44C" w14:textId="77777777" w:rsidR="000F69B0" w:rsidRPr="00ED6E88" w:rsidRDefault="000F69B0" w:rsidP="00ED6E88">
      <w:pPr>
        <w:ind w:left="720" w:hanging="720"/>
        <w:rPr>
          <w:szCs w:val="24"/>
        </w:rPr>
      </w:pPr>
    </w:p>
    <w:p w14:paraId="7A6AFBCC" w14:textId="77777777" w:rsidR="00853546" w:rsidRPr="00ED6E88" w:rsidRDefault="00FD2832" w:rsidP="00ED6E88">
      <w:pPr>
        <w:ind w:left="720" w:hanging="720"/>
        <w:rPr>
          <w:rFonts w:eastAsia="Calibri"/>
          <w:szCs w:val="24"/>
        </w:rPr>
      </w:pPr>
      <w:r w:rsidRPr="00ED6E88">
        <w:rPr>
          <w:rFonts w:eastAsia="Calibri"/>
          <w:szCs w:val="24"/>
          <w:lang w:val="pt-BR"/>
        </w:rPr>
        <w:lastRenderedPageBreak/>
        <w:t xml:space="preserve">Gardner, D., &amp; Davies, M. (2007). Pointing out frequent phrasal verbs: A corpus-based analysis. </w:t>
      </w:r>
      <w:r w:rsidRPr="00ED6E88">
        <w:rPr>
          <w:rFonts w:eastAsia="Calibri"/>
          <w:i/>
          <w:szCs w:val="24"/>
          <w:lang w:val="pt-BR"/>
        </w:rPr>
        <w:t>TESOL Quarterly, 41</w:t>
      </w:r>
      <w:r w:rsidRPr="00ED6E88">
        <w:rPr>
          <w:rFonts w:eastAsia="Calibri"/>
          <w:szCs w:val="24"/>
          <w:lang w:val="pt-BR"/>
        </w:rPr>
        <w:t>(2), 339</w:t>
      </w:r>
      <w:r w:rsidR="00ED41F8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359.</w:t>
      </w:r>
      <w:r w:rsidR="00853546" w:rsidRPr="00ED6E88">
        <w:rPr>
          <w:rFonts w:eastAsia="Calibri"/>
          <w:szCs w:val="24"/>
          <w:lang w:val="pt-BR"/>
        </w:rPr>
        <w:t xml:space="preserve"> </w:t>
      </w:r>
      <w:hyperlink r:id="rId79" w:history="1">
        <w:r w:rsidR="00853546" w:rsidRPr="00ED6E88">
          <w:rPr>
            <w:rStyle w:val="Hyperlink"/>
            <w:rFonts w:eastAsia="Calibri"/>
            <w:szCs w:val="24"/>
          </w:rPr>
          <w:t>https://doi.org/10.1002/j.1545-7249.2007.tb00062.x</w:t>
        </w:r>
      </w:hyperlink>
    </w:p>
    <w:p w14:paraId="5CEC1FF4" w14:textId="6C7C7DBE" w:rsidR="00ED41F8" w:rsidRPr="00ED6E88" w:rsidRDefault="00ED41F8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 </w:t>
      </w:r>
    </w:p>
    <w:p w14:paraId="3F3DA981" w14:textId="56948AC5" w:rsidR="00ED41F8" w:rsidRPr="00ED6E88" w:rsidRDefault="00ED41F8" w:rsidP="00ED6E88">
      <w:pPr>
        <w:ind w:left="720" w:hanging="720"/>
        <w:rPr>
          <w:rFonts w:eastAsia="Calibri"/>
          <w:szCs w:val="24"/>
          <w:lang w:val="pt-BR"/>
        </w:rPr>
      </w:pPr>
      <w:proofErr w:type="spellStart"/>
      <w:r w:rsidRPr="00ED6E88">
        <w:rPr>
          <w:szCs w:val="24"/>
        </w:rPr>
        <w:t>Garraffa</w:t>
      </w:r>
      <w:proofErr w:type="spellEnd"/>
      <w:r w:rsidRPr="00ED6E88">
        <w:rPr>
          <w:szCs w:val="24"/>
        </w:rPr>
        <w:t xml:space="preserve">, M., Obregon, M., O’Rourke, B., &amp; Sorace, A. (2020). Language and cognition in Gaelic-English young adult bilingual speakers: A positive effect of school immersion program on attentional and grammatical skills. </w:t>
      </w:r>
      <w:r w:rsidRPr="00ED6E88">
        <w:rPr>
          <w:i/>
          <w:iCs/>
          <w:szCs w:val="24"/>
        </w:rPr>
        <w:t>Frontiers in Psychology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11.</w:t>
      </w:r>
      <w:r w:rsidRPr="00ED6E88">
        <w:rPr>
          <w:szCs w:val="24"/>
        </w:rPr>
        <w:t xml:space="preserve">  </w:t>
      </w:r>
      <w:bookmarkStart w:id="10" w:name="_Hlk187406808"/>
      <w:r w:rsidRPr="00ED6E88">
        <w:rPr>
          <w:szCs w:val="24"/>
        </w:rPr>
        <w:fldChar w:fldCharType="begin"/>
      </w:r>
      <w:r w:rsidRPr="00ED6E88">
        <w:rPr>
          <w:szCs w:val="24"/>
        </w:rPr>
        <w:instrText>HYPERLINK "https://doi.org/10.3389/fpsyg.2020.570587"</w:instrText>
      </w:r>
      <w:r w:rsidRPr="00ED6E88">
        <w:rPr>
          <w:szCs w:val="24"/>
        </w:rPr>
      </w:r>
      <w:r w:rsidRPr="00ED6E88">
        <w:rPr>
          <w:szCs w:val="24"/>
        </w:rPr>
        <w:fldChar w:fldCharType="separate"/>
      </w:r>
      <w:r w:rsidRPr="00ED6E88">
        <w:rPr>
          <w:rStyle w:val="Hyperlink"/>
          <w:szCs w:val="24"/>
        </w:rPr>
        <w:t xml:space="preserve">https://doi.org/10.3389/fpsyg.2020.570587 </w:t>
      </w:r>
      <w:r w:rsidRPr="00ED6E88">
        <w:rPr>
          <w:szCs w:val="24"/>
        </w:rPr>
        <w:fldChar w:fldCharType="end"/>
      </w:r>
      <w:bookmarkEnd w:id="10"/>
    </w:p>
    <w:p w14:paraId="0300E88B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31D8AFCE" w14:textId="2ACD99CD" w:rsidR="00DE52CD" w:rsidRPr="00ED6E88" w:rsidRDefault="00DE52CD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Gebhard, M., &amp; Graham, H. (2018). Bats and grammar: Developing critical language awareness in the context of school reform. </w:t>
      </w:r>
      <w:r w:rsidRPr="00ED6E88">
        <w:rPr>
          <w:i/>
          <w:szCs w:val="24"/>
        </w:rPr>
        <w:t>English Teaching: Practice &amp; Critique, 17</w:t>
      </w:r>
      <w:r w:rsidRPr="00ED6E88">
        <w:rPr>
          <w:iCs/>
          <w:szCs w:val="24"/>
        </w:rPr>
        <w:t>(4), 281</w:t>
      </w:r>
      <w:r w:rsidR="00671654" w:rsidRPr="00ED6E88">
        <w:rPr>
          <w:iCs/>
          <w:szCs w:val="24"/>
        </w:rPr>
        <w:t>-</w:t>
      </w:r>
      <w:r w:rsidRPr="00ED6E88">
        <w:rPr>
          <w:iCs/>
          <w:szCs w:val="24"/>
        </w:rPr>
        <w:t>297</w:t>
      </w:r>
      <w:r w:rsidRPr="00ED6E88">
        <w:rPr>
          <w:szCs w:val="24"/>
        </w:rPr>
        <w:t xml:space="preserve">. </w:t>
      </w:r>
      <w:hyperlink r:id="rId80">
        <w:r w:rsidRPr="00ED6E88">
          <w:rPr>
            <w:szCs w:val="24"/>
          </w:rPr>
          <w:t>http://dx.doi.org/10.1108/ETPC-12-2017-0183</w:t>
        </w:r>
      </w:hyperlink>
    </w:p>
    <w:p w14:paraId="1ACD9CF5" w14:textId="77777777" w:rsidR="00D03A91" w:rsidRPr="00ED6E88" w:rsidRDefault="00D03A91" w:rsidP="00ED6E88">
      <w:pPr>
        <w:ind w:left="720" w:hanging="720"/>
        <w:rPr>
          <w:rFonts w:eastAsia="Calibri"/>
          <w:szCs w:val="24"/>
          <w:lang w:val="pt-BR"/>
        </w:rPr>
      </w:pPr>
    </w:p>
    <w:p w14:paraId="54E5D54A" w14:textId="7D87FEE7" w:rsidR="00FD2832" w:rsidRPr="00ED6E88" w:rsidRDefault="00FD2832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>Gebhard, M., &amp; Martin, J. (2010). Grammar and literacy learning. In D. Fisher</w:t>
      </w:r>
      <w:r w:rsidR="00AD0763" w:rsidRPr="00ED6E88">
        <w:rPr>
          <w:rFonts w:eastAsia="Calibri"/>
          <w:szCs w:val="24"/>
          <w:lang w:val="pt-BR"/>
        </w:rPr>
        <w:t>,</w:t>
      </w:r>
      <w:r w:rsidRPr="00ED6E88">
        <w:rPr>
          <w:rFonts w:eastAsia="Calibri"/>
          <w:szCs w:val="24"/>
          <w:lang w:val="pt-BR"/>
        </w:rPr>
        <w:t xml:space="preserve"> &amp; D. Lapp (Eds.), </w:t>
      </w:r>
      <w:r w:rsidRPr="00ED6E88">
        <w:rPr>
          <w:rFonts w:eastAsia="Calibri"/>
          <w:i/>
          <w:szCs w:val="24"/>
          <w:lang w:val="pt-BR"/>
        </w:rPr>
        <w:t>Handbook of research on teaching the English language arts</w:t>
      </w:r>
      <w:r w:rsidRPr="00ED6E88">
        <w:rPr>
          <w:rFonts w:eastAsia="Calibri"/>
          <w:szCs w:val="24"/>
          <w:lang w:val="pt-BR"/>
        </w:rPr>
        <w:t xml:space="preserve"> (3</w:t>
      </w:r>
      <w:r w:rsidRPr="00ED6E88">
        <w:rPr>
          <w:rFonts w:eastAsia="Calibri"/>
          <w:szCs w:val="24"/>
          <w:vertAlign w:val="superscript"/>
          <w:lang w:val="pt-BR"/>
        </w:rPr>
        <w:t>rd</w:t>
      </w:r>
      <w:r w:rsidRPr="00ED6E88">
        <w:rPr>
          <w:rFonts w:eastAsia="Calibri"/>
          <w:szCs w:val="24"/>
          <w:lang w:val="pt-BR"/>
        </w:rPr>
        <w:t xml:space="preserve"> ed.) (pp. 297</w:t>
      </w:r>
      <w:r w:rsidR="00671654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 xml:space="preserve">304). </w:t>
      </w:r>
      <w:r w:rsidR="00D03A91" w:rsidRPr="00ED6E88">
        <w:rPr>
          <w:rFonts w:eastAsia="Calibri"/>
          <w:szCs w:val="24"/>
          <w:lang w:val="pt-BR"/>
        </w:rPr>
        <w:t xml:space="preserve">Lawrence </w:t>
      </w:r>
      <w:r w:rsidRPr="00ED6E88">
        <w:rPr>
          <w:rFonts w:eastAsia="Calibri"/>
          <w:szCs w:val="24"/>
          <w:lang w:val="pt-BR"/>
        </w:rPr>
        <w:t>Erlbaum/Taylor &amp; Francis.</w:t>
      </w:r>
    </w:p>
    <w:p w14:paraId="10346BF4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461E219E" w14:textId="06C1F821" w:rsidR="00FD2832" w:rsidRPr="00ED6E88" w:rsidRDefault="00FD2832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Gebhard, M., Willett, J., Jimenez, J., &amp; Piedra, A. (2010). Systemic functional linguistics, teachers’ professional development, and ELLs’ academic literacy practices. In T. Lucas (Ed.), </w:t>
      </w:r>
      <w:r w:rsidRPr="00ED6E88">
        <w:rPr>
          <w:rFonts w:eastAsia="Calibri"/>
          <w:i/>
          <w:szCs w:val="24"/>
          <w:lang w:val="pt-BR"/>
        </w:rPr>
        <w:t>Teacher preparation for linguistically diverse classrooms: A resource for teacher educators</w:t>
      </w:r>
      <w:r w:rsidRPr="00ED6E88">
        <w:rPr>
          <w:rFonts w:eastAsia="Calibri"/>
          <w:szCs w:val="24"/>
          <w:lang w:val="pt-BR"/>
        </w:rPr>
        <w:t xml:space="preserve"> (pp. 91</w:t>
      </w:r>
      <w:r w:rsidR="00671654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 xml:space="preserve">110). </w:t>
      </w:r>
      <w:r w:rsidR="00EF3F64" w:rsidRPr="00ED6E88">
        <w:rPr>
          <w:rFonts w:eastAsia="Calibri"/>
          <w:szCs w:val="24"/>
          <w:lang w:val="pt-BR"/>
        </w:rPr>
        <w:t xml:space="preserve">Lawrence </w:t>
      </w:r>
      <w:r w:rsidRPr="00ED6E88">
        <w:rPr>
          <w:rFonts w:eastAsia="Calibri"/>
          <w:szCs w:val="24"/>
          <w:lang w:val="pt-BR"/>
        </w:rPr>
        <w:t>Erlbaum/Taylor &amp; Francis.</w:t>
      </w:r>
    </w:p>
    <w:p w14:paraId="0CFC8A29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290B1581" w14:textId="7CB84EA7" w:rsidR="00EF3F64" w:rsidRPr="00ED6E88" w:rsidRDefault="00EF3F64" w:rsidP="00ED6E88">
      <w:pPr>
        <w:pStyle w:val="Heading3"/>
        <w:spacing w:line="240" w:lineRule="auto"/>
        <w:ind w:left="720" w:hanging="720"/>
        <w:jc w:val="left"/>
        <w:rPr>
          <w:rFonts w:ascii="Times New Roman" w:hAnsi="Times New Roman"/>
          <w:b w:val="0"/>
          <w:i/>
          <w:iCs/>
          <w:sz w:val="24"/>
          <w:szCs w:val="24"/>
        </w:rPr>
      </w:pPr>
      <w:r w:rsidRPr="00ED6E88">
        <w:rPr>
          <w:rStyle w:val="orange-text"/>
          <w:rFonts w:ascii="Times New Roman" w:eastAsiaTheme="majorEastAsia" w:hAnsi="Times New Roman"/>
          <w:b w:val="0"/>
          <w:sz w:val="24"/>
          <w:szCs w:val="24"/>
        </w:rPr>
        <w:t xml:space="preserve">Geraldes Xavier, L. </w:t>
      </w:r>
      <w:r w:rsidRPr="00ED6E88">
        <w:rPr>
          <w:rFonts w:ascii="Times New Roman" w:hAnsi="Times New Roman"/>
          <w:b w:val="0"/>
          <w:sz w:val="24"/>
          <w:szCs w:val="24"/>
        </w:rPr>
        <w:t xml:space="preserve">(2024). Rethinking grammar teaching: Dynamic approach in Portuguese as a foreign language. </w:t>
      </w:r>
      <w:r w:rsidRPr="00ED6E88">
        <w:rPr>
          <w:rFonts w:ascii="Times New Roman" w:hAnsi="Times New Roman"/>
          <w:b w:val="0"/>
          <w:i/>
          <w:iCs/>
          <w:color w:val="0C343D"/>
          <w:sz w:val="24"/>
          <w:szCs w:val="24"/>
        </w:rPr>
        <w:t>Language Teaching Research Quarterly, 39,</w:t>
      </w:r>
      <w:r w:rsidRPr="00ED6E88">
        <w:rPr>
          <w:rFonts w:ascii="Times New Roman" w:hAnsi="Times New Roman"/>
          <w:b w:val="0"/>
          <w:color w:val="0C343D"/>
          <w:sz w:val="24"/>
          <w:szCs w:val="24"/>
        </w:rPr>
        <w:t xml:space="preserve"> 96-107.</w:t>
      </w:r>
      <w:r w:rsidR="00720490" w:rsidRPr="00ED6E88">
        <w:rPr>
          <w:rFonts w:ascii="Times New Roman" w:hAnsi="Times New Roman"/>
          <w:b w:val="0"/>
          <w:color w:val="0C343D"/>
          <w:sz w:val="24"/>
          <w:szCs w:val="24"/>
        </w:rPr>
        <w:t xml:space="preserve"> https://eric.ed.gov/?id=EJ1415578</w:t>
      </w:r>
    </w:p>
    <w:p w14:paraId="53316561" w14:textId="77777777" w:rsidR="00EF3F64" w:rsidRPr="00ED6E88" w:rsidRDefault="00EF3F64" w:rsidP="00ED6E88">
      <w:pPr>
        <w:ind w:left="720" w:hanging="720"/>
        <w:rPr>
          <w:rFonts w:eastAsia="Calibri"/>
          <w:szCs w:val="24"/>
          <w:lang w:val="pt-BR"/>
        </w:rPr>
      </w:pPr>
    </w:p>
    <w:p w14:paraId="4F4CFF9D" w14:textId="77777777" w:rsidR="00242C15" w:rsidRPr="00ED6E88" w:rsidRDefault="00242C15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</w:rPr>
        <w:t>Gerngross</w:t>
      </w:r>
      <w:proofErr w:type="spellEnd"/>
      <w:r w:rsidRPr="00ED6E88">
        <w:rPr>
          <w:szCs w:val="24"/>
        </w:rPr>
        <w:t xml:space="preserve">, G., Puchta, H., &amp; Thornbury, S. (2008). </w:t>
      </w:r>
      <w:r w:rsidRPr="00ED6E88">
        <w:rPr>
          <w:i/>
          <w:szCs w:val="24"/>
        </w:rPr>
        <w:t>Teaching grammar creatively.</w:t>
      </w:r>
      <w:r w:rsidRPr="00ED6E88">
        <w:rPr>
          <w:szCs w:val="24"/>
        </w:rPr>
        <w:t xml:space="preserve"> Cambridge University Press. </w:t>
      </w:r>
    </w:p>
    <w:p w14:paraId="64307826" w14:textId="60F85D64" w:rsidR="00D033B5" w:rsidRPr="00ED6E88" w:rsidRDefault="00D033B5" w:rsidP="00ED6E88">
      <w:pPr>
        <w:spacing w:before="100" w:beforeAutospacing="1" w:after="100" w:afterAutospacing="1"/>
        <w:ind w:left="720" w:hanging="720"/>
        <w:rPr>
          <w:color w:val="0C343D"/>
          <w:szCs w:val="24"/>
        </w:rPr>
      </w:pPr>
      <w:r w:rsidRPr="00ED6E88">
        <w:rPr>
          <w:szCs w:val="24"/>
        </w:rPr>
        <w:t xml:space="preserve">Gesa, F., </w:t>
      </w:r>
      <w:proofErr w:type="spellStart"/>
      <w:r w:rsidRPr="00ED6E88">
        <w:rPr>
          <w:szCs w:val="24"/>
        </w:rPr>
        <w:t>Frigolé</w:t>
      </w:r>
      <w:proofErr w:type="spellEnd"/>
      <w:r w:rsidRPr="00ED6E88">
        <w:rPr>
          <w:szCs w:val="24"/>
        </w:rPr>
        <w:t xml:space="preserve">, N., &amp; Suárez, M. (2024). EFL grammar teaching applying the just-in-time teaching methodology: An exploratory study. </w:t>
      </w:r>
      <w:r w:rsidRPr="00ED6E88">
        <w:rPr>
          <w:i/>
          <w:iCs/>
          <w:color w:val="0C343D"/>
          <w:szCs w:val="24"/>
        </w:rPr>
        <w:t xml:space="preserve">Language Teaching Research Quarterly, 39, </w:t>
      </w:r>
      <w:r w:rsidRPr="00ED6E88">
        <w:rPr>
          <w:color w:val="0C343D"/>
          <w:szCs w:val="24"/>
        </w:rPr>
        <w:t>202-216.</w:t>
      </w:r>
      <w:r w:rsidR="00720490" w:rsidRPr="00ED6E88">
        <w:rPr>
          <w:color w:val="0C343D"/>
          <w:szCs w:val="24"/>
        </w:rPr>
        <w:t xml:space="preserve"> https://eric.ed.gov/?id=EJ1415593</w:t>
      </w:r>
    </w:p>
    <w:p w14:paraId="3D3F38D0" w14:textId="38CAB50B" w:rsidR="005F0DCE" w:rsidRPr="00ED6E88" w:rsidRDefault="005F0DCE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</w:rPr>
        <w:t>Ghabanchi</w:t>
      </w:r>
      <w:proofErr w:type="spellEnd"/>
      <w:r w:rsidRPr="00ED6E88">
        <w:rPr>
          <w:szCs w:val="24"/>
        </w:rPr>
        <w:t xml:space="preserve">, Z. (2010). The effectiveness of incidental teaching of grammar to Iranian students. </w:t>
      </w:r>
      <w:r w:rsidRPr="00ED6E88">
        <w:rPr>
          <w:i/>
          <w:iCs/>
          <w:szCs w:val="24"/>
        </w:rPr>
        <w:t>Journal of College Teaching &amp; Learning</w:t>
      </w:r>
      <w:r w:rsidR="00693987" w:rsidRPr="00ED6E88">
        <w:rPr>
          <w:szCs w:val="24"/>
        </w:rPr>
        <w:t>,</w:t>
      </w:r>
      <w:r w:rsidR="00693987" w:rsidRPr="00ED6E88">
        <w:rPr>
          <w:i/>
          <w:szCs w:val="24"/>
        </w:rPr>
        <w:t xml:space="preserve"> 7</w:t>
      </w:r>
      <w:r w:rsidR="00693987" w:rsidRPr="00ED6E88">
        <w:rPr>
          <w:szCs w:val="24"/>
        </w:rPr>
        <w:t>(1)</w:t>
      </w:r>
      <w:r w:rsidRPr="00ED6E88">
        <w:rPr>
          <w:szCs w:val="24"/>
        </w:rPr>
        <w:t>, 71</w:t>
      </w:r>
      <w:r w:rsidR="00E135C4" w:rsidRPr="00ED6E88">
        <w:rPr>
          <w:szCs w:val="24"/>
        </w:rPr>
        <w:t>-</w:t>
      </w:r>
      <w:r w:rsidRPr="00ED6E88">
        <w:rPr>
          <w:szCs w:val="24"/>
        </w:rPr>
        <w:t>78.</w:t>
      </w:r>
    </w:p>
    <w:p w14:paraId="44C9E26B" w14:textId="77777777" w:rsidR="00E135C4" w:rsidRPr="00ED6E88" w:rsidRDefault="00E135C4" w:rsidP="00ED6E88">
      <w:pPr>
        <w:ind w:left="720" w:hanging="720"/>
        <w:rPr>
          <w:szCs w:val="24"/>
        </w:rPr>
      </w:pPr>
    </w:p>
    <w:p w14:paraId="705F6ED7" w14:textId="464724FB" w:rsidR="00E135C4" w:rsidRPr="00ED6E88" w:rsidRDefault="00E135C4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</w:rPr>
        <w:t>Ghonchepour</w:t>
      </w:r>
      <w:proofErr w:type="spellEnd"/>
      <w:r w:rsidRPr="00ED6E88">
        <w:rPr>
          <w:szCs w:val="24"/>
        </w:rPr>
        <w:t xml:space="preserve">, M., &amp; Jamshidi Shahroodi, S. (2024). Comparing </w:t>
      </w:r>
      <w:r w:rsidR="0049162E" w:rsidRPr="00ED6E88">
        <w:rPr>
          <w:szCs w:val="24"/>
        </w:rPr>
        <w:t>v</w:t>
      </w:r>
      <w:r w:rsidRPr="00ED6E88">
        <w:rPr>
          <w:szCs w:val="24"/>
        </w:rPr>
        <w:t xml:space="preserve">isual </w:t>
      </w:r>
      <w:r w:rsidR="0049162E" w:rsidRPr="00ED6E88">
        <w:rPr>
          <w:szCs w:val="24"/>
        </w:rPr>
        <w:t>i</w:t>
      </w:r>
      <w:r w:rsidRPr="00ED6E88">
        <w:rPr>
          <w:szCs w:val="24"/>
        </w:rPr>
        <w:t xml:space="preserve">nteraction and </w:t>
      </w:r>
      <w:r w:rsidR="0049162E" w:rsidRPr="00ED6E88">
        <w:rPr>
          <w:szCs w:val="24"/>
        </w:rPr>
        <w:t>s</w:t>
      </w:r>
      <w:r w:rsidRPr="00ED6E88">
        <w:rPr>
          <w:szCs w:val="24"/>
        </w:rPr>
        <w:t xml:space="preserve">creen-recorded </w:t>
      </w:r>
      <w:r w:rsidR="0049162E" w:rsidRPr="00ED6E88">
        <w:rPr>
          <w:szCs w:val="24"/>
        </w:rPr>
        <w:t>a</w:t>
      </w:r>
      <w:r w:rsidRPr="00ED6E88">
        <w:rPr>
          <w:szCs w:val="24"/>
        </w:rPr>
        <w:t xml:space="preserve">pproaches in English </w:t>
      </w:r>
      <w:r w:rsidR="0049162E" w:rsidRPr="00ED6E88">
        <w:rPr>
          <w:szCs w:val="24"/>
        </w:rPr>
        <w:t>g</w:t>
      </w:r>
      <w:r w:rsidRPr="00ED6E88">
        <w:rPr>
          <w:szCs w:val="24"/>
        </w:rPr>
        <w:t xml:space="preserve">rammar </w:t>
      </w:r>
      <w:r w:rsidR="0049162E" w:rsidRPr="00ED6E88">
        <w:rPr>
          <w:szCs w:val="24"/>
        </w:rPr>
        <w:t>l</w:t>
      </w:r>
      <w:r w:rsidRPr="00ED6E88">
        <w:rPr>
          <w:szCs w:val="24"/>
        </w:rPr>
        <w:t xml:space="preserve">earning: An </w:t>
      </w:r>
      <w:r w:rsidR="0049162E" w:rsidRPr="00ED6E88">
        <w:rPr>
          <w:szCs w:val="24"/>
        </w:rPr>
        <w:t>e</w:t>
      </w:r>
      <w:r w:rsidRPr="00ED6E88">
        <w:rPr>
          <w:szCs w:val="24"/>
        </w:rPr>
        <w:t xml:space="preserve">ducational </w:t>
      </w:r>
      <w:r w:rsidR="0049162E" w:rsidRPr="00ED6E88">
        <w:rPr>
          <w:szCs w:val="24"/>
        </w:rPr>
        <w:t>i</w:t>
      </w:r>
      <w:r w:rsidRPr="00ED6E88">
        <w:rPr>
          <w:szCs w:val="24"/>
        </w:rPr>
        <w:t xml:space="preserve">ntervention. </w:t>
      </w:r>
      <w:r w:rsidRPr="00ED6E88">
        <w:rPr>
          <w:i/>
          <w:iCs/>
          <w:szCs w:val="24"/>
        </w:rPr>
        <w:t>Interdisciplinary Journal of Virtual Learning in Medical Sciences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15</w:t>
      </w:r>
      <w:r w:rsidRPr="00ED6E88">
        <w:rPr>
          <w:szCs w:val="24"/>
        </w:rPr>
        <w:t>(2), 192-202.</w:t>
      </w:r>
      <w:r w:rsidR="0049162E" w:rsidRPr="00ED6E88">
        <w:rPr>
          <w:szCs w:val="24"/>
        </w:rPr>
        <w:t xml:space="preserve"> </w:t>
      </w:r>
      <w:hyperlink r:id="rId81" w:history="1">
        <w:r w:rsidR="0049162E" w:rsidRPr="00ED6E88">
          <w:rPr>
            <w:rStyle w:val="Hyperlink"/>
            <w:szCs w:val="24"/>
          </w:rPr>
          <w:t>10.30476/ijvlms.2024.98748.1224</w:t>
        </w:r>
      </w:hyperlink>
    </w:p>
    <w:p w14:paraId="3D7345A6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0A43D317" w14:textId="77777777" w:rsidR="00242C15" w:rsidRPr="00ED6E88" w:rsidRDefault="00242C15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</w:rPr>
        <w:t>Givón</w:t>
      </w:r>
      <w:proofErr w:type="spellEnd"/>
      <w:r w:rsidRPr="00ED6E88">
        <w:rPr>
          <w:szCs w:val="24"/>
        </w:rPr>
        <w:t xml:space="preserve">, T. (1993). </w:t>
      </w:r>
      <w:r w:rsidRPr="00ED6E88">
        <w:rPr>
          <w:i/>
          <w:szCs w:val="24"/>
        </w:rPr>
        <w:t>English grammar: A function-based introduction.</w:t>
      </w:r>
      <w:r w:rsidRPr="00ED6E88">
        <w:rPr>
          <w:szCs w:val="24"/>
        </w:rPr>
        <w:t xml:space="preserve"> John Benjamins. </w:t>
      </w:r>
    </w:p>
    <w:p w14:paraId="6705CE67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64CC3655" w14:textId="77777777" w:rsidR="00477DE2" w:rsidRPr="00ED6E88" w:rsidRDefault="00BA6550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Goldberg, A. E. (1995). </w:t>
      </w:r>
      <w:r w:rsidRPr="00ED6E88">
        <w:rPr>
          <w:i/>
          <w:szCs w:val="24"/>
        </w:rPr>
        <w:t>Constructions: A construction grammar approach to argument structure</w:t>
      </w:r>
      <w:r w:rsidRPr="00ED6E88">
        <w:rPr>
          <w:szCs w:val="24"/>
        </w:rPr>
        <w:t>. Chicago University Press.</w:t>
      </w:r>
    </w:p>
    <w:p w14:paraId="094D50D2" w14:textId="77777777" w:rsidR="00E27C91" w:rsidRPr="00ED6E88" w:rsidRDefault="00E27C91" w:rsidP="00ED6E88">
      <w:pPr>
        <w:ind w:left="720" w:hanging="720"/>
        <w:rPr>
          <w:szCs w:val="24"/>
        </w:rPr>
      </w:pPr>
    </w:p>
    <w:p w14:paraId="76223804" w14:textId="252DC92F" w:rsidR="00E27C91" w:rsidRPr="00ED6E88" w:rsidRDefault="00E27C91" w:rsidP="00ED6E88">
      <w:pPr>
        <w:pStyle w:val="Normal2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D6E8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Grauss, J., &amp; </w:t>
      </w:r>
      <w:proofErr w:type="spellStart"/>
      <w:r w:rsidRPr="00ED6E88">
        <w:rPr>
          <w:rFonts w:ascii="Times New Roman" w:eastAsia="Times New Roman" w:hAnsi="Times New Roman" w:cs="Times New Roman"/>
          <w:sz w:val="24"/>
          <w:szCs w:val="24"/>
        </w:rPr>
        <w:t>Coppen</w:t>
      </w:r>
      <w:proofErr w:type="spellEnd"/>
      <w:r w:rsidRPr="00ED6E88">
        <w:rPr>
          <w:rFonts w:ascii="Times New Roman" w:eastAsia="Times New Roman" w:hAnsi="Times New Roman" w:cs="Times New Roman"/>
          <w:sz w:val="24"/>
          <w:szCs w:val="24"/>
        </w:rPr>
        <w:t xml:space="preserve">, P. A. (2016). Student teacher beliefs on grammar instruction. </w:t>
      </w:r>
      <w:r w:rsidRPr="00ED6E88">
        <w:rPr>
          <w:rFonts w:ascii="Times New Roman" w:eastAsia="Times New Roman" w:hAnsi="Times New Roman" w:cs="Times New Roman"/>
          <w:i/>
          <w:sz w:val="24"/>
          <w:szCs w:val="24"/>
        </w:rPr>
        <w:t>Language Teaching Research</w:t>
      </w:r>
      <w:r w:rsidRPr="00ED6E8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D6E88">
        <w:rPr>
          <w:rFonts w:ascii="Times New Roman" w:eastAsia="Times New Roman" w:hAnsi="Times New Roman" w:cs="Times New Roman"/>
          <w:i/>
          <w:sz w:val="24"/>
          <w:szCs w:val="24"/>
        </w:rPr>
        <w:t>20</w:t>
      </w:r>
      <w:r w:rsidRPr="00ED6E88">
        <w:rPr>
          <w:rFonts w:ascii="Times New Roman" w:eastAsia="Times New Roman" w:hAnsi="Times New Roman" w:cs="Times New Roman"/>
          <w:sz w:val="24"/>
          <w:szCs w:val="24"/>
        </w:rPr>
        <w:t>(5), 571</w:t>
      </w:r>
      <w:r w:rsidR="00671654" w:rsidRPr="00ED6E88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ED6E88">
        <w:rPr>
          <w:rFonts w:ascii="Times New Roman" w:eastAsia="Times New Roman" w:hAnsi="Times New Roman" w:cs="Times New Roman"/>
          <w:sz w:val="24"/>
          <w:szCs w:val="24"/>
        </w:rPr>
        <w:t xml:space="preserve">599. </w:t>
      </w:r>
      <w:r w:rsidR="00720490" w:rsidRPr="00ED6E88">
        <w:rPr>
          <w:rFonts w:ascii="Times New Roman" w:eastAsia="Times New Roman" w:hAnsi="Times New Roman" w:cs="Times New Roman"/>
          <w:sz w:val="24"/>
          <w:szCs w:val="24"/>
        </w:rPr>
        <w:t>DOI</w:t>
      </w:r>
      <w:r w:rsidRPr="00ED6E88">
        <w:rPr>
          <w:rFonts w:ascii="Times New Roman" w:eastAsia="Times New Roman" w:hAnsi="Times New Roman" w:cs="Times New Roman"/>
          <w:sz w:val="24"/>
          <w:szCs w:val="24"/>
        </w:rPr>
        <w:t>: 10.1177/1362168815603237</w:t>
      </w:r>
    </w:p>
    <w:p w14:paraId="19CBE658" w14:textId="77777777" w:rsidR="00663238" w:rsidRPr="00ED6E88" w:rsidRDefault="00663238" w:rsidP="00ED6E88">
      <w:pPr>
        <w:ind w:left="720" w:hanging="720"/>
        <w:rPr>
          <w:szCs w:val="24"/>
        </w:rPr>
      </w:pPr>
    </w:p>
    <w:p w14:paraId="3E507F3B" w14:textId="77777777" w:rsidR="00242C15" w:rsidRPr="00ED6E88" w:rsidRDefault="00242C15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Greenbaum, S. (2004). </w:t>
      </w:r>
      <w:r w:rsidRPr="00ED6E88">
        <w:rPr>
          <w:i/>
          <w:szCs w:val="24"/>
        </w:rPr>
        <w:t>An introduction to English grammar</w:t>
      </w:r>
      <w:r w:rsidRPr="00ED6E88">
        <w:rPr>
          <w:szCs w:val="24"/>
        </w:rPr>
        <w:t xml:space="preserve"> (2</w:t>
      </w:r>
      <w:r w:rsidRPr="00ED6E88">
        <w:rPr>
          <w:szCs w:val="24"/>
          <w:vertAlign w:val="superscript"/>
        </w:rPr>
        <w:t>nd</w:t>
      </w:r>
      <w:r w:rsidRPr="00ED6E88">
        <w:rPr>
          <w:szCs w:val="24"/>
        </w:rPr>
        <w:t xml:space="preserve"> ed.). Longman/Pearson Education.</w:t>
      </w:r>
    </w:p>
    <w:p w14:paraId="312DDC4B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60C8C1F0" w14:textId="77777777" w:rsidR="00F37FA8" w:rsidRPr="00ED6E88" w:rsidRDefault="009658FC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</w:rPr>
        <w:t>Guchte</w:t>
      </w:r>
      <w:proofErr w:type="spellEnd"/>
      <w:r w:rsidRPr="00ED6E88">
        <w:rPr>
          <w:szCs w:val="24"/>
        </w:rPr>
        <w:t xml:space="preserve">, M., Braaksma, M., </w:t>
      </w:r>
      <w:proofErr w:type="spellStart"/>
      <w:r w:rsidRPr="00ED6E88">
        <w:rPr>
          <w:szCs w:val="24"/>
        </w:rPr>
        <w:t>Rijlaarsdam</w:t>
      </w:r>
      <w:proofErr w:type="spellEnd"/>
      <w:r w:rsidRPr="00ED6E88">
        <w:rPr>
          <w:szCs w:val="24"/>
        </w:rPr>
        <w:t xml:space="preserve">, G., &amp; </w:t>
      </w:r>
      <w:proofErr w:type="spellStart"/>
      <w:r w:rsidRPr="00ED6E88">
        <w:rPr>
          <w:szCs w:val="24"/>
        </w:rPr>
        <w:t>Bimmel</w:t>
      </w:r>
      <w:proofErr w:type="spellEnd"/>
      <w:r w:rsidRPr="00ED6E88">
        <w:rPr>
          <w:szCs w:val="24"/>
        </w:rPr>
        <w:t xml:space="preserve">, P. (2015). Learning new grammatical structures in task-based language learning: The effects of recasts and prompts. </w:t>
      </w:r>
      <w:r w:rsidRPr="00ED6E88">
        <w:rPr>
          <w:i/>
          <w:iCs/>
          <w:szCs w:val="24"/>
        </w:rPr>
        <w:t>The Modern Language Journal, 99</w:t>
      </w:r>
      <w:r w:rsidRPr="00ED6E88">
        <w:rPr>
          <w:szCs w:val="24"/>
        </w:rPr>
        <w:t>(2), 246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262.</w:t>
      </w:r>
      <w:r w:rsidR="00F37FA8" w:rsidRPr="00ED6E88">
        <w:rPr>
          <w:szCs w:val="24"/>
        </w:rPr>
        <w:t xml:space="preserve"> </w:t>
      </w:r>
      <w:hyperlink r:id="rId82" w:history="1">
        <w:r w:rsidR="00F37FA8" w:rsidRPr="00ED6E88">
          <w:rPr>
            <w:rStyle w:val="Hyperlink"/>
            <w:szCs w:val="24"/>
          </w:rPr>
          <w:t>https://doi.org/10.1111/modl.12211</w:t>
        </w:r>
      </w:hyperlink>
    </w:p>
    <w:p w14:paraId="388096AA" w14:textId="10C4F1DA" w:rsidR="009658FC" w:rsidRPr="00ED6E88" w:rsidRDefault="009658FC" w:rsidP="00ED6E88">
      <w:pPr>
        <w:ind w:left="720" w:hanging="720"/>
        <w:rPr>
          <w:szCs w:val="24"/>
        </w:rPr>
      </w:pPr>
    </w:p>
    <w:p w14:paraId="5CFED8CC" w14:textId="15FFD3E1" w:rsidR="006621B4" w:rsidRPr="00ED6E88" w:rsidRDefault="006621B4" w:rsidP="00ED6E88">
      <w:pPr>
        <w:widowControl w:val="0"/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ind w:left="720" w:hanging="720"/>
        <w:rPr>
          <w:szCs w:val="24"/>
        </w:rPr>
      </w:pPr>
      <w:r w:rsidRPr="00ED6E88">
        <w:rPr>
          <w:szCs w:val="24"/>
        </w:rPr>
        <w:t xml:space="preserve">Guest, M. (2000). “But I have to teach grammar!” </w:t>
      </w:r>
      <w:r w:rsidRPr="00ED6E88">
        <w:rPr>
          <w:i/>
          <w:szCs w:val="24"/>
        </w:rPr>
        <w:t>The Language Teacher, 24</w:t>
      </w:r>
      <w:r w:rsidRPr="00ED6E88">
        <w:rPr>
          <w:szCs w:val="24"/>
        </w:rPr>
        <w:t>(11), 23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29.</w:t>
      </w:r>
    </w:p>
    <w:p w14:paraId="794D34B8" w14:textId="77777777" w:rsidR="00E70032" w:rsidRPr="00ED6E88" w:rsidRDefault="00E70032" w:rsidP="00ED6E88">
      <w:pPr>
        <w:widowControl w:val="0"/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ind w:left="720" w:hanging="720"/>
        <w:rPr>
          <w:szCs w:val="24"/>
        </w:rPr>
      </w:pPr>
    </w:p>
    <w:p w14:paraId="32025DD0" w14:textId="267809FE" w:rsidR="00E70032" w:rsidRPr="00ED6E88" w:rsidRDefault="00E70032" w:rsidP="00ED6E88">
      <w:pPr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szCs w:val="24"/>
        </w:rPr>
        <w:t>Guillot, M. (2005). Il y a des gens qui dissent que... 'there are people who say that…' beyond grammatical accuracy in FL learners' writing: Issues of non-nativeness.</w:t>
      </w:r>
      <w:r w:rsidRPr="00ED6E88">
        <w:rPr>
          <w:i/>
          <w:iCs/>
          <w:szCs w:val="24"/>
        </w:rPr>
        <w:t xml:space="preserve"> IRAL, 43</w:t>
      </w:r>
      <w:r w:rsidRPr="00ED6E88">
        <w:rPr>
          <w:szCs w:val="24"/>
        </w:rPr>
        <w:t>(2), 109-128. DOI:10.1515/iral.2005.43.2.109</w:t>
      </w:r>
    </w:p>
    <w:p w14:paraId="41D275F2" w14:textId="77777777" w:rsidR="00FA6726" w:rsidRPr="00ED6E88" w:rsidRDefault="00FA6726" w:rsidP="00ED6E88">
      <w:pPr>
        <w:ind w:left="720" w:hanging="720"/>
        <w:rPr>
          <w:szCs w:val="24"/>
        </w:rPr>
      </w:pPr>
    </w:p>
    <w:p w14:paraId="54B33008" w14:textId="77777777" w:rsidR="00724425" w:rsidRPr="00ED6E88" w:rsidRDefault="00FA6726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Hall, J. K., &amp; Looney, S. D. (2021). The role of self‐talk in downgrading a teacher’s certainty about grammar matters. </w:t>
      </w:r>
      <w:r w:rsidRPr="00ED6E88">
        <w:rPr>
          <w:i/>
          <w:iCs/>
          <w:szCs w:val="24"/>
        </w:rPr>
        <w:t>TESOL Quarterly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55</w:t>
      </w:r>
      <w:r w:rsidRPr="00ED6E88">
        <w:rPr>
          <w:szCs w:val="24"/>
        </w:rPr>
        <w:t>(1), 185-218.</w:t>
      </w:r>
      <w:r w:rsidR="00724425" w:rsidRPr="00ED6E88">
        <w:rPr>
          <w:szCs w:val="24"/>
        </w:rPr>
        <w:t xml:space="preserve"> </w:t>
      </w:r>
      <w:hyperlink r:id="rId83" w:history="1">
        <w:r w:rsidR="00724425" w:rsidRPr="00ED6E88">
          <w:rPr>
            <w:rStyle w:val="Hyperlink"/>
            <w:szCs w:val="24"/>
          </w:rPr>
          <w:t>https://doi.org/10.1002/tesq.583</w:t>
        </w:r>
      </w:hyperlink>
    </w:p>
    <w:p w14:paraId="37CFF39C" w14:textId="77777777" w:rsidR="00B43A08" w:rsidRPr="00ED6E88" w:rsidRDefault="00B43A08" w:rsidP="00ED6E88">
      <w:pPr>
        <w:ind w:left="720" w:hanging="720"/>
        <w:rPr>
          <w:szCs w:val="24"/>
        </w:rPr>
      </w:pPr>
    </w:p>
    <w:p w14:paraId="4DE901B9" w14:textId="77777777" w:rsidR="00477DE2" w:rsidRPr="00ED6E88" w:rsidRDefault="009369D4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Halliday, M. A. K. (1994). </w:t>
      </w:r>
      <w:r w:rsidRPr="00ED6E88">
        <w:rPr>
          <w:i/>
          <w:szCs w:val="24"/>
        </w:rPr>
        <w:t>An introduction to functional grammar</w:t>
      </w:r>
      <w:r w:rsidRPr="00ED6E88">
        <w:rPr>
          <w:szCs w:val="24"/>
        </w:rPr>
        <w:t xml:space="preserve"> (2</w:t>
      </w:r>
      <w:r w:rsidRPr="00ED6E88">
        <w:rPr>
          <w:szCs w:val="24"/>
          <w:vertAlign w:val="superscript"/>
        </w:rPr>
        <w:t>nd</w:t>
      </w:r>
      <w:r w:rsidRPr="00ED6E88">
        <w:rPr>
          <w:szCs w:val="24"/>
        </w:rPr>
        <w:t xml:space="preserve"> ed.). </w:t>
      </w:r>
      <w:r w:rsidR="00880C3F" w:rsidRPr="00ED6E88">
        <w:rPr>
          <w:rFonts w:eastAsia="Calibri"/>
          <w:szCs w:val="24"/>
          <w:lang w:val="pt-BR"/>
        </w:rPr>
        <w:t>Edward Arnold</w:t>
      </w:r>
      <w:r w:rsidRPr="00ED6E88">
        <w:rPr>
          <w:szCs w:val="24"/>
        </w:rPr>
        <w:t xml:space="preserve">. </w:t>
      </w:r>
    </w:p>
    <w:p w14:paraId="7EF40147" w14:textId="77777777" w:rsidR="00B43A08" w:rsidRPr="00ED6E88" w:rsidRDefault="00B43A08" w:rsidP="00ED6E88">
      <w:pPr>
        <w:ind w:left="720" w:hanging="720"/>
        <w:rPr>
          <w:szCs w:val="24"/>
        </w:rPr>
      </w:pPr>
    </w:p>
    <w:p w14:paraId="71E1F049" w14:textId="726EA304" w:rsidR="00B43A08" w:rsidRPr="00ED6E88" w:rsidRDefault="00B43A08" w:rsidP="00ED6E88">
      <w:pPr>
        <w:ind w:left="720" w:hanging="720"/>
        <w:rPr>
          <w:rFonts w:eastAsia="Calibri"/>
          <w:szCs w:val="24"/>
        </w:rPr>
      </w:pPr>
      <w:r w:rsidRPr="00ED6E88">
        <w:rPr>
          <w:rFonts w:eastAsia="Calibri"/>
          <w:szCs w:val="24"/>
          <w:lang w:val="pt-BR"/>
        </w:rPr>
        <w:t xml:space="preserve">Halliday, M. A. K. (1994). The </w:t>
      </w:r>
      <w:r w:rsidRPr="00ED6E88">
        <w:rPr>
          <w:rFonts w:eastAsia="Calibri"/>
          <w:bCs/>
          <w:szCs w:val="24"/>
          <w:lang w:val="pt-BR"/>
        </w:rPr>
        <w:t>construction</w:t>
      </w:r>
      <w:r w:rsidRPr="00ED6E88">
        <w:rPr>
          <w:rFonts w:eastAsia="Calibri"/>
          <w:szCs w:val="24"/>
          <w:lang w:val="pt-BR"/>
        </w:rPr>
        <w:t xml:space="preserve"> of </w:t>
      </w:r>
      <w:r w:rsidRPr="00ED6E88">
        <w:rPr>
          <w:rFonts w:eastAsia="Calibri"/>
          <w:bCs/>
          <w:szCs w:val="24"/>
          <w:lang w:val="pt-BR"/>
        </w:rPr>
        <w:t>knowledge</w:t>
      </w:r>
      <w:r w:rsidRPr="00ED6E88">
        <w:rPr>
          <w:rFonts w:eastAsia="Calibri"/>
          <w:szCs w:val="24"/>
          <w:lang w:val="pt-BR"/>
        </w:rPr>
        <w:t xml:space="preserve"> and </w:t>
      </w:r>
      <w:r w:rsidRPr="00ED6E88">
        <w:rPr>
          <w:rFonts w:eastAsia="Calibri"/>
          <w:bCs/>
          <w:szCs w:val="24"/>
          <w:lang w:val="pt-BR"/>
        </w:rPr>
        <w:t>value</w:t>
      </w:r>
      <w:r w:rsidRPr="00ED6E88">
        <w:rPr>
          <w:rFonts w:eastAsia="Calibri"/>
          <w:szCs w:val="24"/>
          <w:lang w:val="pt-BR"/>
        </w:rPr>
        <w:t xml:space="preserve"> in the grammar of scientific discourse with reference to Charles Darwin's </w:t>
      </w:r>
      <w:r w:rsidRPr="00ED6E88">
        <w:rPr>
          <w:rFonts w:eastAsia="Calibri"/>
          <w:i/>
          <w:szCs w:val="24"/>
          <w:lang w:val="pt-BR"/>
        </w:rPr>
        <w:t>The origin of species</w:t>
      </w:r>
      <w:r w:rsidRPr="00ED6E88">
        <w:rPr>
          <w:rFonts w:eastAsia="Calibri"/>
          <w:szCs w:val="24"/>
          <w:lang w:val="pt-BR"/>
        </w:rPr>
        <w:t xml:space="preserve">. In M. Coulthard (Ed.), </w:t>
      </w:r>
      <w:r w:rsidRPr="00ED6E88">
        <w:rPr>
          <w:rFonts w:eastAsia="Calibri"/>
          <w:i/>
          <w:szCs w:val="24"/>
          <w:lang w:val="pt-BR"/>
        </w:rPr>
        <w:t>Advances in written text analysis</w:t>
      </w:r>
      <w:r w:rsidRPr="00ED6E88">
        <w:rPr>
          <w:rFonts w:eastAsia="Calibri"/>
          <w:szCs w:val="24"/>
          <w:lang w:val="pt-BR"/>
        </w:rPr>
        <w:t xml:space="preserve"> (pp. 136</w:t>
      </w:r>
      <w:r w:rsidR="00671654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156</w:t>
      </w:r>
      <w:r w:rsidRPr="00ED6E88">
        <w:rPr>
          <w:rFonts w:eastAsia="Calibri"/>
          <w:szCs w:val="24"/>
        </w:rPr>
        <w:t>). Routledge.</w:t>
      </w:r>
    </w:p>
    <w:p w14:paraId="03CC0527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44EE5A8C" w14:textId="19186229" w:rsidR="00B43A08" w:rsidRPr="00ED6E88" w:rsidRDefault="00B43A08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>Halliday, M. A. K. (1998). Things and relations: Regrammaticising experience as technical knowledge. In J. R. Martin</w:t>
      </w:r>
      <w:r w:rsidR="00AD0763" w:rsidRPr="00ED6E88">
        <w:rPr>
          <w:rFonts w:eastAsia="Calibri"/>
          <w:szCs w:val="24"/>
          <w:lang w:val="pt-BR"/>
        </w:rPr>
        <w:t>,</w:t>
      </w:r>
      <w:r w:rsidRPr="00ED6E88">
        <w:rPr>
          <w:rFonts w:eastAsia="Calibri"/>
          <w:szCs w:val="24"/>
          <w:lang w:val="pt-BR"/>
        </w:rPr>
        <w:t xml:space="preserve"> &amp; R. Veel (Eds.), </w:t>
      </w:r>
      <w:r w:rsidRPr="00ED6E88">
        <w:rPr>
          <w:rFonts w:eastAsia="Calibri"/>
          <w:i/>
          <w:szCs w:val="24"/>
          <w:lang w:val="pt-BR"/>
        </w:rPr>
        <w:t>Reading science: Critical and functional perspectives on discourses of sciences</w:t>
      </w:r>
      <w:r w:rsidRPr="00ED6E88">
        <w:rPr>
          <w:rFonts w:eastAsia="Calibri"/>
          <w:szCs w:val="24"/>
          <w:lang w:val="pt-BR"/>
        </w:rPr>
        <w:t xml:space="preserve"> (pp. 185</w:t>
      </w:r>
      <w:r w:rsidR="00671654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235</w:t>
      </w:r>
      <w:r w:rsidRPr="00ED6E88">
        <w:rPr>
          <w:rFonts w:eastAsia="Calibri"/>
          <w:szCs w:val="24"/>
        </w:rPr>
        <w:t>). Routledge.</w:t>
      </w:r>
    </w:p>
    <w:p w14:paraId="07147B3D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37C8867D" w14:textId="12C6F28E" w:rsidR="008D520A" w:rsidRPr="00ED6E88" w:rsidRDefault="008D520A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Halliday, M. A. K. (2002). Language structure and language function. In J. J. Webster (Ed.), </w:t>
      </w:r>
      <w:r w:rsidRPr="00ED6E88">
        <w:rPr>
          <w:i/>
          <w:szCs w:val="24"/>
        </w:rPr>
        <w:t>On grammar</w:t>
      </w:r>
      <w:r w:rsidRPr="00ED6E88">
        <w:rPr>
          <w:szCs w:val="24"/>
        </w:rPr>
        <w:t xml:space="preserve"> (pp. 173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195). Continuum.</w:t>
      </w:r>
    </w:p>
    <w:p w14:paraId="22DC2D26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73BCC612" w14:textId="2CF7DA76" w:rsidR="006D14B7" w:rsidRPr="00ED6E88" w:rsidRDefault="008D520A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Halliday, M. A. K. (2002). Modes of meaning and modes of expression: Types of grammatical structure and their determination by different semantic functions. In J. J. Webster (Ed.), </w:t>
      </w:r>
      <w:r w:rsidRPr="00ED6E88">
        <w:rPr>
          <w:i/>
          <w:szCs w:val="24"/>
        </w:rPr>
        <w:t>On grammar</w:t>
      </w:r>
      <w:r w:rsidRPr="00ED6E88">
        <w:rPr>
          <w:szCs w:val="24"/>
        </w:rPr>
        <w:t xml:space="preserve"> (pp. 196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218). Continuum.</w:t>
      </w:r>
    </w:p>
    <w:p w14:paraId="2C079461" w14:textId="77777777" w:rsidR="00FD2832" w:rsidRPr="00ED6E88" w:rsidRDefault="00FD2832" w:rsidP="00ED6E88">
      <w:pPr>
        <w:ind w:left="720" w:hanging="720"/>
        <w:rPr>
          <w:szCs w:val="24"/>
        </w:rPr>
      </w:pPr>
    </w:p>
    <w:p w14:paraId="39D4202F" w14:textId="77777777" w:rsidR="00FD2832" w:rsidRPr="00ED6E88" w:rsidRDefault="00B43A08" w:rsidP="00ED6E88">
      <w:pPr>
        <w:ind w:left="720" w:hanging="720"/>
        <w:rPr>
          <w:rFonts w:eastAsia="Calibri"/>
          <w:szCs w:val="24"/>
        </w:rPr>
      </w:pPr>
      <w:r w:rsidRPr="00ED6E88">
        <w:rPr>
          <w:rFonts w:eastAsia="Calibri"/>
          <w:szCs w:val="24"/>
        </w:rPr>
        <w:t xml:space="preserve">Halliday, M. A. K., &amp; Hasan, R. (l976). </w:t>
      </w:r>
      <w:r w:rsidRPr="00ED6E88">
        <w:rPr>
          <w:rFonts w:eastAsia="Calibri"/>
          <w:i/>
          <w:szCs w:val="24"/>
        </w:rPr>
        <w:t>Cohesion in English</w:t>
      </w:r>
      <w:r w:rsidRPr="00ED6E88">
        <w:rPr>
          <w:rFonts w:eastAsia="Calibri"/>
          <w:szCs w:val="24"/>
        </w:rPr>
        <w:t>. Longman.</w:t>
      </w:r>
    </w:p>
    <w:p w14:paraId="19E387D7" w14:textId="77777777" w:rsidR="00B43A08" w:rsidRPr="00ED6E88" w:rsidRDefault="00B43A08" w:rsidP="00ED6E88">
      <w:pPr>
        <w:ind w:left="720" w:hanging="720"/>
        <w:rPr>
          <w:rFonts w:eastAsia="Calibri"/>
          <w:szCs w:val="24"/>
        </w:rPr>
      </w:pPr>
    </w:p>
    <w:p w14:paraId="48DEF1A3" w14:textId="77777777" w:rsidR="00FD2832" w:rsidRPr="00ED6E88" w:rsidRDefault="00FD2832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Halliday, M. A. K., &amp; Hasan, R. (1989). </w:t>
      </w:r>
      <w:r w:rsidRPr="00ED6E88">
        <w:rPr>
          <w:rFonts w:eastAsia="Calibri"/>
          <w:i/>
          <w:iCs/>
          <w:szCs w:val="24"/>
          <w:lang w:val="pt-BR"/>
        </w:rPr>
        <w:t>Language, context, and text: Aspects of language in a social-semiotic perspective</w:t>
      </w:r>
      <w:r w:rsidRPr="00ED6E88">
        <w:rPr>
          <w:rFonts w:eastAsia="Calibri"/>
          <w:szCs w:val="24"/>
          <w:lang w:val="pt-BR"/>
        </w:rPr>
        <w:t xml:space="preserve">. </w:t>
      </w:r>
      <w:r w:rsidRPr="00ED6E88">
        <w:rPr>
          <w:rFonts w:eastAsia="Calibri"/>
          <w:szCs w:val="24"/>
        </w:rPr>
        <w:t>Oxford University</w:t>
      </w:r>
      <w:r w:rsidRPr="00ED6E88">
        <w:rPr>
          <w:rFonts w:eastAsia="Calibri"/>
          <w:szCs w:val="24"/>
          <w:lang w:val="pt-BR"/>
        </w:rPr>
        <w:t xml:space="preserve"> Press.</w:t>
      </w:r>
    </w:p>
    <w:p w14:paraId="2BE8CC56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1CF3DC15" w14:textId="77777777" w:rsidR="00B43A08" w:rsidRPr="00ED6E88" w:rsidRDefault="00B43A08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Halliday, M. A. K. &amp; Matthiessen, C. M. I. M. (2004). </w:t>
      </w:r>
      <w:r w:rsidRPr="00ED6E88">
        <w:rPr>
          <w:rFonts w:eastAsia="Calibri"/>
          <w:i/>
          <w:szCs w:val="24"/>
          <w:lang w:val="pt-BR"/>
        </w:rPr>
        <w:t xml:space="preserve">An introduction to functional grammar </w:t>
      </w:r>
      <w:r w:rsidRPr="00ED6E88">
        <w:rPr>
          <w:rFonts w:eastAsia="Calibri"/>
          <w:szCs w:val="24"/>
          <w:lang w:val="pt-BR"/>
        </w:rPr>
        <w:t>(3</w:t>
      </w:r>
      <w:r w:rsidRPr="00ED6E88">
        <w:rPr>
          <w:rFonts w:eastAsia="Calibri"/>
          <w:szCs w:val="24"/>
          <w:vertAlign w:val="superscript"/>
          <w:lang w:val="pt-BR"/>
        </w:rPr>
        <w:t xml:space="preserve">rd </w:t>
      </w:r>
      <w:r w:rsidRPr="00ED6E88">
        <w:rPr>
          <w:rFonts w:eastAsia="Calibri"/>
          <w:szCs w:val="24"/>
          <w:lang w:val="pt-BR"/>
        </w:rPr>
        <w:t>ed.). Edward Arnold.</w:t>
      </w:r>
    </w:p>
    <w:p w14:paraId="524EC720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333A0AFD" w14:textId="77777777" w:rsidR="00FD2832" w:rsidRPr="00ED6E88" w:rsidRDefault="00FD2832" w:rsidP="00ED6E88">
      <w:pPr>
        <w:ind w:left="720" w:hanging="720"/>
        <w:rPr>
          <w:rFonts w:eastAsia="Calibri"/>
          <w:szCs w:val="24"/>
        </w:rPr>
      </w:pPr>
      <w:r w:rsidRPr="00ED6E88">
        <w:rPr>
          <w:rFonts w:eastAsia="Calibri"/>
          <w:szCs w:val="24"/>
        </w:rPr>
        <w:lastRenderedPageBreak/>
        <w:t xml:space="preserve">Halliday, M. A. K., &amp; Matthiessen, C. M. I. M. (2013). </w:t>
      </w:r>
      <w:r w:rsidRPr="00ED6E88">
        <w:rPr>
          <w:rFonts w:eastAsia="Calibri"/>
          <w:i/>
          <w:szCs w:val="24"/>
        </w:rPr>
        <w:t xml:space="preserve">An introduction to functional grammar </w:t>
      </w:r>
      <w:r w:rsidRPr="00ED6E88">
        <w:rPr>
          <w:rFonts w:eastAsia="Calibri"/>
          <w:szCs w:val="24"/>
        </w:rPr>
        <w:t>(3</w:t>
      </w:r>
      <w:r w:rsidRPr="00ED6E88">
        <w:rPr>
          <w:rFonts w:eastAsia="Calibri"/>
          <w:szCs w:val="24"/>
          <w:vertAlign w:val="superscript"/>
        </w:rPr>
        <w:t>rd</w:t>
      </w:r>
      <w:r w:rsidRPr="00ED6E88">
        <w:rPr>
          <w:rFonts w:eastAsia="Calibri"/>
          <w:szCs w:val="24"/>
        </w:rPr>
        <w:t xml:space="preserve"> ed.). Routledge/Taylor &amp; Francis. </w:t>
      </w:r>
    </w:p>
    <w:p w14:paraId="54C4691F" w14:textId="77777777" w:rsidR="00FD2832" w:rsidRPr="00ED6E88" w:rsidRDefault="00FD2832" w:rsidP="00ED6E88">
      <w:pPr>
        <w:ind w:left="720" w:hanging="720"/>
        <w:rPr>
          <w:szCs w:val="24"/>
        </w:rPr>
      </w:pPr>
    </w:p>
    <w:p w14:paraId="71145FBD" w14:textId="35A9CA1A" w:rsidR="00A30115" w:rsidRPr="00ED6E88" w:rsidRDefault="00A30115" w:rsidP="00ED6E88">
      <w:pPr>
        <w:ind w:left="720" w:hanging="720"/>
        <w:rPr>
          <w:szCs w:val="24"/>
        </w:rPr>
      </w:pPr>
      <w:bookmarkStart w:id="11" w:name="_Hlk178840888"/>
      <w:r w:rsidRPr="00ED6E88">
        <w:rPr>
          <w:szCs w:val="24"/>
        </w:rPr>
        <w:t xml:space="preserve">Hammad Al-Rashidi, A., Vadivel, B., Ramadan Khalil, N., &amp; Basim, N. (2023). The comparative impacts of portfolio-based assessment, self-assessment, and scaffolded peer assessment on reading comprehension, vocabulary learning, and grammatical accuracy: insights from working memory capacity. </w:t>
      </w:r>
      <w:r w:rsidRPr="00ED6E88">
        <w:rPr>
          <w:i/>
          <w:iCs/>
          <w:szCs w:val="24"/>
        </w:rPr>
        <w:t>Language Testing in Asia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13</w:t>
      </w:r>
      <w:r w:rsidRPr="00ED6E88">
        <w:rPr>
          <w:szCs w:val="24"/>
        </w:rPr>
        <w:t xml:space="preserve">(1), 24-62. </w:t>
      </w:r>
      <w:hyperlink r:id="rId84" w:history="1">
        <w:r w:rsidRPr="00ED6E88">
          <w:rPr>
            <w:rStyle w:val="Hyperlink"/>
            <w:szCs w:val="24"/>
          </w:rPr>
          <w:t>https://link.springer.com/content/pdf/10.1186/s40468-023-00237-1.pdf</w:t>
        </w:r>
      </w:hyperlink>
      <w:bookmarkEnd w:id="11"/>
      <w:r w:rsidRPr="00ED6E88">
        <w:rPr>
          <w:szCs w:val="24"/>
        </w:rPr>
        <w:t xml:space="preserve">  </w:t>
      </w:r>
    </w:p>
    <w:p w14:paraId="6F029DBC" w14:textId="77777777" w:rsidR="00A30115" w:rsidRPr="00ED6E88" w:rsidRDefault="00A30115" w:rsidP="00ED6E88">
      <w:pPr>
        <w:ind w:left="720" w:hanging="720"/>
        <w:rPr>
          <w:szCs w:val="24"/>
        </w:rPr>
      </w:pPr>
    </w:p>
    <w:p w14:paraId="0E01A29B" w14:textId="3446AD8D" w:rsidR="00B43A08" w:rsidRPr="00ED6E88" w:rsidRDefault="00B43A08" w:rsidP="00ED6E88">
      <w:pPr>
        <w:widowControl w:val="0"/>
        <w:ind w:left="720" w:hanging="720"/>
        <w:rPr>
          <w:szCs w:val="24"/>
          <w:lang w:val="pt-BR"/>
        </w:rPr>
      </w:pPr>
      <w:r w:rsidRPr="00ED6E88">
        <w:rPr>
          <w:szCs w:val="24"/>
          <w:lang w:val="pt-BR"/>
        </w:rPr>
        <w:t xml:space="preserve">Han, Z. (2008). On the role of meaning in focus on form. In Z. Han (Ed.), </w:t>
      </w:r>
      <w:r w:rsidRPr="00ED6E88">
        <w:rPr>
          <w:i/>
          <w:iCs/>
          <w:szCs w:val="24"/>
          <w:lang w:val="pt-BR"/>
        </w:rPr>
        <w:t xml:space="preserve">Understanding second language process </w:t>
      </w:r>
      <w:r w:rsidRPr="00ED6E88">
        <w:rPr>
          <w:szCs w:val="24"/>
          <w:lang w:val="pt-BR"/>
        </w:rPr>
        <w:t>(pp. 45</w:t>
      </w:r>
      <w:r w:rsidR="007018B1" w:rsidRPr="00ED6E88">
        <w:rPr>
          <w:szCs w:val="24"/>
          <w:lang w:val="pt-BR"/>
        </w:rPr>
        <w:t>-</w:t>
      </w:r>
      <w:r w:rsidRPr="00ED6E88">
        <w:rPr>
          <w:szCs w:val="24"/>
          <w:lang w:val="pt-BR"/>
        </w:rPr>
        <w:t xml:space="preserve">79). </w:t>
      </w:r>
      <w:r w:rsidRPr="00ED6E88">
        <w:rPr>
          <w:szCs w:val="24"/>
        </w:rPr>
        <w:t>Multilingual Matters.</w:t>
      </w:r>
    </w:p>
    <w:p w14:paraId="6FC7CDB3" w14:textId="77777777" w:rsidR="00B43A08" w:rsidRPr="00ED6E88" w:rsidRDefault="00B43A08" w:rsidP="00ED6E88">
      <w:pPr>
        <w:ind w:left="720" w:hanging="720"/>
        <w:rPr>
          <w:rFonts w:eastAsia="Calibri"/>
          <w:szCs w:val="24"/>
          <w:lang w:val="pt-BR"/>
        </w:rPr>
      </w:pPr>
    </w:p>
    <w:p w14:paraId="5F2B5179" w14:textId="5746E4C8" w:rsidR="00B43A08" w:rsidRPr="00ED6E88" w:rsidRDefault="00B43A08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Hancioglu, N., Neufeld, S., &amp; Eldridge, J. (2008). Through the looking glass and into the land of lexico-grammar. </w:t>
      </w:r>
      <w:r w:rsidRPr="00ED6E88">
        <w:rPr>
          <w:rFonts w:eastAsia="Calibri"/>
          <w:i/>
          <w:szCs w:val="24"/>
          <w:lang w:val="pt-BR"/>
        </w:rPr>
        <w:t xml:space="preserve">English for </w:t>
      </w:r>
      <w:r w:rsidRPr="00ED6E88">
        <w:rPr>
          <w:rFonts w:eastAsia="Calibri"/>
          <w:i/>
          <w:szCs w:val="24"/>
        </w:rPr>
        <w:t>Specific Purposes,</w:t>
      </w:r>
      <w:r w:rsidRPr="00ED6E88">
        <w:rPr>
          <w:rFonts w:eastAsia="Calibri"/>
          <w:i/>
          <w:szCs w:val="24"/>
          <w:lang w:val="pt-BR"/>
        </w:rPr>
        <w:t xml:space="preserve"> </w:t>
      </w:r>
      <w:r w:rsidR="00693987" w:rsidRPr="00ED6E88">
        <w:rPr>
          <w:rFonts w:eastAsia="Calibri"/>
          <w:i/>
          <w:szCs w:val="24"/>
          <w:lang w:val="pt-BR"/>
        </w:rPr>
        <w:t>27</w:t>
      </w:r>
      <w:r w:rsidR="00693987" w:rsidRPr="00ED6E88">
        <w:rPr>
          <w:rFonts w:eastAsia="Calibri"/>
          <w:szCs w:val="24"/>
          <w:lang w:val="pt-BR"/>
        </w:rPr>
        <w:t>(</w:t>
      </w:r>
      <w:r w:rsidRPr="00ED6E88">
        <w:rPr>
          <w:rFonts w:eastAsia="Calibri"/>
          <w:szCs w:val="24"/>
          <w:lang w:val="pt-BR"/>
        </w:rPr>
        <w:t>4</w:t>
      </w:r>
      <w:r w:rsidR="00693987" w:rsidRPr="00ED6E88">
        <w:rPr>
          <w:rFonts w:eastAsia="Calibri"/>
          <w:szCs w:val="24"/>
          <w:lang w:val="pt-BR"/>
        </w:rPr>
        <w:t>)</w:t>
      </w:r>
      <w:r w:rsidRPr="00ED6E88">
        <w:rPr>
          <w:rFonts w:eastAsia="Calibri"/>
          <w:szCs w:val="24"/>
          <w:lang w:val="pt-BR"/>
        </w:rPr>
        <w:t>, 459</w:t>
      </w:r>
      <w:r w:rsidR="007018B1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479.</w:t>
      </w:r>
      <w:r w:rsidR="00724425" w:rsidRPr="00ED6E88">
        <w:rPr>
          <w:rFonts w:eastAsia="Calibri"/>
          <w:szCs w:val="24"/>
          <w:lang w:val="pt-BR"/>
        </w:rPr>
        <w:t xml:space="preserve"> DOI: </w:t>
      </w:r>
      <w:hyperlink r:id="rId85" w:tgtFrame="_blank" w:history="1">
        <w:r w:rsidR="00724425" w:rsidRPr="00ED6E88">
          <w:rPr>
            <w:rStyle w:val="Hyperlink"/>
            <w:rFonts w:eastAsia="Calibri"/>
            <w:szCs w:val="24"/>
          </w:rPr>
          <w:t>10.1016/j.esp.2008.08.001</w:t>
        </w:r>
      </w:hyperlink>
    </w:p>
    <w:p w14:paraId="1BE17C21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3463CA6B" w14:textId="77777777" w:rsidR="00B43A08" w:rsidRPr="00ED6E88" w:rsidRDefault="00B43A08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Hanson, G. (2008). </w:t>
      </w:r>
      <w:r w:rsidRPr="00ED6E88">
        <w:rPr>
          <w:i/>
          <w:szCs w:val="24"/>
        </w:rPr>
        <w:t>The grammar detective: Solving the mysteries of basic grammar.</w:t>
      </w:r>
      <w:r w:rsidRPr="00ED6E88">
        <w:rPr>
          <w:szCs w:val="24"/>
        </w:rPr>
        <w:t xml:space="preserve"> Continuum. </w:t>
      </w:r>
    </w:p>
    <w:p w14:paraId="11911FA8" w14:textId="77777777" w:rsidR="008A1A7B" w:rsidRPr="00ED6E88" w:rsidRDefault="008A1A7B" w:rsidP="00ED6E88">
      <w:pPr>
        <w:ind w:left="720" w:hanging="720"/>
        <w:rPr>
          <w:szCs w:val="24"/>
        </w:rPr>
      </w:pPr>
    </w:p>
    <w:p w14:paraId="25649602" w14:textId="4FB1D7FA" w:rsidR="008A1A7B" w:rsidRPr="00ED6E88" w:rsidRDefault="008A1A7B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Hao, C., &amp; Zhang, F. (2026). Understanding self-regulated grammar learning with LLM chatbot support: An epistemic network analysis of grammar learning strategy patterns. </w:t>
      </w:r>
      <w:r w:rsidRPr="00ED6E88">
        <w:rPr>
          <w:i/>
          <w:iCs/>
          <w:szCs w:val="24"/>
        </w:rPr>
        <w:t>System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136</w:t>
      </w:r>
      <w:r w:rsidRPr="00ED6E88">
        <w:rPr>
          <w:szCs w:val="24"/>
        </w:rPr>
        <w:t xml:space="preserve">. </w:t>
      </w:r>
      <w:hyperlink r:id="rId86" w:tgtFrame="_blank" w:tooltip="Persistent link using digital object identifier" w:history="1">
        <w:r w:rsidRPr="00ED6E88">
          <w:rPr>
            <w:rStyle w:val="Hyperlink"/>
            <w:szCs w:val="24"/>
          </w:rPr>
          <w:t>https://doi.org/10.1016/j.system.2025.103879</w:t>
        </w:r>
      </w:hyperlink>
    </w:p>
    <w:p w14:paraId="735928D6" w14:textId="77777777" w:rsidR="00FD2832" w:rsidRPr="00ED6E88" w:rsidRDefault="00FD2832" w:rsidP="00ED6E88">
      <w:pPr>
        <w:ind w:left="720" w:hanging="720"/>
        <w:rPr>
          <w:szCs w:val="24"/>
        </w:rPr>
      </w:pPr>
    </w:p>
    <w:p w14:paraId="3E807BE6" w14:textId="6759282F" w:rsidR="00FD2832" w:rsidRPr="00ED6E88" w:rsidRDefault="00693987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Harley, B. (1989). Functional </w:t>
      </w:r>
      <w:r w:rsidR="00284252" w:rsidRPr="00ED6E88">
        <w:rPr>
          <w:szCs w:val="24"/>
        </w:rPr>
        <w:t>g</w:t>
      </w:r>
      <w:r w:rsidRPr="00ED6E88">
        <w:rPr>
          <w:szCs w:val="24"/>
        </w:rPr>
        <w:t xml:space="preserve">rammar in French </w:t>
      </w:r>
      <w:r w:rsidR="00284252" w:rsidRPr="00ED6E88">
        <w:rPr>
          <w:szCs w:val="24"/>
        </w:rPr>
        <w:t>immersion: A classroom e</w:t>
      </w:r>
      <w:r w:rsidRPr="00ED6E88">
        <w:rPr>
          <w:szCs w:val="24"/>
        </w:rPr>
        <w:t xml:space="preserve">xperiment. </w:t>
      </w:r>
      <w:r w:rsidRPr="00ED6E88">
        <w:rPr>
          <w:i/>
          <w:iCs/>
          <w:szCs w:val="24"/>
        </w:rPr>
        <w:t>Applied Linguistics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10</w:t>
      </w:r>
      <w:r w:rsidRPr="00ED6E88">
        <w:rPr>
          <w:szCs w:val="24"/>
        </w:rPr>
        <w:t>(3), 331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360.</w:t>
      </w:r>
      <w:r w:rsidR="00724425" w:rsidRPr="00ED6E88">
        <w:rPr>
          <w:szCs w:val="24"/>
        </w:rPr>
        <w:t xml:space="preserve"> </w:t>
      </w:r>
      <w:hyperlink r:id="rId87" w:history="1">
        <w:r w:rsidR="00724425" w:rsidRPr="00ED6E88">
          <w:rPr>
            <w:rStyle w:val="Hyperlink"/>
            <w:szCs w:val="24"/>
          </w:rPr>
          <w:t>https://doi.org/10.1093/applin/10.3.331</w:t>
        </w:r>
      </w:hyperlink>
    </w:p>
    <w:p w14:paraId="621DFE98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33BCF778" w14:textId="77777777" w:rsidR="009369D4" w:rsidRPr="00ED6E88" w:rsidRDefault="009369D4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Harmer, J. (1999). </w:t>
      </w:r>
      <w:r w:rsidRPr="00ED6E88">
        <w:rPr>
          <w:i/>
          <w:szCs w:val="24"/>
        </w:rPr>
        <w:t>How to teach grammar.</w:t>
      </w:r>
      <w:r w:rsidRPr="00ED6E88">
        <w:rPr>
          <w:szCs w:val="24"/>
        </w:rPr>
        <w:t xml:space="preserve"> Pearson/Longman. </w:t>
      </w:r>
    </w:p>
    <w:p w14:paraId="736E7FCC" w14:textId="77777777" w:rsidR="00BC6D6C" w:rsidRPr="00ED6E88" w:rsidRDefault="00BC6D6C" w:rsidP="00ED6E88">
      <w:pPr>
        <w:ind w:left="720" w:hanging="720"/>
        <w:rPr>
          <w:szCs w:val="24"/>
        </w:rPr>
      </w:pPr>
    </w:p>
    <w:p w14:paraId="7129A0B4" w14:textId="1F4FCD84" w:rsidR="00BC6D6C" w:rsidRPr="00ED6E88" w:rsidRDefault="00BC6D6C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Haskell, T. R., &amp; MacDonald, M. C. (2005). Constituent structure and linear order in language production: Evidence from subject verb agreement. </w:t>
      </w:r>
      <w:r w:rsidRPr="00ED6E88">
        <w:rPr>
          <w:i/>
          <w:iCs/>
          <w:szCs w:val="24"/>
        </w:rPr>
        <w:t>Journal of Experimental Psychology: Learning, Memory and Cognition, 3</w:t>
      </w:r>
      <w:r w:rsidR="003C044D" w:rsidRPr="00ED6E88">
        <w:rPr>
          <w:i/>
          <w:iCs/>
          <w:szCs w:val="24"/>
        </w:rPr>
        <w:t>1</w:t>
      </w:r>
      <w:r w:rsidR="003C044D" w:rsidRPr="00ED6E88">
        <w:rPr>
          <w:iCs/>
          <w:szCs w:val="24"/>
        </w:rPr>
        <w:t>(</w:t>
      </w:r>
      <w:r w:rsidRPr="00ED6E88">
        <w:rPr>
          <w:iCs/>
          <w:szCs w:val="24"/>
        </w:rPr>
        <w:t>5</w:t>
      </w:r>
      <w:r w:rsidR="003C044D" w:rsidRPr="00ED6E88">
        <w:rPr>
          <w:iCs/>
          <w:szCs w:val="24"/>
        </w:rPr>
        <w:t>)</w:t>
      </w:r>
      <w:r w:rsidRPr="00ED6E88">
        <w:rPr>
          <w:szCs w:val="24"/>
        </w:rPr>
        <w:t>, 891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904.</w:t>
      </w:r>
      <w:r w:rsidR="00724425" w:rsidRPr="00ED6E88">
        <w:rPr>
          <w:szCs w:val="24"/>
        </w:rPr>
        <w:t xml:space="preserve"> </w:t>
      </w:r>
      <w:hyperlink r:id="rId88" w:tgtFrame="_blank" w:history="1">
        <w:r w:rsidR="00724425" w:rsidRPr="00ED6E88">
          <w:rPr>
            <w:rStyle w:val="Hyperlink"/>
            <w:szCs w:val="24"/>
          </w:rPr>
          <w:t>https://doi.org/10.1037/0278-7393.31.5.891</w:t>
        </w:r>
      </w:hyperlink>
    </w:p>
    <w:p w14:paraId="6507134C" w14:textId="77777777" w:rsidR="00862355" w:rsidRPr="00ED6E88" w:rsidRDefault="00862355" w:rsidP="00ED6E88">
      <w:pPr>
        <w:ind w:left="720" w:hanging="720"/>
        <w:rPr>
          <w:szCs w:val="24"/>
        </w:rPr>
      </w:pPr>
    </w:p>
    <w:p w14:paraId="5B7C38D4" w14:textId="2A4B24C3" w:rsidR="00862355" w:rsidRPr="00ED6E88" w:rsidRDefault="00862355" w:rsidP="00ED6E88">
      <w:pPr>
        <w:ind w:left="720" w:hanging="720"/>
        <w:contextualSpacing/>
        <w:rPr>
          <w:szCs w:val="24"/>
        </w:rPr>
      </w:pPr>
      <w:r w:rsidRPr="00ED6E88">
        <w:rPr>
          <w:szCs w:val="24"/>
        </w:rPr>
        <w:t xml:space="preserve">Haugland, K. E. (1995). </w:t>
      </w:r>
      <w:proofErr w:type="spellStart"/>
      <w:r w:rsidRPr="00ED6E88">
        <w:rPr>
          <w:szCs w:val="24"/>
        </w:rPr>
        <w:t>Is’t</w:t>
      </w:r>
      <w:proofErr w:type="spellEnd"/>
      <w:r w:rsidRPr="00ED6E88">
        <w:rPr>
          <w:szCs w:val="24"/>
        </w:rPr>
        <w:t xml:space="preserve"> </w:t>
      </w:r>
      <w:proofErr w:type="spellStart"/>
      <w:r w:rsidRPr="00ED6E88">
        <w:rPr>
          <w:szCs w:val="24"/>
        </w:rPr>
        <w:t>allow’d</w:t>
      </w:r>
      <w:proofErr w:type="spellEnd"/>
      <w:r w:rsidRPr="00ED6E88">
        <w:rPr>
          <w:szCs w:val="24"/>
        </w:rPr>
        <w:t xml:space="preserve"> or </w:t>
      </w:r>
      <w:proofErr w:type="spellStart"/>
      <w:r w:rsidRPr="00ED6E88">
        <w:rPr>
          <w:szCs w:val="24"/>
        </w:rPr>
        <w:t>ain’t</w:t>
      </w:r>
      <w:proofErr w:type="spellEnd"/>
      <w:r w:rsidRPr="00ED6E88">
        <w:rPr>
          <w:szCs w:val="24"/>
        </w:rPr>
        <w:t xml:space="preserve"> it? On contraction in early grammars and spelling books. </w:t>
      </w:r>
      <w:r w:rsidRPr="00ED6E88">
        <w:rPr>
          <w:i/>
          <w:szCs w:val="24"/>
        </w:rPr>
        <w:t xml:space="preserve">Studia </w:t>
      </w:r>
      <w:proofErr w:type="spellStart"/>
      <w:r w:rsidRPr="00ED6E88">
        <w:rPr>
          <w:i/>
          <w:szCs w:val="24"/>
        </w:rPr>
        <w:t>Neophilologica</w:t>
      </w:r>
      <w:proofErr w:type="spellEnd"/>
      <w:r w:rsidRPr="00ED6E88">
        <w:rPr>
          <w:i/>
          <w:szCs w:val="24"/>
        </w:rPr>
        <w:t>,</w:t>
      </w:r>
      <w:r w:rsidRPr="00ED6E88">
        <w:rPr>
          <w:szCs w:val="24"/>
        </w:rPr>
        <w:t xml:space="preserve"> </w:t>
      </w:r>
      <w:r w:rsidRPr="00ED6E88">
        <w:rPr>
          <w:i/>
          <w:szCs w:val="24"/>
        </w:rPr>
        <w:t>6</w:t>
      </w:r>
      <w:r w:rsidR="00693987" w:rsidRPr="00ED6E88">
        <w:rPr>
          <w:i/>
          <w:szCs w:val="24"/>
        </w:rPr>
        <w:t>7</w:t>
      </w:r>
      <w:r w:rsidR="00693987" w:rsidRPr="00ED6E88">
        <w:rPr>
          <w:szCs w:val="24"/>
        </w:rPr>
        <w:t>(2)</w:t>
      </w:r>
      <w:r w:rsidRPr="00ED6E88">
        <w:rPr>
          <w:szCs w:val="24"/>
        </w:rPr>
        <w:t>, 165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184.</w:t>
      </w:r>
      <w:r w:rsidR="00724425" w:rsidRPr="00ED6E88">
        <w:rPr>
          <w:szCs w:val="24"/>
        </w:rPr>
        <w:t xml:space="preserve"> </w:t>
      </w:r>
      <w:hyperlink r:id="rId89" w:history="1">
        <w:r w:rsidR="00724425" w:rsidRPr="00ED6E88">
          <w:rPr>
            <w:rStyle w:val="Hyperlink"/>
            <w:szCs w:val="24"/>
          </w:rPr>
          <w:t>https://doi.org/10.1080/00393279508588159</w:t>
        </w:r>
      </w:hyperlink>
    </w:p>
    <w:p w14:paraId="479CFE46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6CD3946D" w14:textId="77777777" w:rsidR="009369D4" w:rsidRPr="00ED6E88" w:rsidRDefault="009369D4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Haussman, B. (1993). </w:t>
      </w:r>
      <w:r w:rsidRPr="00ED6E88">
        <w:rPr>
          <w:i/>
          <w:szCs w:val="24"/>
        </w:rPr>
        <w:t xml:space="preserve">Revising the rules: Traditional grammar and modern linguistics. </w:t>
      </w:r>
      <w:r w:rsidRPr="00ED6E88">
        <w:rPr>
          <w:szCs w:val="24"/>
        </w:rPr>
        <w:t xml:space="preserve">Kendall/Hunt. </w:t>
      </w:r>
    </w:p>
    <w:p w14:paraId="0BF20101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7F7148C8" w14:textId="77777777" w:rsidR="00724425" w:rsidRPr="00ED6E88" w:rsidRDefault="00A47DAF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</w:rPr>
        <w:t>Hazout</w:t>
      </w:r>
      <w:proofErr w:type="spellEnd"/>
      <w:r w:rsidRPr="00ED6E88">
        <w:rPr>
          <w:szCs w:val="24"/>
        </w:rPr>
        <w:t xml:space="preserve">, I. (2004). The syntax of existential constructions. </w:t>
      </w:r>
      <w:r w:rsidRPr="00ED6E88">
        <w:rPr>
          <w:i/>
          <w:iCs/>
          <w:szCs w:val="24"/>
        </w:rPr>
        <w:t>Linguistic Inquiry,</w:t>
      </w:r>
      <w:r w:rsidRPr="00ED6E88">
        <w:rPr>
          <w:szCs w:val="24"/>
        </w:rPr>
        <w:t xml:space="preserve"> </w:t>
      </w:r>
      <w:r w:rsidRPr="00ED6E88">
        <w:rPr>
          <w:i/>
          <w:szCs w:val="24"/>
        </w:rPr>
        <w:t>35</w:t>
      </w:r>
      <w:r w:rsidR="00693987" w:rsidRPr="00ED6E88">
        <w:rPr>
          <w:szCs w:val="24"/>
        </w:rPr>
        <w:t>(3)</w:t>
      </w:r>
      <w:r w:rsidRPr="00ED6E88">
        <w:rPr>
          <w:szCs w:val="24"/>
        </w:rPr>
        <w:t>, 393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430.</w:t>
      </w:r>
      <w:r w:rsidR="00724425" w:rsidRPr="00ED6E88">
        <w:rPr>
          <w:szCs w:val="24"/>
        </w:rPr>
        <w:t xml:space="preserve"> </w:t>
      </w:r>
      <w:hyperlink r:id="rId90" w:tgtFrame="_blank" w:history="1">
        <w:r w:rsidR="00724425" w:rsidRPr="00ED6E88">
          <w:rPr>
            <w:rStyle w:val="Hyperlink"/>
            <w:szCs w:val="24"/>
          </w:rPr>
          <w:t>https://doi.org/10.1162/0024389041402616</w:t>
        </w:r>
      </w:hyperlink>
      <w:r w:rsidR="00724425" w:rsidRPr="00ED6E88">
        <w:rPr>
          <w:szCs w:val="24"/>
        </w:rPr>
        <w:t xml:space="preserve"> </w:t>
      </w:r>
    </w:p>
    <w:p w14:paraId="5E1D29F3" w14:textId="38022DE6" w:rsidR="00A47DAF" w:rsidRPr="00ED6E88" w:rsidRDefault="00A47DAF" w:rsidP="00ED6E88">
      <w:pPr>
        <w:ind w:left="720" w:hanging="720"/>
        <w:rPr>
          <w:szCs w:val="24"/>
        </w:rPr>
      </w:pPr>
    </w:p>
    <w:p w14:paraId="1FDF3E06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318DE1C2" w14:textId="2D721F9F" w:rsidR="00481B06" w:rsidRPr="00ED6E88" w:rsidRDefault="00481B06" w:rsidP="00ED6E88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color w:val="000000"/>
        </w:rPr>
      </w:pPr>
      <w:r w:rsidRPr="00ED6E88">
        <w:rPr>
          <w:color w:val="000000"/>
        </w:rPr>
        <w:t>Heilman, M., Cahill, A., &amp; Tetreault, J. (2012). Precision isn't everything: A hybrid approach to grammatical error detection.</w:t>
      </w:r>
      <w:r w:rsidRPr="00ED6E88">
        <w:rPr>
          <w:rStyle w:val="apple-converted-space"/>
          <w:color w:val="000000"/>
        </w:rPr>
        <w:t> </w:t>
      </w:r>
      <w:r w:rsidRPr="00ED6E88">
        <w:rPr>
          <w:i/>
          <w:iCs/>
          <w:color w:val="000000"/>
        </w:rPr>
        <w:t xml:space="preserve">Proceedings of the 7th Workshop on Innovative Use of </w:t>
      </w:r>
      <w:r w:rsidRPr="00ED6E88">
        <w:rPr>
          <w:i/>
          <w:iCs/>
          <w:color w:val="000000"/>
        </w:rPr>
        <w:lastRenderedPageBreak/>
        <w:t>Natural Language Processing for Building Educational Applications,</w:t>
      </w:r>
      <w:r w:rsidRPr="00ED6E88">
        <w:rPr>
          <w:rStyle w:val="apple-converted-space"/>
          <w:i/>
          <w:iCs/>
          <w:color w:val="000000"/>
        </w:rPr>
        <w:t> </w:t>
      </w:r>
      <w:r w:rsidRPr="00ED6E88">
        <w:rPr>
          <w:color w:val="000000"/>
        </w:rPr>
        <w:t>233</w:t>
      </w:r>
      <w:r w:rsidR="00671654" w:rsidRPr="00ED6E88">
        <w:rPr>
          <w:color w:val="000000"/>
        </w:rPr>
        <w:t>-</w:t>
      </w:r>
      <w:r w:rsidRPr="00ED6E88">
        <w:rPr>
          <w:color w:val="000000"/>
        </w:rPr>
        <w:t>241.</w:t>
      </w:r>
      <w:r w:rsidR="00A82BA4" w:rsidRPr="00ED6E88">
        <w:rPr>
          <w:color w:val="000000"/>
        </w:rPr>
        <w:t xml:space="preserve"> https://aclanthology.org/W12-2027.pdf</w:t>
      </w:r>
    </w:p>
    <w:p w14:paraId="2B1AAA24" w14:textId="77777777" w:rsidR="006D14B7" w:rsidRPr="00ED6E88" w:rsidRDefault="006D14B7" w:rsidP="00ED6E88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color w:val="000000"/>
        </w:rPr>
      </w:pPr>
    </w:p>
    <w:p w14:paraId="38FDF8AD" w14:textId="77777777" w:rsidR="006D14B7" w:rsidRPr="00ED6E88" w:rsidRDefault="006D14B7" w:rsidP="00ED6E88">
      <w:pPr>
        <w:pStyle w:val="xmsonormal"/>
        <w:shd w:val="clear" w:color="auto" w:fill="FFFFFF"/>
        <w:spacing w:before="0" w:beforeAutospacing="0" w:after="0" w:afterAutospacing="0"/>
        <w:ind w:left="720" w:hanging="720"/>
        <w:rPr>
          <w:color w:val="222222"/>
          <w:shd w:val="clear" w:color="auto" w:fill="FFFFFF"/>
        </w:rPr>
      </w:pPr>
      <w:r w:rsidRPr="00ED6E88">
        <w:rPr>
          <w:color w:val="222222"/>
          <w:shd w:val="clear" w:color="auto" w:fill="FFFFFF"/>
        </w:rPr>
        <w:t>Hellenthal, A. C. (2010). </w:t>
      </w:r>
      <w:r w:rsidRPr="00ED6E88">
        <w:rPr>
          <w:i/>
          <w:iCs/>
          <w:color w:val="222222"/>
          <w:shd w:val="clear" w:color="auto" w:fill="FFFFFF"/>
        </w:rPr>
        <w:t xml:space="preserve">A grammar of </w:t>
      </w:r>
      <w:proofErr w:type="spellStart"/>
      <w:r w:rsidRPr="00ED6E88">
        <w:rPr>
          <w:i/>
          <w:iCs/>
          <w:color w:val="222222"/>
          <w:shd w:val="clear" w:color="auto" w:fill="FFFFFF"/>
        </w:rPr>
        <w:t>Sheko</w:t>
      </w:r>
      <w:proofErr w:type="spellEnd"/>
      <w:r w:rsidRPr="00ED6E88">
        <w:rPr>
          <w:color w:val="222222"/>
          <w:shd w:val="clear" w:color="auto" w:fill="FFFFFF"/>
        </w:rPr>
        <w:t>. Netherlands Graduate School of Linguistics.</w:t>
      </w:r>
    </w:p>
    <w:p w14:paraId="3EC161E3" w14:textId="5ED36FBB" w:rsidR="006D14B7" w:rsidRPr="00ED6E88" w:rsidRDefault="00311F97" w:rsidP="00ED6E88">
      <w:pPr>
        <w:pStyle w:val="xmsonormal"/>
        <w:shd w:val="clear" w:color="auto" w:fill="FFFFFF"/>
        <w:ind w:left="720" w:hanging="720"/>
      </w:pPr>
      <w:r w:rsidRPr="00ED6E88">
        <w:rPr>
          <w:rFonts w:eastAsia="Times New Roman"/>
        </w:rPr>
        <w:t xml:space="preserve">Hernandez, M., Ronderos, J., &amp; Castilla-Earls, A. P. (2024). Diagnostic accuracy of grammaticality and utterance length in bilingual children. </w:t>
      </w:r>
      <w:r w:rsidRPr="00ED6E88">
        <w:rPr>
          <w:rFonts w:eastAsia="Times New Roman"/>
          <w:i/>
          <w:iCs/>
        </w:rPr>
        <w:t>Language, Speech, and Hearing Services in Schools</w:t>
      </w:r>
      <w:r w:rsidRPr="00ED6E88">
        <w:rPr>
          <w:rFonts w:eastAsia="Times New Roman"/>
        </w:rPr>
        <w:t xml:space="preserve">, </w:t>
      </w:r>
      <w:r w:rsidRPr="00ED6E88">
        <w:rPr>
          <w:rFonts w:eastAsia="Times New Roman"/>
          <w:i/>
          <w:iCs/>
        </w:rPr>
        <w:t>55</w:t>
      </w:r>
      <w:r w:rsidRPr="00ED6E88">
        <w:rPr>
          <w:rFonts w:eastAsia="Times New Roman"/>
        </w:rPr>
        <w:t xml:space="preserve">(2), 577-597.  </w:t>
      </w:r>
      <w:hyperlink r:id="rId91" w:history="1">
        <w:r w:rsidRPr="00ED6E88">
          <w:rPr>
            <w:rStyle w:val="Hyperlink"/>
          </w:rPr>
          <w:t>https://doi.org/10.1044/2024_LSHSS-23-00100</w:t>
        </w:r>
      </w:hyperlink>
    </w:p>
    <w:p w14:paraId="1BD527F7" w14:textId="77777777" w:rsidR="00793BDC" w:rsidRPr="00ED6E88" w:rsidRDefault="00793BDC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</w:rPr>
        <w:t>Hewings</w:t>
      </w:r>
      <w:proofErr w:type="spellEnd"/>
      <w:r w:rsidRPr="00ED6E88">
        <w:rPr>
          <w:szCs w:val="24"/>
        </w:rPr>
        <w:t xml:space="preserve">, A., &amp; </w:t>
      </w:r>
      <w:proofErr w:type="spellStart"/>
      <w:r w:rsidRPr="00ED6E88">
        <w:rPr>
          <w:szCs w:val="24"/>
        </w:rPr>
        <w:t>Hewings</w:t>
      </w:r>
      <w:proofErr w:type="spellEnd"/>
      <w:r w:rsidRPr="00ED6E88">
        <w:rPr>
          <w:szCs w:val="24"/>
        </w:rPr>
        <w:t xml:space="preserve">, M. (2005). </w:t>
      </w:r>
      <w:r w:rsidRPr="00ED6E88">
        <w:rPr>
          <w:i/>
          <w:szCs w:val="24"/>
        </w:rPr>
        <w:t>Grammar and context: An advanced resource book</w:t>
      </w:r>
      <w:r w:rsidRPr="00ED6E88">
        <w:rPr>
          <w:szCs w:val="24"/>
        </w:rPr>
        <w:t>. Routledge.</w:t>
      </w:r>
    </w:p>
    <w:p w14:paraId="5B6AE401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2EB9D9D3" w14:textId="77777777" w:rsidR="00C13B0A" w:rsidRPr="00ED6E88" w:rsidRDefault="00C13B0A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Hicks, W. (2009). </w:t>
      </w:r>
      <w:r w:rsidRPr="00ED6E88">
        <w:rPr>
          <w:i/>
          <w:szCs w:val="24"/>
        </w:rPr>
        <w:t xml:space="preserve">The basics of English usage. </w:t>
      </w:r>
      <w:r w:rsidRPr="00ED6E88">
        <w:rPr>
          <w:szCs w:val="24"/>
        </w:rPr>
        <w:t xml:space="preserve">Routledge. </w:t>
      </w:r>
    </w:p>
    <w:p w14:paraId="1DA2D251" w14:textId="77777777" w:rsidR="00A06858" w:rsidRPr="00ED6E88" w:rsidRDefault="00A06858" w:rsidP="00ED6E88">
      <w:pPr>
        <w:ind w:left="720" w:hanging="720"/>
        <w:rPr>
          <w:szCs w:val="24"/>
        </w:rPr>
      </w:pPr>
    </w:p>
    <w:p w14:paraId="4CA8DAC5" w14:textId="04DD85A5" w:rsidR="00A06858" w:rsidRPr="00ED6E88" w:rsidRDefault="00A06858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Hinenoya, K., &amp; Lyster, R. (2015). Identifiability and accessibility in learning definite article usages: A quasi-experimental study with Japanese learners of English. </w:t>
      </w:r>
      <w:r w:rsidRPr="00ED6E88">
        <w:rPr>
          <w:i/>
          <w:iCs/>
          <w:szCs w:val="24"/>
        </w:rPr>
        <w:t>Language Teaching Research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19</w:t>
      </w:r>
      <w:r w:rsidRPr="00ED6E88">
        <w:rPr>
          <w:szCs w:val="24"/>
        </w:rPr>
        <w:t xml:space="preserve">(4), 397-415.  </w:t>
      </w:r>
      <w:hyperlink r:id="rId92" w:history="1">
        <w:r w:rsidRPr="00ED6E88">
          <w:rPr>
            <w:rStyle w:val="Hyperlink"/>
            <w:szCs w:val="24"/>
          </w:rPr>
          <w:t>https://escholarship.mcgill.ca/downloads/hh63t0673</w:t>
        </w:r>
      </w:hyperlink>
      <w:r w:rsidRPr="00ED6E88">
        <w:rPr>
          <w:szCs w:val="24"/>
        </w:rPr>
        <w:t xml:space="preserve">  </w:t>
      </w:r>
    </w:p>
    <w:p w14:paraId="2AE636DD" w14:textId="77777777" w:rsidR="001E7F38" w:rsidRPr="00ED6E88" w:rsidRDefault="001E7F38" w:rsidP="00ED6E88">
      <w:pPr>
        <w:ind w:left="720" w:hanging="720"/>
        <w:rPr>
          <w:szCs w:val="24"/>
        </w:rPr>
      </w:pPr>
    </w:p>
    <w:p w14:paraId="42BA11EB" w14:textId="77777777" w:rsidR="00724425" w:rsidRPr="00ED6E88" w:rsidRDefault="00EB499E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Hinkel, E. (1992). L2 tense and time reference. </w:t>
      </w:r>
      <w:r w:rsidRPr="00ED6E88">
        <w:rPr>
          <w:i/>
          <w:szCs w:val="24"/>
        </w:rPr>
        <w:t>TESOL Quarterly, 26</w:t>
      </w:r>
      <w:r w:rsidRPr="00ED6E88">
        <w:rPr>
          <w:szCs w:val="24"/>
        </w:rPr>
        <w:t>(3), 557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572.</w:t>
      </w:r>
      <w:r w:rsidR="00724425" w:rsidRPr="00ED6E88">
        <w:rPr>
          <w:szCs w:val="24"/>
        </w:rPr>
        <w:t xml:space="preserve"> </w:t>
      </w:r>
      <w:hyperlink r:id="rId93" w:history="1">
        <w:r w:rsidR="00724425" w:rsidRPr="00ED6E88">
          <w:rPr>
            <w:rStyle w:val="Hyperlink"/>
            <w:szCs w:val="24"/>
          </w:rPr>
          <w:t>https://doi.org/10.2307/3587178</w:t>
        </w:r>
      </w:hyperlink>
    </w:p>
    <w:p w14:paraId="5CFAE2C0" w14:textId="77777777" w:rsidR="00EB499E" w:rsidRPr="00ED6E88" w:rsidRDefault="00EB499E" w:rsidP="00ED6E88">
      <w:pPr>
        <w:ind w:left="720" w:hanging="720"/>
        <w:rPr>
          <w:szCs w:val="24"/>
        </w:rPr>
      </w:pPr>
    </w:p>
    <w:p w14:paraId="5CD39380" w14:textId="4995292F" w:rsidR="00EB55FB" w:rsidRPr="00ED6E88" w:rsidRDefault="001E7F38" w:rsidP="00ED6E88">
      <w:pPr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szCs w:val="24"/>
        </w:rPr>
        <w:t>Hinkel, E. (2002). Teaching grammar in writing classes: Tenses and cohesion. In E. Hinkel</w:t>
      </w:r>
      <w:r w:rsidR="00AD0763" w:rsidRPr="00ED6E88">
        <w:rPr>
          <w:szCs w:val="24"/>
        </w:rPr>
        <w:t>,</w:t>
      </w:r>
      <w:r w:rsidRPr="00ED6E88">
        <w:rPr>
          <w:szCs w:val="24"/>
        </w:rPr>
        <w:t xml:space="preserve"> &amp; S. Fotos (Eds.), </w:t>
      </w:r>
      <w:r w:rsidRPr="00ED6E88">
        <w:rPr>
          <w:i/>
          <w:iCs/>
          <w:szCs w:val="24"/>
        </w:rPr>
        <w:t>New perspectives on grammar teaching in second language classrooms</w:t>
      </w:r>
      <w:r w:rsidRPr="00ED6E88">
        <w:rPr>
          <w:szCs w:val="24"/>
        </w:rPr>
        <w:t xml:space="preserve"> (pp. 181</w:t>
      </w:r>
      <w:r w:rsidR="00671654" w:rsidRPr="00ED6E88">
        <w:rPr>
          <w:szCs w:val="24"/>
        </w:rPr>
        <w:t>-</w:t>
      </w:r>
      <w:r w:rsidRPr="00ED6E88">
        <w:rPr>
          <w:szCs w:val="24"/>
        </w:rPr>
        <w:t>197). Routledge.</w:t>
      </w:r>
    </w:p>
    <w:p w14:paraId="3BCE7FD3" w14:textId="77777777" w:rsidR="00EB55FB" w:rsidRPr="00ED6E88" w:rsidRDefault="00EB55FB" w:rsidP="00ED6E88">
      <w:pPr>
        <w:autoSpaceDE w:val="0"/>
        <w:autoSpaceDN w:val="0"/>
        <w:adjustRightInd w:val="0"/>
        <w:ind w:left="720" w:hanging="720"/>
        <w:rPr>
          <w:szCs w:val="24"/>
        </w:rPr>
      </w:pPr>
    </w:p>
    <w:p w14:paraId="42DA3377" w14:textId="47F53518" w:rsidR="00EB499E" w:rsidRPr="00ED6E88" w:rsidRDefault="00EB499E" w:rsidP="00ED6E88">
      <w:pPr>
        <w:autoSpaceDE w:val="0"/>
        <w:autoSpaceDN w:val="0"/>
        <w:adjustRightInd w:val="0"/>
        <w:ind w:left="720" w:hanging="720"/>
        <w:rPr>
          <w:rStyle w:val="Hyperlink"/>
          <w:rFonts w:eastAsia="Calibri"/>
          <w:szCs w:val="24"/>
        </w:rPr>
      </w:pPr>
      <w:bookmarkStart w:id="12" w:name="_Hlk148447015"/>
      <w:r w:rsidRPr="00ED6E88">
        <w:rPr>
          <w:rFonts w:eastAsia="Calibri"/>
          <w:szCs w:val="24"/>
        </w:rPr>
        <w:t xml:space="preserve">Hinkel, E. (2003). </w:t>
      </w:r>
      <w:r w:rsidRPr="00ED6E88">
        <w:rPr>
          <w:rFonts w:eastAsia="Calibri"/>
          <w:i/>
          <w:szCs w:val="24"/>
        </w:rPr>
        <w:t>Teaching academic ESL writing: Practical techniques in vocabulary and grammar.</w:t>
      </w:r>
      <w:r w:rsidRPr="00ED6E88">
        <w:rPr>
          <w:rFonts w:eastAsia="Calibri"/>
          <w:szCs w:val="24"/>
        </w:rPr>
        <w:t xml:space="preserve"> Routledge.</w:t>
      </w:r>
      <w:r w:rsidRPr="00ED6E88">
        <w:rPr>
          <w:szCs w:val="24"/>
        </w:rPr>
        <w:t xml:space="preserve"> </w:t>
      </w:r>
      <w:hyperlink r:id="rId94" w:tgtFrame="_blank" w:history="1">
        <w:r w:rsidRPr="00ED6E88">
          <w:rPr>
            <w:rStyle w:val="Hyperlink"/>
            <w:rFonts w:eastAsia="Calibri"/>
            <w:szCs w:val="24"/>
          </w:rPr>
          <w:t>https://doi.org/10.4324/9781410609427</w:t>
        </w:r>
      </w:hyperlink>
      <w:bookmarkEnd w:id="12"/>
      <w:r w:rsidRPr="00ED6E88">
        <w:rPr>
          <w:rStyle w:val="Hyperlink"/>
          <w:rFonts w:eastAsia="Calibri"/>
          <w:szCs w:val="24"/>
        </w:rPr>
        <w:t xml:space="preserve">  </w:t>
      </w:r>
    </w:p>
    <w:p w14:paraId="2C44B892" w14:textId="77777777" w:rsidR="00EB499E" w:rsidRPr="00ED6E88" w:rsidRDefault="00EB499E" w:rsidP="00ED6E88">
      <w:pPr>
        <w:autoSpaceDE w:val="0"/>
        <w:autoSpaceDN w:val="0"/>
        <w:adjustRightInd w:val="0"/>
        <w:ind w:left="720" w:hanging="720"/>
        <w:rPr>
          <w:szCs w:val="24"/>
        </w:rPr>
      </w:pPr>
    </w:p>
    <w:p w14:paraId="7C0A91D3" w14:textId="0F418645" w:rsidR="00EB55FB" w:rsidRPr="00ED6E88" w:rsidRDefault="00EB55FB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Hinkel, E. (2003). Adverbial markers and tone in L1 and L2 students' writing. </w:t>
      </w:r>
      <w:r w:rsidRPr="00ED6E88">
        <w:rPr>
          <w:rFonts w:eastAsia="Calibri"/>
          <w:i/>
          <w:iCs/>
          <w:szCs w:val="24"/>
          <w:lang w:val="pt-BR"/>
        </w:rPr>
        <w:t>Journal of Pragmatics</w:t>
      </w:r>
      <w:r w:rsidRPr="00ED6E88">
        <w:rPr>
          <w:rFonts w:eastAsia="Calibri"/>
          <w:iCs/>
          <w:szCs w:val="24"/>
          <w:lang w:val="pt-BR"/>
        </w:rPr>
        <w:t>,</w:t>
      </w:r>
      <w:r w:rsidRPr="00ED6E88">
        <w:rPr>
          <w:rFonts w:eastAsia="Calibri"/>
          <w:i/>
          <w:iCs/>
          <w:szCs w:val="24"/>
          <w:lang w:val="pt-BR"/>
        </w:rPr>
        <w:t xml:space="preserve"> 35</w:t>
      </w:r>
      <w:r w:rsidRPr="00ED6E88">
        <w:rPr>
          <w:rFonts w:eastAsia="Calibri"/>
          <w:iCs/>
          <w:szCs w:val="24"/>
          <w:lang w:val="pt-BR"/>
        </w:rPr>
        <w:t>(7),</w:t>
      </w:r>
      <w:r w:rsidRPr="00ED6E88">
        <w:rPr>
          <w:rFonts w:eastAsia="Calibri"/>
          <w:szCs w:val="24"/>
          <w:lang w:val="pt-BR"/>
        </w:rPr>
        <w:t xml:space="preserve"> 1049</w:t>
      </w:r>
      <w:r w:rsidR="00B81055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1068.</w:t>
      </w:r>
      <w:r w:rsidR="00724425" w:rsidRPr="00ED6E88">
        <w:rPr>
          <w:rFonts w:eastAsia="Calibri"/>
          <w:szCs w:val="24"/>
          <w:lang w:val="pt-BR"/>
        </w:rPr>
        <w:t xml:space="preserve"> DOI: </w:t>
      </w:r>
      <w:hyperlink r:id="rId95" w:tgtFrame="_blank" w:history="1">
        <w:r w:rsidR="00724425" w:rsidRPr="00ED6E88">
          <w:rPr>
            <w:rStyle w:val="Hyperlink"/>
            <w:rFonts w:eastAsia="Calibri"/>
            <w:szCs w:val="24"/>
          </w:rPr>
          <w:t>10.1016/S0378-2166(02)00133-9</w:t>
        </w:r>
      </w:hyperlink>
    </w:p>
    <w:p w14:paraId="3C893321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3F86D5DB" w14:textId="4B81A89F" w:rsidR="00C13B0A" w:rsidRPr="00ED6E88" w:rsidRDefault="00C13B0A" w:rsidP="00ED6E88">
      <w:pPr>
        <w:ind w:left="720" w:hanging="720"/>
        <w:rPr>
          <w:szCs w:val="24"/>
        </w:rPr>
      </w:pPr>
      <w:r w:rsidRPr="00ED6E88">
        <w:rPr>
          <w:szCs w:val="24"/>
        </w:rPr>
        <w:t>Hinkel, E., &amp; Fotos, S. (2002). From theory to practice: A teacher’s view. In E. Hinkel</w:t>
      </w:r>
      <w:r w:rsidR="00AD0763" w:rsidRPr="00ED6E88">
        <w:rPr>
          <w:szCs w:val="24"/>
        </w:rPr>
        <w:t>,</w:t>
      </w:r>
      <w:r w:rsidRPr="00ED6E88">
        <w:rPr>
          <w:szCs w:val="24"/>
        </w:rPr>
        <w:t xml:space="preserve"> &amp; S. Fotos (Eds.), </w:t>
      </w:r>
      <w:r w:rsidRPr="00ED6E88">
        <w:rPr>
          <w:i/>
          <w:szCs w:val="24"/>
        </w:rPr>
        <w:t>New perspectives on grammar teaching in second language classrooms</w:t>
      </w:r>
      <w:r w:rsidRPr="00ED6E88">
        <w:rPr>
          <w:szCs w:val="24"/>
        </w:rPr>
        <w:t xml:space="preserve"> (pp. 1</w:t>
      </w:r>
      <w:r w:rsidR="00B81055" w:rsidRPr="00ED6E88">
        <w:rPr>
          <w:szCs w:val="24"/>
        </w:rPr>
        <w:t>-</w:t>
      </w:r>
      <w:r w:rsidRPr="00ED6E88">
        <w:rPr>
          <w:szCs w:val="24"/>
        </w:rPr>
        <w:t>12)</w:t>
      </w:r>
      <w:r w:rsidR="00D03A91" w:rsidRPr="00ED6E88">
        <w:rPr>
          <w:szCs w:val="24"/>
        </w:rPr>
        <w:t>. Lawrence Erlbaum.</w:t>
      </w:r>
      <w:r w:rsidRPr="00ED6E88">
        <w:rPr>
          <w:szCs w:val="24"/>
        </w:rPr>
        <w:t xml:space="preserve"> </w:t>
      </w:r>
    </w:p>
    <w:p w14:paraId="32C70A00" w14:textId="77777777" w:rsidR="00426139" w:rsidRPr="00ED6E88" w:rsidRDefault="00426139" w:rsidP="00ED6E88">
      <w:pPr>
        <w:ind w:left="720" w:hanging="720"/>
        <w:rPr>
          <w:szCs w:val="24"/>
        </w:rPr>
      </w:pPr>
    </w:p>
    <w:p w14:paraId="18D77ADE" w14:textId="4F3F638C" w:rsidR="001F1021" w:rsidRPr="00ED6E88" w:rsidRDefault="001F1021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Hinkel, E., &amp; Fotos, S. (Eds.). (2002). </w:t>
      </w:r>
      <w:r w:rsidRPr="00ED6E88">
        <w:rPr>
          <w:i/>
          <w:szCs w:val="24"/>
        </w:rPr>
        <w:t>New perspectives on grammar teaching in second language classrooms</w:t>
      </w:r>
      <w:r w:rsidR="00D03A91" w:rsidRPr="00ED6E88">
        <w:rPr>
          <w:szCs w:val="24"/>
        </w:rPr>
        <w:t>. Lawrence Erlbaum.</w:t>
      </w:r>
    </w:p>
    <w:p w14:paraId="1D915A76" w14:textId="77777777" w:rsidR="00426139" w:rsidRPr="00ED6E88" w:rsidRDefault="00426139" w:rsidP="00ED6E88">
      <w:pPr>
        <w:ind w:left="720" w:hanging="720"/>
        <w:rPr>
          <w:szCs w:val="24"/>
        </w:rPr>
      </w:pPr>
    </w:p>
    <w:p w14:paraId="6C48231A" w14:textId="4635815F" w:rsidR="00F7231D" w:rsidRPr="00ED6E88" w:rsidRDefault="00F7231D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</w:rPr>
        <w:t>Hislam</w:t>
      </w:r>
      <w:proofErr w:type="spellEnd"/>
      <w:r w:rsidRPr="00ED6E88">
        <w:rPr>
          <w:szCs w:val="24"/>
        </w:rPr>
        <w:t xml:space="preserve">, J., &amp; </w:t>
      </w:r>
      <w:proofErr w:type="spellStart"/>
      <w:r w:rsidRPr="00ED6E88">
        <w:rPr>
          <w:szCs w:val="24"/>
        </w:rPr>
        <w:t>Cajkler</w:t>
      </w:r>
      <w:proofErr w:type="spellEnd"/>
      <w:r w:rsidRPr="00ED6E88">
        <w:rPr>
          <w:szCs w:val="24"/>
        </w:rPr>
        <w:t xml:space="preserve">, W. (2005). Teacher trainee’s explicit knowledge of grammar and primary curriculum requirements in England. In N. Bartels (Ed.), </w:t>
      </w:r>
      <w:r w:rsidRPr="00ED6E88">
        <w:rPr>
          <w:i/>
          <w:szCs w:val="24"/>
        </w:rPr>
        <w:t>Applied linguistics and language teacher education</w:t>
      </w:r>
      <w:r w:rsidRPr="00ED6E88">
        <w:rPr>
          <w:szCs w:val="24"/>
        </w:rPr>
        <w:t xml:space="preserve"> (pp. 295</w:t>
      </w:r>
      <w:r w:rsidR="00B81055" w:rsidRPr="00ED6E88">
        <w:rPr>
          <w:szCs w:val="24"/>
        </w:rPr>
        <w:t>-</w:t>
      </w:r>
      <w:r w:rsidRPr="00ED6E88">
        <w:rPr>
          <w:szCs w:val="24"/>
        </w:rPr>
        <w:t>312). Springer.</w:t>
      </w:r>
    </w:p>
    <w:p w14:paraId="26778C2A" w14:textId="77777777" w:rsidR="006D14B7" w:rsidRPr="00ED6E88" w:rsidRDefault="006D14B7" w:rsidP="00ED6E88">
      <w:pPr>
        <w:ind w:left="720" w:hanging="720"/>
        <w:rPr>
          <w:szCs w:val="24"/>
        </w:rPr>
      </w:pPr>
    </w:p>
    <w:p w14:paraId="5348FA81" w14:textId="77777777" w:rsidR="006D14B7" w:rsidRPr="00ED6E88" w:rsidRDefault="006D14B7" w:rsidP="00ED6E88">
      <w:pPr>
        <w:ind w:left="720" w:hanging="720"/>
        <w:rPr>
          <w:szCs w:val="24"/>
        </w:rPr>
      </w:pPr>
      <w:r w:rsidRPr="00ED6E88">
        <w:rPr>
          <w:color w:val="222222"/>
          <w:szCs w:val="24"/>
          <w:shd w:val="clear" w:color="auto" w:fill="FFFFFF"/>
        </w:rPr>
        <w:t>Hoffmann, C. (2017). </w:t>
      </w:r>
      <w:r w:rsidRPr="00ED6E88">
        <w:rPr>
          <w:i/>
          <w:iCs/>
          <w:color w:val="222222"/>
          <w:szCs w:val="24"/>
          <w:shd w:val="clear" w:color="auto" w:fill="FFFFFF"/>
        </w:rPr>
        <w:t>A grammar of the Margi language</w:t>
      </w:r>
      <w:r w:rsidRPr="00ED6E88">
        <w:rPr>
          <w:color w:val="222222"/>
          <w:szCs w:val="24"/>
          <w:shd w:val="clear" w:color="auto" w:fill="FFFFFF"/>
        </w:rPr>
        <w:t> (Vol. 2). Routledge.</w:t>
      </w:r>
    </w:p>
    <w:p w14:paraId="31BEF923" w14:textId="77777777" w:rsidR="00F7231D" w:rsidRPr="00ED6E88" w:rsidRDefault="00F7231D" w:rsidP="00ED6E88">
      <w:pPr>
        <w:ind w:left="720" w:hanging="720"/>
        <w:rPr>
          <w:szCs w:val="24"/>
        </w:rPr>
      </w:pPr>
    </w:p>
    <w:p w14:paraId="06687821" w14:textId="77777777" w:rsidR="00231CF0" w:rsidRPr="00ED6E88" w:rsidRDefault="00231CF0" w:rsidP="00ED6E88">
      <w:pPr>
        <w:tabs>
          <w:tab w:val="left" w:pos="9360"/>
        </w:tabs>
        <w:ind w:left="720" w:hanging="720"/>
        <w:rPr>
          <w:szCs w:val="24"/>
        </w:rPr>
      </w:pPr>
      <w:r w:rsidRPr="00ED6E88">
        <w:rPr>
          <w:szCs w:val="24"/>
        </w:rPr>
        <w:lastRenderedPageBreak/>
        <w:t xml:space="preserve">Hoffman, T., &amp; Trousdale, G. (2013). </w:t>
      </w:r>
      <w:r w:rsidRPr="00ED6E88">
        <w:rPr>
          <w:i/>
          <w:szCs w:val="24"/>
        </w:rPr>
        <w:t>The Oxford handbook of construction grammar.</w:t>
      </w:r>
      <w:r w:rsidRPr="00ED6E88">
        <w:rPr>
          <w:szCs w:val="24"/>
        </w:rPr>
        <w:t xml:space="preserve"> Oxford University Press.</w:t>
      </w:r>
    </w:p>
    <w:p w14:paraId="70D5373E" w14:textId="77777777" w:rsidR="00663238" w:rsidRPr="00ED6E88" w:rsidRDefault="00663238" w:rsidP="00ED6E88">
      <w:pPr>
        <w:ind w:left="720" w:hanging="720"/>
        <w:rPr>
          <w:szCs w:val="24"/>
        </w:rPr>
      </w:pPr>
    </w:p>
    <w:p w14:paraId="3EB53AA3" w14:textId="3FCFB688" w:rsidR="00B44659" w:rsidRPr="00ED6E88" w:rsidRDefault="00B44659" w:rsidP="00ED6E88">
      <w:pPr>
        <w:ind w:left="720" w:hanging="720"/>
        <w:rPr>
          <w:iCs/>
          <w:szCs w:val="24"/>
        </w:rPr>
      </w:pPr>
      <w:r w:rsidRPr="00ED6E88">
        <w:rPr>
          <w:szCs w:val="24"/>
        </w:rPr>
        <w:t>Hondo, J. (2015). T</w:t>
      </w:r>
      <w:r w:rsidRPr="00ED6E88">
        <w:rPr>
          <w:color w:val="000000"/>
          <w:spacing w:val="-3"/>
          <w:szCs w:val="24"/>
        </w:rPr>
        <w:t xml:space="preserve">eaching English grammar in context: The timing of form-focused intervention. </w:t>
      </w:r>
      <w:r w:rsidRPr="00ED6E88">
        <w:rPr>
          <w:szCs w:val="24"/>
          <w:lang w:bidi="en-US"/>
        </w:rPr>
        <w:t xml:space="preserve">In M. A. Christison, D. Christian, P. Duff, &amp; N. Spada (Eds.), </w:t>
      </w:r>
      <w:r w:rsidRPr="00ED6E88">
        <w:rPr>
          <w:i/>
          <w:iCs/>
          <w:szCs w:val="24"/>
        </w:rPr>
        <w:t xml:space="preserve">Teaching and learning English grammar: Research findings and future directions </w:t>
      </w:r>
      <w:r w:rsidRPr="00ED6E88">
        <w:rPr>
          <w:iCs/>
          <w:szCs w:val="24"/>
        </w:rPr>
        <w:t>(pp. 34</w:t>
      </w:r>
      <w:r w:rsidR="007700C2" w:rsidRPr="00ED6E88">
        <w:rPr>
          <w:iCs/>
          <w:szCs w:val="24"/>
        </w:rPr>
        <w:t>-</w:t>
      </w:r>
      <w:r w:rsidRPr="00ED6E88">
        <w:rPr>
          <w:iCs/>
          <w:szCs w:val="24"/>
        </w:rPr>
        <w:t>49). Routledge</w:t>
      </w:r>
      <w:r w:rsidR="00E431E5" w:rsidRPr="00ED6E88">
        <w:rPr>
          <w:iCs/>
          <w:szCs w:val="24"/>
        </w:rPr>
        <w:t xml:space="preserve"> &amp; TIRF</w:t>
      </w:r>
      <w:r w:rsidRPr="00ED6E88">
        <w:rPr>
          <w:iCs/>
          <w:szCs w:val="24"/>
        </w:rPr>
        <w:t>.</w:t>
      </w:r>
    </w:p>
    <w:p w14:paraId="2D57BD9D" w14:textId="77777777" w:rsidR="007700C2" w:rsidRPr="00ED6E88" w:rsidRDefault="007700C2" w:rsidP="00ED6E88">
      <w:pPr>
        <w:ind w:left="720" w:hanging="720"/>
        <w:rPr>
          <w:iCs/>
          <w:szCs w:val="24"/>
        </w:rPr>
      </w:pPr>
    </w:p>
    <w:p w14:paraId="4A62B691" w14:textId="77777777" w:rsidR="007700C2" w:rsidRPr="00ED6E88" w:rsidRDefault="007700C2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Hopp, H., &amp; Putnam, M. T. (2015). Syntactic restructuring in heritage grammars: Word order variation in Moundridge Schweitzer German. </w:t>
      </w:r>
      <w:r w:rsidRPr="00ED6E88">
        <w:rPr>
          <w:i/>
          <w:iCs/>
          <w:szCs w:val="24"/>
        </w:rPr>
        <w:t>Linguistic Approaches to Bilingualism</w:t>
      </w:r>
      <w:r w:rsidRPr="00ED6E88">
        <w:rPr>
          <w:szCs w:val="24"/>
        </w:rPr>
        <w:t xml:space="preserve"> 5(3). 180-213. </w:t>
      </w:r>
      <w:hyperlink r:id="rId96" w:tgtFrame="_blank" w:history="1">
        <w:r w:rsidRPr="00ED6E88">
          <w:rPr>
            <w:rStyle w:val="Hyperlink"/>
            <w:szCs w:val="24"/>
          </w:rPr>
          <w:t>https://doi.org/10.1075/lab.5.2.02hop</w:t>
        </w:r>
      </w:hyperlink>
      <w:r w:rsidRPr="00ED6E88">
        <w:rPr>
          <w:szCs w:val="24"/>
        </w:rPr>
        <w:t>.</w:t>
      </w:r>
    </w:p>
    <w:p w14:paraId="49975575" w14:textId="77777777" w:rsidR="00B44659" w:rsidRPr="00ED6E88" w:rsidRDefault="00B44659" w:rsidP="00ED6E88">
      <w:pPr>
        <w:ind w:left="720" w:hanging="720"/>
        <w:contextualSpacing/>
        <w:rPr>
          <w:szCs w:val="24"/>
        </w:rPr>
      </w:pPr>
    </w:p>
    <w:p w14:paraId="4DB645F7" w14:textId="19ED76AC" w:rsidR="00EB55FB" w:rsidRPr="00ED6E88" w:rsidRDefault="00BA6550" w:rsidP="00ED6E88">
      <w:pPr>
        <w:ind w:left="720" w:hanging="720"/>
        <w:contextualSpacing/>
        <w:rPr>
          <w:szCs w:val="24"/>
        </w:rPr>
      </w:pPr>
      <w:r w:rsidRPr="00ED6E88">
        <w:rPr>
          <w:szCs w:val="24"/>
        </w:rPr>
        <w:t>Hopper, P.</w:t>
      </w:r>
      <w:r w:rsidR="00551488" w:rsidRPr="00ED6E88">
        <w:rPr>
          <w:szCs w:val="24"/>
        </w:rPr>
        <w:t xml:space="preserve"> </w:t>
      </w:r>
      <w:r w:rsidRPr="00ED6E88">
        <w:rPr>
          <w:szCs w:val="24"/>
        </w:rPr>
        <w:t xml:space="preserve">J. (1998). Emergent grammar. In M. </w:t>
      </w:r>
      <w:proofErr w:type="spellStart"/>
      <w:r w:rsidRPr="00ED6E88">
        <w:rPr>
          <w:szCs w:val="24"/>
        </w:rPr>
        <w:t>Thomasello</w:t>
      </w:r>
      <w:proofErr w:type="spellEnd"/>
      <w:r w:rsidRPr="00ED6E88">
        <w:rPr>
          <w:szCs w:val="24"/>
        </w:rPr>
        <w:t xml:space="preserve"> (Ed.), </w:t>
      </w:r>
      <w:r w:rsidRPr="00ED6E88">
        <w:rPr>
          <w:i/>
          <w:szCs w:val="24"/>
        </w:rPr>
        <w:t>The new ps</w:t>
      </w:r>
      <w:r w:rsidR="00494B63" w:rsidRPr="00ED6E88">
        <w:rPr>
          <w:i/>
          <w:szCs w:val="24"/>
        </w:rPr>
        <w:t>y</w:t>
      </w:r>
      <w:r w:rsidRPr="00ED6E88">
        <w:rPr>
          <w:i/>
          <w:szCs w:val="24"/>
        </w:rPr>
        <w:t>chology of language</w:t>
      </w:r>
      <w:r w:rsidRPr="00ED6E88">
        <w:rPr>
          <w:szCs w:val="24"/>
        </w:rPr>
        <w:t xml:space="preserve"> (pp. 155</w:t>
      </w:r>
      <w:r w:rsidR="002F68FE" w:rsidRPr="00ED6E88">
        <w:rPr>
          <w:szCs w:val="24"/>
        </w:rPr>
        <w:t>-</w:t>
      </w:r>
      <w:r w:rsidRPr="00ED6E88">
        <w:rPr>
          <w:szCs w:val="24"/>
        </w:rPr>
        <w:t>175). L</w:t>
      </w:r>
      <w:r w:rsidR="00551488" w:rsidRPr="00ED6E88">
        <w:rPr>
          <w:szCs w:val="24"/>
        </w:rPr>
        <w:t>awrence</w:t>
      </w:r>
      <w:r w:rsidRPr="00ED6E88">
        <w:rPr>
          <w:szCs w:val="24"/>
        </w:rPr>
        <w:t xml:space="preserve"> Erlbaum. </w:t>
      </w:r>
    </w:p>
    <w:p w14:paraId="64A6F41D" w14:textId="77777777" w:rsidR="00EB55FB" w:rsidRPr="00ED6E88" w:rsidRDefault="00EB55FB" w:rsidP="00ED6E88">
      <w:pPr>
        <w:pStyle w:val="Default"/>
        <w:ind w:left="720" w:hanging="720"/>
        <w:contextualSpacing/>
        <w:rPr>
          <w:color w:val="auto"/>
        </w:rPr>
      </w:pPr>
    </w:p>
    <w:p w14:paraId="73EFDF23" w14:textId="77777777" w:rsidR="006D14B7" w:rsidRPr="00ED6E88" w:rsidRDefault="006D14B7" w:rsidP="00ED6E88">
      <w:pPr>
        <w:pStyle w:val="Default"/>
        <w:ind w:left="720" w:hanging="720"/>
        <w:contextualSpacing/>
        <w:rPr>
          <w:color w:val="222222"/>
          <w:shd w:val="clear" w:color="auto" w:fill="FFFFFF"/>
        </w:rPr>
      </w:pPr>
      <w:r w:rsidRPr="00ED6E88">
        <w:rPr>
          <w:color w:val="222222"/>
          <w:shd w:val="clear" w:color="auto" w:fill="FFFFFF"/>
        </w:rPr>
        <w:t xml:space="preserve">Horrocks, G. (2014). </w:t>
      </w:r>
      <w:r w:rsidRPr="00ED6E88">
        <w:rPr>
          <w:i/>
          <w:iCs/>
          <w:color w:val="222222"/>
          <w:shd w:val="clear" w:color="auto" w:fill="FFFFFF"/>
        </w:rPr>
        <w:t xml:space="preserve">Generative grammar. </w:t>
      </w:r>
      <w:r w:rsidRPr="00ED6E88">
        <w:rPr>
          <w:color w:val="222222"/>
          <w:shd w:val="clear" w:color="auto" w:fill="FFFFFF"/>
        </w:rPr>
        <w:t>Routledge.</w:t>
      </w:r>
    </w:p>
    <w:p w14:paraId="00333C27" w14:textId="77777777" w:rsidR="002F68FE" w:rsidRPr="00ED6E88" w:rsidRDefault="002F68FE" w:rsidP="00ED6E88">
      <w:pPr>
        <w:pStyle w:val="Default"/>
        <w:ind w:left="720" w:hanging="720"/>
        <w:contextualSpacing/>
        <w:rPr>
          <w:color w:val="222222"/>
          <w:shd w:val="clear" w:color="auto" w:fill="FFFFFF"/>
        </w:rPr>
      </w:pPr>
    </w:p>
    <w:p w14:paraId="07629C5E" w14:textId="2B4BFB01" w:rsidR="002F68FE" w:rsidRPr="00ED6E88" w:rsidRDefault="002F68FE" w:rsidP="00ED6E88">
      <w:pPr>
        <w:pStyle w:val="Default"/>
        <w:ind w:left="720" w:hanging="720"/>
        <w:contextualSpacing/>
      </w:pPr>
      <w:r w:rsidRPr="00ED6E88">
        <w:t xml:space="preserve">Hossain, M. K., &amp; Al Younus, M. A. (2024). Kahoot in the classroom: A game-changer for motivating English grammar learning in tertiary education in Bangladesh. </w:t>
      </w:r>
      <w:r w:rsidRPr="00ED6E88">
        <w:rPr>
          <w:i/>
          <w:iCs/>
        </w:rPr>
        <w:t>Journal of Critical Studies in Language and Literature</w:t>
      </w:r>
      <w:r w:rsidRPr="00ED6E88">
        <w:t xml:space="preserve">, </w:t>
      </w:r>
      <w:r w:rsidRPr="00ED6E88">
        <w:rPr>
          <w:i/>
          <w:iCs/>
        </w:rPr>
        <w:t>5</w:t>
      </w:r>
      <w:r w:rsidRPr="00ED6E88">
        <w:t xml:space="preserve">(1), 24-31. </w:t>
      </w:r>
      <w:hyperlink r:id="rId97" w:history="1">
        <w:r w:rsidRPr="00ED6E88">
          <w:rPr>
            <w:rStyle w:val="Hyperlink"/>
          </w:rPr>
          <w:t xml:space="preserve">https://doi.org/10.46809/jcsll.v5i1.251 </w:t>
        </w:r>
      </w:hyperlink>
    </w:p>
    <w:p w14:paraId="5450436A" w14:textId="77777777" w:rsidR="006D14B7" w:rsidRPr="00ED6E88" w:rsidRDefault="006D14B7" w:rsidP="00ED6E88">
      <w:pPr>
        <w:pStyle w:val="Default"/>
        <w:ind w:left="720" w:hanging="720"/>
        <w:contextualSpacing/>
        <w:rPr>
          <w:color w:val="auto"/>
        </w:rPr>
      </w:pPr>
    </w:p>
    <w:p w14:paraId="26372389" w14:textId="661B4E3B" w:rsidR="00EB55FB" w:rsidRPr="00ED6E88" w:rsidRDefault="00EB55FB" w:rsidP="00ED6E88">
      <w:pPr>
        <w:ind w:left="720" w:hanging="720"/>
        <w:rPr>
          <w:rFonts w:eastAsia="Calibri"/>
          <w:b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>Housen, A., Pierrard, M., &amp; Vandaele, S</w:t>
      </w:r>
      <w:r w:rsidRPr="00ED6E88">
        <w:rPr>
          <w:rFonts w:eastAsia="Calibri"/>
          <w:b/>
          <w:szCs w:val="24"/>
          <w:lang w:val="pt-BR"/>
        </w:rPr>
        <w:t>.</w:t>
      </w:r>
      <w:r w:rsidRPr="00ED6E88">
        <w:rPr>
          <w:rFonts w:eastAsia="Calibri"/>
          <w:szCs w:val="24"/>
          <w:lang w:val="pt-BR"/>
        </w:rPr>
        <w:t xml:space="preserve"> (2006). Structure complexity and the efficacy of explicit grammar instruction. In A. Housen &amp; M. Pierrard (Eds.), </w:t>
      </w:r>
      <w:r w:rsidRPr="00ED6E88">
        <w:rPr>
          <w:rFonts w:eastAsia="Calibri"/>
          <w:i/>
          <w:szCs w:val="24"/>
          <w:lang w:val="pt-BR"/>
        </w:rPr>
        <w:t>Investigations in instructed second language acquisition</w:t>
      </w:r>
      <w:r w:rsidRPr="00ED6E88">
        <w:rPr>
          <w:rFonts w:eastAsia="Calibri"/>
          <w:szCs w:val="24"/>
          <w:lang w:val="pt-BR"/>
        </w:rPr>
        <w:t xml:space="preserve"> (pp. 199</w:t>
      </w:r>
      <w:r w:rsidR="002F68FE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234). Mouton de Gruyter.</w:t>
      </w:r>
      <w:r w:rsidRPr="00ED6E88">
        <w:rPr>
          <w:rFonts w:eastAsia="Calibri"/>
          <w:b/>
          <w:szCs w:val="24"/>
          <w:lang w:val="pt-BR"/>
        </w:rPr>
        <w:t xml:space="preserve"> </w:t>
      </w:r>
    </w:p>
    <w:p w14:paraId="2C5AF312" w14:textId="77777777" w:rsidR="00EB55FB" w:rsidRPr="00ED6E88" w:rsidRDefault="00EB55FB" w:rsidP="00ED6E88">
      <w:pPr>
        <w:pStyle w:val="Default"/>
        <w:ind w:left="720" w:hanging="720"/>
        <w:contextualSpacing/>
        <w:rPr>
          <w:color w:val="auto"/>
          <w:lang w:val="pt-BR"/>
        </w:rPr>
      </w:pPr>
    </w:p>
    <w:p w14:paraId="382BCB23" w14:textId="3AA9076A" w:rsidR="001A066F" w:rsidRPr="00ED6E88" w:rsidRDefault="001A066F" w:rsidP="00ED6E88">
      <w:pPr>
        <w:pStyle w:val="Default"/>
        <w:ind w:left="720" w:hanging="720"/>
        <w:contextualSpacing/>
      </w:pPr>
      <w:r w:rsidRPr="00ED6E88">
        <w:rPr>
          <w:lang w:val="pt-BR"/>
        </w:rPr>
        <w:t xml:space="preserve">Huang, B. H. (2013). </w:t>
      </w:r>
      <w:r w:rsidRPr="00ED6E88">
        <w:t xml:space="preserve">The effects of age on second language grammar and speech production. </w:t>
      </w:r>
      <w:r w:rsidRPr="00ED6E88">
        <w:rPr>
          <w:i/>
          <w:iCs/>
        </w:rPr>
        <w:t>Journal of Psycholinguistic Research, 43</w:t>
      </w:r>
      <w:r w:rsidRPr="00ED6E88">
        <w:t>(4), 397</w:t>
      </w:r>
      <w:r w:rsidR="002F68FE" w:rsidRPr="00ED6E88">
        <w:t>-</w:t>
      </w:r>
      <w:r w:rsidRPr="00ED6E88">
        <w:t>420.</w:t>
      </w:r>
      <w:r w:rsidR="009237D7" w:rsidRPr="00ED6E88">
        <w:t xml:space="preserve"> https://doi.org/10.1007/s10936-013-9261-7</w:t>
      </w:r>
    </w:p>
    <w:p w14:paraId="031CD024" w14:textId="77777777" w:rsidR="001A066F" w:rsidRPr="00ED6E88" w:rsidRDefault="001A066F" w:rsidP="00ED6E88">
      <w:pPr>
        <w:pStyle w:val="Default"/>
        <w:ind w:left="720" w:hanging="720"/>
        <w:contextualSpacing/>
        <w:rPr>
          <w:color w:val="auto"/>
        </w:rPr>
      </w:pPr>
    </w:p>
    <w:p w14:paraId="0369A111" w14:textId="30B23CA2" w:rsidR="00D648F2" w:rsidRPr="00ED6E88" w:rsidRDefault="00D648F2" w:rsidP="00ED6E88">
      <w:pPr>
        <w:pStyle w:val="Default"/>
        <w:ind w:left="720" w:hanging="720"/>
        <w:contextualSpacing/>
        <w:rPr>
          <w:color w:val="auto"/>
        </w:rPr>
      </w:pPr>
      <w:r w:rsidRPr="00ED6E88">
        <w:rPr>
          <w:color w:val="auto"/>
        </w:rPr>
        <w:t xml:space="preserve">Hubbard, P. (1994). Non-transformational theories of grammar: Implications for language teaching. In T. </w:t>
      </w:r>
      <w:proofErr w:type="spellStart"/>
      <w:r w:rsidRPr="00ED6E88">
        <w:rPr>
          <w:color w:val="auto"/>
        </w:rPr>
        <w:t>Odlin</w:t>
      </w:r>
      <w:proofErr w:type="spellEnd"/>
      <w:r w:rsidRPr="00ED6E88">
        <w:rPr>
          <w:color w:val="auto"/>
        </w:rPr>
        <w:t xml:space="preserve"> (Ed.), </w:t>
      </w:r>
      <w:r w:rsidRPr="00ED6E88">
        <w:rPr>
          <w:i/>
          <w:iCs/>
          <w:color w:val="auto"/>
        </w:rPr>
        <w:t xml:space="preserve">Perspectives on pedagogical grammar </w:t>
      </w:r>
      <w:r w:rsidRPr="00ED6E88">
        <w:rPr>
          <w:iCs/>
          <w:color w:val="auto"/>
        </w:rPr>
        <w:t>(pp. 49</w:t>
      </w:r>
      <w:r w:rsidR="002F68FE" w:rsidRPr="00ED6E88">
        <w:rPr>
          <w:iCs/>
          <w:color w:val="auto"/>
        </w:rPr>
        <w:t>-</w:t>
      </w:r>
      <w:r w:rsidRPr="00ED6E88">
        <w:rPr>
          <w:iCs/>
          <w:color w:val="auto"/>
        </w:rPr>
        <w:t>71).</w:t>
      </w:r>
      <w:r w:rsidRPr="00ED6E88">
        <w:rPr>
          <w:i/>
          <w:iCs/>
          <w:color w:val="auto"/>
        </w:rPr>
        <w:t xml:space="preserve"> </w:t>
      </w:r>
      <w:r w:rsidRPr="00ED6E88">
        <w:rPr>
          <w:color w:val="auto"/>
        </w:rPr>
        <w:t>Cambridge University Press.</w:t>
      </w:r>
    </w:p>
    <w:p w14:paraId="0654AE32" w14:textId="77777777" w:rsidR="00540421" w:rsidRPr="00ED6E88" w:rsidRDefault="00540421" w:rsidP="00ED6E88">
      <w:pPr>
        <w:ind w:left="720" w:hanging="720"/>
        <w:rPr>
          <w:szCs w:val="24"/>
        </w:rPr>
      </w:pPr>
    </w:p>
    <w:p w14:paraId="79AB744A" w14:textId="77777777" w:rsidR="00C13B0A" w:rsidRPr="00ED6E88" w:rsidRDefault="00C13B0A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Huddleston, R. D. (1984). </w:t>
      </w:r>
      <w:r w:rsidRPr="00ED6E88">
        <w:rPr>
          <w:i/>
          <w:szCs w:val="24"/>
        </w:rPr>
        <w:t>Introduction to the grammar of English.</w:t>
      </w:r>
      <w:r w:rsidRPr="00ED6E88">
        <w:rPr>
          <w:szCs w:val="24"/>
        </w:rPr>
        <w:t xml:space="preserve"> Cambridge University Press. </w:t>
      </w:r>
    </w:p>
    <w:p w14:paraId="41993E69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2EFC1AF0" w14:textId="77777777" w:rsidR="00C13B0A" w:rsidRPr="00ED6E88" w:rsidRDefault="00C13B0A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Huddleston, R. D., &amp; Pullum, G. K. (2002). </w:t>
      </w:r>
      <w:r w:rsidRPr="00ED6E88">
        <w:rPr>
          <w:i/>
          <w:szCs w:val="24"/>
        </w:rPr>
        <w:t>The Cambridge grammar of the English language.</w:t>
      </w:r>
      <w:r w:rsidRPr="00ED6E88">
        <w:rPr>
          <w:szCs w:val="24"/>
        </w:rPr>
        <w:t xml:space="preserve"> Cambridge University Press. </w:t>
      </w:r>
    </w:p>
    <w:p w14:paraId="18A22608" w14:textId="77777777" w:rsidR="006D14B7" w:rsidRPr="00ED6E88" w:rsidRDefault="006D14B7" w:rsidP="00ED6E88">
      <w:pPr>
        <w:ind w:left="720" w:hanging="720"/>
        <w:rPr>
          <w:szCs w:val="24"/>
        </w:rPr>
      </w:pPr>
    </w:p>
    <w:p w14:paraId="1F99C744" w14:textId="58BF5201" w:rsidR="006D14B7" w:rsidRPr="00ED6E88" w:rsidRDefault="006D14B7" w:rsidP="00ED6E88">
      <w:pPr>
        <w:ind w:left="720" w:hanging="720"/>
        <w:rPr>
          <w:szCs w:val="24"/>
        </w:rPr>
      </w:pPr>
      <w:r w:rsidRPr="00ED6E88">
        <w:rPr>
          <w:color w:val="222222"/>
          <w:szCs w:val="24"/>
          <w:shd w:val="clear" w:color="auto" w:fill="FFFFFF"/>
        </w:rPr>
        <w:t xml:space="preserve">Hudson, R. (2010). Word grammar. </w:t>
      </w:r>
      <w:r w:rsidRPr="00ED6E88">
        <w:rPr>
          <w:rStyle w:val="editors"/>
          <w:color w:val="2A2A2A"/>
          <w:szCs w:val="24"/>
          <w:bdr w:val="none" w:sz="0" w:space="0" w:color="auto" w:frame="1"/>
          <w:shd w:val="clear" w:color="auto" w:fill="FFFFFF"/>
        </w:rPr>
        <w:t>In D. Geeraerts, &amp; H. Cuyckens (Eds.)</w:t>
      </w:r>
      <w:r w:rsidRPr="00ED6E88">
        <w:rPr>
          <w:color w:val="2A2A2A"/>
          <w:szCs w:val="24"/>
          <w:shd w:val="clear" w:color="auto" w:fill="FFFFFF"/>
        </w:rPr>
        <w:t>, </w:t>
      </w:r>
      <w:r w:rsidRPr="00ED6E88">
        <w:rPr>
          <w:rStyle w:val="Emphasis"/>
          <w:color w:val="2A2A2A"/>
          <w:szCs w:val="24"/>
          <w:bdr w:val="none" w:sz="0" w:space="0" w:color="auto" w:frame="1"/>
          <w:shd w:val="clear" w:color="auto" w:fill="FFFFFF"/>
        </w:rPr>
        <w:t xml:space="preserve">The Oxford </w:t>
      </w:r>
      <w:r w:rsidR="00A82BA4" w:rsidRPr="00ED6E88">
        <w:rPr>
          <w:rStyle w:val="Emphasis"/>
          <w:color w:val="2A2A2A"/>
          <w:szCs w:val="24"/>
          <w:bdr w:val="none" w:sz="0" w:space="0" w:color="auto" w:frame="1"/>
          <w:shd w:val="clear" w:color="auto" w:fill="FFFFFF"/>
        </w:rPr>
        <w:t>h</w:t>
      </w:r>
      <w:r w:rsidRPr="00ED6E88">
        <w:rPr>
          <w:rStyle w:val="Emphasis"/>
          <w:color w:val="2A2A2A"/>
          <w:szCs w:val="24"/>
          <w:bdr w:val="none" w:sz="0" w:space="0" w:color="auto" w:frame="1"/>
          <w:shd w:val="clear" w:color="auto" w:fill="FFFFFF"/>
        </w:rPr>
        <w:t xml:space="preserve">andbook of </w:t>
      </w:r>
      <w:r w:rsidR="00A82BA4" w:rsidRPr="00ED6E88">
        <w:rPr>
          <w:rStyle w:val="Emphasis"/>
          <w:color w:val="2A2A2A"/>
          <w:szCs w:val="24"/>
          <w:bdr w:val="none" w:sz="0" w:space="0" w:color="auto" w:frame="1"/>
          <w:shd w:val="clear" w:color="auto" w:fill="FFFFFF"/>
        </w:rPr>
        <w:t>c</w:t>
      </w:r>
      <w:r w:rsidRPr="00ED6E88">
        <w:rPr>
          <w:rStyle w:val="Emphasis"/>
          <w:color w:val="2A2A2A"/>
          <w:szCs w:val="24"/>
          <w:bdr w:val="none" w:sz="0" w:space="0" w:color="auto" w:frame="1"/>
          <w:shd w:val="clear" w:color="auto" w:fill="FFFFFF"/>
        </w:rPr>
        <w:t xml:space="preserve">ognitive </w:t>
      </w:r>
      <w:r w:rsidR="00A82BA4" w:rsidRPr="00ED6E88">
        <w:rPr>
          <w:rStyle w:val="Emphasis"/>
          <w:color w:val="2A2A2A"/>
          <w:szCs w:val="24"/>
          <w:bdr w:val="none" w:sz="0" w:space="0" w:color="auto" w:frame="1"/>
          <w:shd w:val="clear" w:color="auto" w:fill="FFFFFF"/>
        </w:rPr>
        <w:t>l</w:t>
      </w:r>
      <w:r w:rsidRPr="00ED6E88">
        <w:rPr>
          <w:rStyle w:val="Emphasis"/>
          <w:color w:val="2A2A2A"/>
          <w:szCs w:val="24"/>
          <w:bdr w:val="none" w:sz="0" w:space="0" w:color="auto" w:frame="1"/>
          <w:shd w:val="clear" w:color="auto" w:fill="FFFFFF"/>
        </w:rPr>
        <w:t>inguistics</w:t>
      </w:r>
      <w:r w:rsidRPr="00ED6E88">
        <w:rPr>
          <w:rStyle w:val="series-title"/>
          <w:color w:val="2A2A2A"/>
          <w:szCs w:val="24"/>
          <w:bdr w:val="none" w:sz="0" w:space="0" w:color="auto" w:frame="1"/>
          <w:shd w:val="clear" w:color="auto" w:fill="FFFFFF"/>
        </w:rPr>
        <w:t>, (pp. 509</w:t>
      </w:r>
      <w:r w:rsidR="00B81055" w:rsidRPr="00ED6E88">
        <w:rPr>
          <w:rStyle w:val="series-title"/>
          <w:color w:val="2A2A2A"/>
          <w:szCs w:val="24"/>
          <w:bdr w:val="none" w:sz="0" w:space="0" w:color="auto" w:frame="1"/>
          <w:shd w:val="clear" w:color="auto" w:fill="FFFFFF"/>
        </w:rPr>
        <w:t>-</w:t>
      </w:r>
      <w:r w:rsidRPr="00ED6E88">
        <w:rPr>
          <w:rStyle w:val="series-title"/>
          <w:color w:val="2A2A2A"/>
          <w:szCs w:val="24"/>
          <w:bdr w:val="none" w:sz="0" w:space="0" w:color="auto" w:frame="1"/>
          <w:shd w:val="clear" w:color="auto" w:fill="FFFFFF"/>
        </w:rPr>
        <w:t>540). Oxford Handbooks.</w:t>
      </w:r>
    </w:p>
    <w:p w14:paraId="697E44AE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2C1DC445" w14:textId="1F75FBEC" w:rsidR="006D14B7" w:rsidRPr="00ED6E88" w:rsidRDefault="006D14B7" w:rsidP="00ED6E88">
      <w:pPr>
        <w:ind w:left="720" w:hanging="720"/>
        <w:rPr>
          <w:szCs w:val="24"/>
        </w:rPr>
      </w:pPr>
      <w:bookmarkStart w:id="13" w:name="_Hlk795932"/>
      <w:r w:rsidRPr="00ED6E88">
        <w:rPr>
          <w:szCs w:val="24"/>
        </w:rPr>
        <w:t xml:space="preserve">Hudson, M. E., Matsumoto, Y., &amp; Mori, J. (Eds.). (2018). </w:t>
      </w:r>
      <w:r w:rsidRPr="00ED6E88">
        <w:rPr>
          <w:i/>
          <w:szCs w:val="24"/>
        </w:rPr>
        <w:t>Pragmatics of Japanese: Perspectives on grammar, interaction and culture</w:t>
      </w:r>
      <w:r w:rsidRPr="00ED6E88">
        <w:rPr>
          <w:szCs w:val="24"/>
        </w:rPr>
        <w:t>. John Benjamins.</w:t>
      </w:r>
      <w:bookmarkEnd w:id="13"/>
    </w:p>
    <w:p w14:paraId="0CFF449D" w14:textId="77777777" w:rsidR="006D14B7" w:rsidRPr="00ED6E88" w:rsidRDefault="006D14B7" w:rsidP="00ED6E88">
      <w:pPr>
        <w:ind w:left="720" w:hanging="720"/>
        <w:rPr>
          <w:szCs w:val="24"/>
        </w:rPr>
      </w:pPr>
    </w:p>
    <w:p w14:paraId="37F801B1" w14:textId="77777777" w:rsidR="00C13B0A" w:rsidRPr="00ED6E88" w:rsidRDefault="00C13B0A" w:rsidP="00ED6E88">
      <w:pPr>
        <w:ind w:left="720" w:hanging="720"/>
        <w:rPr>
          <w:szCs w:val="24"/>
        </w:rPr>
      </w:pPr>
      <w:r w:rsidRPr="00ED6E88">
        <w:rPr>
          <w:szCs w:val="24"/>
        </w:rPr>
        <w:lastRenderedPageBreak/>
        <w:t xml:space="preserve">Huddleston, R., &amp; Pullum, G. K. (2006). </w:t>
      </w:r>
      <w:r w:rsidRPr="00ED6E88">
        <w:rPr>
          <w:i/>
          <w:szCs w:val="24"/>
        </w:rPr>
        <w:t xml:space="preserve">A student’s introduction to English grammar. </w:t>
      </w:r>
      <w:r w:rsidRPr="00ED6E88">
        <w:rPr>
          <w:szCs w:val="24"/>
        </w:rPr>
        <w:t>Cambridge University Press.</w:t>
      </w:r>
    </w:p>
    <w:p w14:paraId="4065C828" w14:textId="77777777" w:rsidR="00B91854" w:rsidRPr="00ED6E88" w:rsidRDefault="00B91854" w:rsidP="00ED6E88">
      <w:pPr>
        <w:ind w:left="720" w:hanging="720"/>
        <w:rPr>
          <w:szCs w:val="24"/>
        </w:rPr>
      </w:pPr>
    </w:p>
    <w:p w14:paraId="1BBC6CBE" w14:textId="77777777" w:rsidR="006D14B7" w:rsidRPr="00ED6E88" w:rsidRDefault="006D14B7" w:rsidP="00ED6E88">
      <w:pPr>
        <w:ind w:left="720" w:hanging="720"/>
        <w:rPr>
          <w:szCs w:val="24"/>
        </w:rPr>
      </w:pPr>
      <w:r w:rsidRPr="00ED6E88">
        <w:rPr>
          <w:color w:val="222222"/>
          <w:szCs w:val="24"/>
          <w:shd w:val="clear" w:color="auto" w:fill="FFFFFF"/>
        </w:rPr>
        <w:t>Huddleston, R., Pullum, G. K., &amp; Reynolds, B. (2021). </w:t>
      </w:r>
      <w:r w:rsidRPr="00ED6E88">
        <w:rPr>
          <w:i/>
          <w:iCs/>
          <w:color w:val="222222"/>
          <w:szCs w:val="24"/>
          <w:shd w:val="clear" w:color="auto" w:fill="FFFFFF"/>
        </w:rPr>
        <w:t>A student's introduction to English grammar</w:t>
      </w:r>
      <w:r w:rsidRPr="00ED6E88">
        <w:rPr>
          <w:color w:val="222222"/>
          <w:szCs w:val="24"/>
          <w:shd w:val="clear" w:color="auto" w:fill="FFFFFF"/>
        </w:rPr>
        <w:t>. Cambridge University Press.</w:t>
      </w:r>
    </w:p>
    <w:p w14:paraId="26A47012" w14:textId="77777777" w:rsidR="006D14B7" w:rsidRPr="00ED6E88" w:rsidRDefault="006D14B7" w:rsidP="00ED6E88">
      <w:pPr>
        <w:ind w:left="720" w:hanging="720"/>
        <w:rPr>
          <w:szCs w:val="24"/>
        </w:rPr>
      </w:pPr>
    </w:p>
    <w:p w14:paraId="77A2EA94" w14:textId="79AE71A0" w:rsidR="00EB55FB" w:rsidRPr="00ED6E88" w:rsidRDefault="00EB55FB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Hudson, R. (2001). Grammar teaching and writing skills: The research evidence. </w:t>
      </w:r>
      <w:r w:rsidRPr="00ED6E88">
        <w:rPr>
          <w:rFonts w:eastAsia="Calibri"/>
          <w:i/>
          <w:szCs w:val="24"/>
          <w:lang w:val="pt-BR"/>
        </w:rPr>
        <w:t>Syntax in the Schools,</w:t>
      </w:r>
      <w:r w:rsidRPr="00ED6E88">
        <w:rPr>
          <w:rFonts w:eastAsia="Calibri"/>
          <w:szCs w:val="24"/>
          <w:lang w:val="pt-BR"/>
        </w:rPr>
        <w:t xml:space="preserve"> </w:t>
      </w:r>
      <w:r w:rsidRPr="00ED6E88">
        <w:rPr>
          <w:rFonts w:eastAsia="Calibri"/>
          <w:i/>
          <w:szCs w:val="24"/>
          <w:lang w:val="pt-BR"/>
        </w:rPr>
        <w:t>17</w:t>
      </w:r>
      <w:r w:rsidR="00693987" w:rsidRPr="00ED6E88">
        <w:rPr>
          <w:rFonts w:eastAsia="Calibri"/>
          <w:szCs w:val="24"/>
          <w:lang w:val="pt-BR"/>
        </w:rPr>
        <w:t>(1)</w:t>
      </w:r>
      <w:r w:rsidRPr="00ED6E88">
        <w:rPr>
          <w:rFonts w:eastAsia="Calibri"/>
          <w:i/>
          <w:szCs w:val="24"/>
          <w:lang w:val="pt-BR"/>
        </w:rPr>
        <w:t>,</w:t>
      </w:r>
      <w:r w:rsidRPr="00ED6E88">
        <w:rPr>
          <w:rFonts w:eastAsia="Calibri"/>
          <w:szCs w:val="24"/>
          <w:lang w:val="pt-BR"/>
        </w:rPr>
        <w:t xml:space="preserve"> 1</w:t>
      </w:r>
      <w:r w:rsidR="00B81055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 xml:space="preserve">6. </w:t>
      </w:r>
    </w:p>
    <w:p w14:paraId="400E1777" w14:textId="77777777" w:rsidR="006D14B7" w:rsidRPr="00ED6E88" w:rsidRDefault="006D14B7" w:rsidP="00ED6E88">
      <w:pPr>
        <w:ind w:left="720" w:hanging="720"/>
        <w:rPr>
          <w:rFonts w:eastAsia="Calibri"/>
          <w:szCs w:val="24"/>
          <w:lang w:val="pt-BR"/>
        </w:rPr>
      </w:pPr>
    </w:p>
    <w:p w14:paraId="77A7190D" w14:textId="77777777" w:rsidR="006D14B7" w:rsidRPr="00ED6E88" w:rsidRDefault="006D14B7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color w:val="222222"/>
          <w:szCs w:val="24"/>
          <w:shd w:val="clear" w:color="auto" w:fill="FFFFFF"/>
        </w:rPr>
        <w:t>Hudson, R. (2010). </w:t>
      </w:r>
      <w:r w:rsidRPr="00ED6E88">
        <w:rPr>
          <w:i/>
          <w:iCs/>
          <w:color w:val="222222"/>
          <w:szCs w:val="24"/>
          <w:shd w:val="clear" w:color="auto" w:fill="FFFFFF"/>
        </w:rPr>
        <w:t>An introduction to word grammar</w:t>
      </w:r>
      <w:r w:rsidRPr="00ED6E88">
        <w:rPr>
          <w:color w:val="222222"/>
          <w:szCs w:val="24"/>
          <w:shd w:val="clear" w:color="auto" w:fill="FFFFFF"/>
        </w:rPr>
        <w:t>. Cambridge University Press.</w:t>
      </w:r>
    </w:p>
    <w:p w14:paraId="60790C58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4062915F" w14:textId="77777777" w:rsidR="00724425" w:rsidRPr="00ED6E88" w:rsidRDefault="00EB55FB" w:rsidP="00ED6E88">
      <w:pPr>
        <w:ind w:left="720" w:hanging="720"/>
        <w:rPr>
          <w:rFonts w:eastAsia="Calibri"/>
          <w:szCs w:val="24"/>
        </w:rPr>
      </w:pPr>
      <w:r w:rsidRPr="00ED6E88">
        <w:rPr>
          <w:rFonts w:eastAsia="Calibri"/>
          <w:szCs w:val="24"/>
          <w:lang w:val="pt-BR"/>
        </w:rPr>
        <w:t xml:space="preserve">Hughes, R., &amp; McCarthy, M. (1998). From sentence to discourse: Discourse grammar and English language teaching. </w:t>
      </w:r>
      <w:r w:rsidRPr="00ED6E88">
        <w:rPr>
          <w:rFonts w:eastAsia="Calibri"/>
          <w:i/>
          <w:iCs/>
          <w:szCs w:val="24"/>
        </w:rPr>
        <w:t>TESOL Quarterly,</w:t>
      </w:r>
      <w:r w:rsidRPr="00ED6E88">
        <w:rPr>
          <w:rFonts w:eastAsia="Calibri"/>
          <w:i/>
          <w:iCs/>
          <w:szCs w:val="24"/>
          <w:lang w:val="pt-BR"/>
        </w:rPr>
        <w:t xml:space="preserve"> 32</w:t>
      </w:r>
      <w:r w:rsidRPr="00ED6E88">
        <w:rPr>
          <w:rFonts w:eastAsia="Calibri"/>
          <w:iCs/>
          <w:szCs w:val="24"/>
          <w:lang w:val="pt-BR"/>
        </w:rPr>
        <w:t>(2)</w:t>
      </w:r>
      <w:r w:rsidRPr="00ED6E88">
        <w:rPr>
          <w:rFonts w:eastAsia="Calibri"/>
          <w:szCs w:val="24"/>
          <w:lang w:val="pt-BR"/>
        </w:rPr>
        <w:t>, 263</w:t>
      </w:r>
      <w:r w:rsidR="00B81055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287.</w:t>
      </w:r>
      <w:r w:rsidR="00724425" w:rsidRPr="00ED6E88">
        <w:rPr>
          <w:rFonts w:eastAsia="Calibri"/>
          <w:szCs w:val="24"/>
          <w:lang w:val="pt-BR"/>
        </w:rPr>
        <w:t xml:space="preserve"> </w:t>
      </w:r>
      <w:hyperlink r:id="rId98" w:history="1">
        <w:r w:rsidR="00724425" w:rsidRPr="00ED6E88">
          <w:rPr>
            <w:rStyle w:val="Hyperlink"/>
            <w:rFonts w:eastAsia="Calibri"/>
            <w:szCs w:val="24"/>
          </w:rPr>
          <w:t>https://doi.org/10.2307/3587584</w:t>
        </w:r>
      </w:hyperlink>
    </w:p>
    <w:p w14:paraId="64C8E63F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0A35DAFA" w14:textId="77777777" w:rsidR="00EB55FB" w:rsidRPr="00ED6E88" w:rsidRDefault="00EB55FB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highlight w:val="white"/>
          <w:lang w:val="pt-BR"/>
        </w:rPr>
        <w:t xml:space="preserve">Humphrey, S., Love, K., &amp; Droga, L. (2011). </w:t>
      </w:r>
      <w:r w:rsidRPr="00ED6E88">
        <w:rPr>
          <w:rFonts w:eastAsia="Calibri"/>
          <w:i/>
          <w:szCs w:val="24"/>
          <w:highlight w:val="white"/>
          <w:lang w:val="pt-BR"/>
        </w:rPr>
        <w:t>Working grammar: An introduction for secondary English teachers</w:t>
      </w:r>
      <w:r w:rsidRPr="00ED6E88">
        <w:rPr>
          <w:rFonts w:eastAsia="Calibri"/>
          <w:szCs w:val="24"/>
          <w:highlight w:val="white"/>
          <w:lang w:val="pt-BR"/>
        </w:rPr>
        <w:t>. Pearson Australia.</w:t>
      </w:r>
    </w:p>
    <w:p w14:paraId="4F1E655D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5C2371A2" w14:textId="23818306" w:rsidR="00693987" w:rsidRPr="00ED6E88" w:rsidRDefault="00693987" w:rsidP="00ED6E88">
      <w:pPr>
        <w:ind w:left="720" w:hanging="720"/>
        <w:rPr>
          <w:rFonts w:eastAsia="Calibri"/>
          <w:szCs w:val="24"/>
        </w:rPr>
      </w:pPr>
      <w:r w:rsidRPr="00ED6E88">
        <w:rPr>
          <w:rFonts w:eastAsia="Calibri"/>
          <w:szCs w:val="24"/>
        </w:rPr>
        <w:t xml:space="preserve">Hunston, S., &amp; Gill, F. (1998). Verbs </w:t>
      </w:r>
      <w:r w:rsidR="00724425" w:rsidRPr="00ED6E88">
        <w:rPr>
          <w:rFonts w:eastAsia="Calibri"/>
          <w:szCs w:val="24"/>
        </w:rPr>
        <w:t>o</w:t>
      </w:r>
      <w:r w:rsidRPr="00ED6E88">
        <w:rPr>
          <w:rFonts w:eastAsia="Calibri"/>
          <w:szCs w:val="24"/>
        </w:rPr>
        <w:t xml:space="preserve">bserved: A </w:t>
      </w:r>
      <w:r w:rsidR="00724425" w:rsidRPr="00ED6E88">
        <w:rPr>
          <w:rFonts w:eastAsia="Calibri"/>
          <w:szCs w:val="24"/>
        </w:rPr>
        <w:t>c</w:t>
      </w:r>
      <w:r w:rsidRPr="00ED6E88">
        <w:rPr>
          <w:rFonts w:eastAsia="Calibri"/>
          <w:szCs w:val="24"/>
        </w:rPr>
        <w:t xml:space="preserve">orpus-driven </w:t>
      </w:r>
      <w:r w:rsidR="00724425" w:rsidRPr="00ED6E88">
        <w:rPr>
          <w:rFonts w:eastAsia="Calibri"/>
          <w:szCs w:val="24"/>
        </w:rPr>
        <w:t>p</w:t>
      </w:r>
      <w:r w:rsidRPr="00ED6E88">
        <w:rPr>
          <w:rFonts w:eastAsia="Calibri"/>
          <w:szCs w:val="24"/>
        </w:rPr>
        <w:t xml:space="preserve">edagogic </w:t>
      </w:r>
      <w:r w:rsidR="00724425" w:rsidRPr="00ED6E88">
        <w:rPr>
          <w:rFonts w:eastAsia="Calibri"/>
          <w:szCs w:val="24"/>
        </w:rPr>
        <w:t>g</w:t>
      </w:r>
      <w:r w:rsidRPr="00ED6E88">
        <w:rPr>
          <w:rFonts w:eastAsia="Calibri"/>
          <w:szCs w:val="24"/>
        </w:rPr>
        <w:t xml:space="preserve">rammar. </w:t>
      </w:r>
      <w:r w:rsidRPr="00ED6E88">
        <w:rPr>
          <w:rFonts w:eastAsia="Calibri"/>
          <w:i/>
          <w:iCs/>
          <w:szCs w:val="24"/>
        </w:rPr>
        <w:t xml:space="preserve">Applied </w:t>
      </w:r>
      <w:r w:rsidR="00A82BA4" w:rsidRPr="00ED6E88">
        <w:rPr>
          <w:rFonts w:eastAsia="Calibri"/>
          <w:i/>
          <w:iCs/>
          <w:szCs w:val="24"/>
        </w:rPr>
        <w:t>Li</w:t>
      </w:r>
      <w:r w:rsidRPr="00ED6E88">
        <w:rPr>
          <w:rFonts w:eastAsia="Calibri"/>
          <w:i/>
          <w:iCs/>
          <w:szCs w:val="24"/>
        </w:rPr>
        <w:t>nguistics</w:t>
      </w:r>
      <w:r w:rsidRPr="00ED6E88">
        <w:rPr>
          <w:rFonts w:eastAsia="Calibri"/>
          <w:szCs w:val="24"/>
        </w:rPr>
        <w:t xml:space="preserve">, </w:t>
      </w:r>
      <w:r w:rsidRPr="00ED6E88">
        <w:rPr>
          <w:rFonts w:eastAsia="Calibri"/>
          <w:i/>
          <w:iCs/>
          <w:szCs w:val="24"/>
        </w:rPr>
        <w:t>19</w:t>
      </w:r>
      <w:r w:rsidRPr="00ED6E88">
        <w:rPr>
          <w:rFonts w:eastAsia="Calibri"/>
          <w:szCs w:val="24"/>
        </w:rPr>
        <w:t>(1), 45</w:t>
      </w:r>
      <w:r w:rsidR="00B81055" w:rsidRPr="00ED6E88">
        <w:rPr>
          <w:rFonts w:eastAsia="Calibri"/>
          <w:szCs w:val="24"/>
        </w:rPr>
        <w:t>-</w:t>
      </w:r>
      <w:r w:rsidRPr="00ED6E88">
        <w:rPr>
          <w:rFonts w:eastAsia="Calibri"/>
          <w:szCs w:val="24"/>
        </w:rPr>
        <w:t>72.</w:t>
      </w:r>
      <w:r w:rsidR="00724425" w:rsidRPr="00ED6E88">
        <w:rPr>
          <w:rFonts w:eastAsia="Calibri"/>
          <w:szCs w:val="24"/>
        </w:rPr>
        <w:t xml:space="preserve"> </w:t>
      </w:r>
      <w:hyperlink r:id="rId99" w:history="1">
        <w:r w:rsidR="00724425" w:rsidRPr="00ED6E88">
          <w:rPr>
            <w:rStyle w:val="Hyperlink"/>
            <w:rFonts w:eastAsia="Calibri"/>
            <w:szCs w:val="24"/>
          </w:rPr>
          <w:t>https://doi.org/10.1093/applin/19.1.45</w:t>
        </w:r>
      </w:hyperlink>
    </w:p>
    <w:p w14:paraId="56CB2D51" w14:textId="77777777" w:rsidR="00426139" w:rsidRPr="00ED6E88" w:rsidRDefault="00426139" w:rsidP="00ED6E88">
      <w:pPr>
        <w:ind w:left="720" w:hanging="720"/>
        <w:rPr>
          <w:rFonts w:eastAsia="Calibri"/>
          <w:szCs w:val="24"/>
        </w:rPr>
      </w:pPr>
    </w:p>
    <w:p w14:paraId="4B96519E" w14:textId="77777777" w:rsidR="00EB55FB" w:rsidRPr="00ED6E88" w:rsidRDefault="00EB55FB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Hunston, S., &amp; Francis, G. (2000). </w:t>
      </w:r>
      <w:r w:rsidRPr="00ED6E88">
        <w:rPr>
          <w:rFonts w:eastAsia="Calibri"/>
          <w:i/>
          <w:iCs/>
          <w:szCs w:val="24"/>
          <w:lang w:val="pt-BR"/>
        </w:rPr>
        <w:t>Pattern grammar: A corpus-driven approach to the lexical grammar of English</w:t>
      </w:r>
      <w:r w:rsidRPr="00ED6E88">
        <w:rPr>
          <w:rFonts w:eastAsia="Calibri"/>
          <w:szCs w:val="24"/>
          <w:lang w:val="pt-BR"/>
        </w:rPr>
        <w:t>. John Benjamins.</w:t>
      </w:r>
    </w:p>
    <w:p w14:paraId="60C60864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3A4CF42C" w14:textId="12CD5266" w:rsidR="00C44EDA" w:rsidRPr="00ED6E88" w:rsidRDefault="00C44EDA" w:rsidP="00ED6E88">
      <w:pPr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szCs w:val="24"/>
        </w:rPr>
        <w:t xml:space="preserve">Hwang, H. (2026). Grammar searches for </w:t>
      </w:r>
      <w:proofErr w:type="spellStart"/>
      <w:r w:rsidRPr="00ED6E88">
        <w:rPr>
          <w:szCs w:val="24"/>
        </w:rPr>
        <w:t>Wh</w:t>
      </w:r>
      <w:proofErr w:type="spellEnd"/>
      <w:r w:rsidRPr="00ED6E88">
        <w:rPr>
          <w:szCs w:val="24"/>
        </w:rPr>
        <w:t xml:space="preserve">‐questions in beginning‐level child second language learners. </w:t>
      </w:r>
      <w:r w:rsidRPr="00ED6E88">
        <w:rPr>
          <w:i/>
          <w:iCs/>
          <w:szCs w:val="24"/>
        </w:rPr>
        <w:t>International Journal of Applied Linguistics</w:t>
      </w:r>
      <w:r w:rsidRPr="00ED6E88">
        <w:rPr>
          <w:szCs w:val="24"/>
        </w:rPr>
        <w:t xml:space="preserve">. </w:t>
      </w:r>
      <w:hyperlink r:id="rId100" w:history="1">
        <w:r w:rsidRPr="00ED6E88">
          <w:rPr>
            <w:rStyle w:val="Hyperlink"/>
            <w:szCs w:val="24"/>
          </w:rPr>
          <w:t>https://doi.org/10.1111/ijal.70110</w:t>
        </w:r>
      </w:hyperlink>
    </w:p>
    <w:p w14:paraId="41129E5B" w14:textId="0C80D3EF" w:rsidR="009F263E" w:rsidRPr="00ED6E88" w:rsidRDefault="00C44EDA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 </w:t>
      </w:r>
    </w:p>
    <w:p w14:paraId="5C35CAE0" w14:textId="4BC69E0B" w:rsidR="00062932" w:rsidRPr="00ED6E88" w:rsidRDefault="00062932" w:rsidP="00ED6E88">
      <w:pPr>
        <w:ind w:left="720" w:hanging="720"/>
        <w:rPr>
          <w:szCs w:val="24"/>
        </w:rPr>
      </w:pPr>
      <w:bookmarkStart w:id="14" w:name="_Hlk108252448"/>
      <w:r w:rsidRPr="00ED6E88">
        <w:rPr>
          <w:szCs w:val="24"/>
        </w:rPr>
        <w:t xml:space="preserve">Ilin, G., Kutlu, Ö., &amp; Kutluay, A. (2013). </w:t>
      </w:r>
      <w:proofErr w:type="gramStart"/>
      <w:r w:rsidRPr="00ED6E88">
        <w:rPr>
          <w:szCs w:val="24"/>
        </w:rPr>
        <w:t>An action research</w:t>
      </w:r>
      <w:proofErr w:type="gramEnd"/>
      <w:r w:rsidRPr="00ED6E88">
        <w:rPr>
          <w:szCs w:val="24"/>
        </w:rPr>
        <w:t xml:space="preserve">: Using videos for teaching grammar in an ESP class. </w:t>
      </w:r>
      <w:r w:rsidRPr="00ED6E88">
        <w:rPr>
          <w:i/>
          <w:iCs/>
          <w:szCs w:val="24"/>
        </w:rPr>
        <w:t>Procedia-Social and Behavioral Sciences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70</w:t>
      </w:r>
      <w:r w:rsidRPr="00ED6E88">
        <w:rPr>
          <w:szCs w:val="24"/>
        </w:rPr>
        <w:t>, 272-281.</w:t>
      </w:r>
      <w:bookmarkEnd w:id="14"/>
      <w:r w:rsidR="0078101D" w:rsidRPr="00ED6E88">
        <w:rPr>
          <w:szCs w:val="24"/>
        </w:rPr>
        <w:t xml:space="preserve"> </w:t>
      </w:r>
      <w:hyperlink r:id="rId101" w:tgtFrame="_blank" w:tooltip="Persistent link using digital object identifier" w:history="1">
        <w:r w:rsidR="0078101D" w:rsidRPr="00ED6E88">
          <w:rPr>
            <w:rStyle w:val="Hyperlink"/>
            <w:szCs w:val="24"/>
          </w:rPr>
          <w:t>https://doi.org/10.1016/j.sbspro.2013.01.065</w:t>
        </w:r>
      </w:hyperlink>
    </w:p>
    <w:p w14:paraId="28A899F3" w14:textId="77777777" w:rsidR="003912AD" w:rsidRPr="00ED6E88" w:rsidRDefault="003912AD" w:rsidP="00ED6E88">
      <w:pPr>
        <w:ind w:left="720" w:hanging="720"/>
        <w:rPr>
          <w:szCs w:val="24"/>
        </w:rPr>
      </w:pPr>
    </w:p>
    <w:p w14:paraId="5B3E7BD6" w14:textId="5F30E449" w:rsidR="00C44EDA" w:rsidRPr="00ED6E88" w:rsidRDefault="00C44EDA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Inayah, R. N., </w:t>
      </w:r>
      <w:proofErr w:type="spellStart"/>
      <w:r w:rsidRPr="00ED6E88">
        <w:rPr>
          <w:szCs w:val="24"/>
        </w:rPr>
        <w:t>Febrianti</w:t>
      </w:r>
      <w:proofErr w:type="spellEnd"/>
      <w:r w:rsidRPr="00ED6E88">
        <w:rPr>
          <w:szCs w:val="24"/>
        </w:rPr>
        <w:t xml:space="preserve">, L., &amp; </w:t>
      </w:r>
      <w:proofErr w:type="spellStart"/>
      <w:r w:rsidRPr="00ED6E88">
        <w:rPr>
          <w:szCs w:val="24"/>
        </w:rPr>
        <w:t>Tarihoran</w:t>
      </w:r>
      <w:proofErr w:type="spellEnd"/>
      <w:r w:rsidRPr="00ED6E88">
        <w:rPr>
          <w:szCs w:val="24"/>
        </w:rPr>
        <w:t xml:space="preserve">, N. (2026). The role of grammar games in enhancing English language skills: A systematic literature review. </w:t>
      </w:r>
      <w:proofErr w:type="spellStart"/>
      <w:r w:rsidRPr="00ED6E88">
        <w:rPr>
          <w:i/>
          <w:iCs/>
          <w:szCs w:val="24"/>
        </w:rPr>
        <w:t>Injoser</w:t>
      </w:r>
      <w:proofErr w:type="spellEnd"/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2</w:t>
      </w:r>
      <w:r w:rsidRPr="00ED6E88">
        <w:rPr>
          <w:szCs w:val="24"/>
        </w:rPr>
        <w:t xml:space="preserve">(9). </w:t>
      </w:r>
    </w:p>
    <w:p w14:paraId="0DD533F4" w14:textId="77777777" w:rsidR="00724425" w:rsidRPr="00ED6E88" w:rsidRDefault="00724425" w:rsidP="00ED6E88">
      <w:pPr>
        <w:ind w:left="720" w:hanging="720"/>
        <w:rPr>
          <w:szCs w:val="24"/>
        </w:rPr>
      </w:pPr>
    </w:p>
    <w:p w14:paraId="4E772EED" w14:textId="77777777" w:rsidR="00724425" w:rsidRPr="00ED6E88" w:rsidRDefault="003912AD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</w:rPr>
        <w:t>Indrarathne</w:t>
      </w:r>
      <w:proofErr w:type="spellEnd"/>
      <w:r w:rsidRPr="00ED6E88">
        <w:rPr>
          <w:szCs w:val="24"/>
        </w:rPr>
        <w:t xml:space="preserve">, B., Ratajczak, M., &amp; Kormos, J. (2018). Modelling changes in the cognitive processing of grammar in implicit and explicit learning conditions: Insights from an eye‐tracking study. </w:t>
      </w:r>
      <w:r w:rsidRPr="00ED6E88">
        <w:rPr>
          <w:i/>
          <w:iCs/>
          <w:szCs w:val="24"/>
        </w:rPr>
        <w:t>Language Learning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68</w:t>
      </w:r>
      <w:r w:rsidRPr="00ED6E88">
        <w:rPr>
          <w:szCs w:val="24"/>
        </w:rPr>
        <w:t xml:space="preserve">(3), 669-708. </w:t>
      </w:r>
      <w:hyperlink r:id="rId102" w:history="1">
        <w:r w:rsidR="00724425" w:rsidRPr="00ED6E88">
          <w:rPr>
            <w:rStyle w:val="Hyperlink"/>
            <w:szCs w:val="24"/>
          </w:rPr>
          <w:t>https://doi.org/10.1111/lang.12290</w:t>
        </w:r>
      </w:hyperlink>
    </w:p>
    <w:p w14:paraId="1F894836" w14:textId="4D50131D" w:rsidR="003912AD" w:rsidRPr="00ED6E88" w:rsidRDefault="003912AD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 </w:t>
      </w:r>
    </w:p>
    <w:p w14:paraId="0251EF57" w14:textId="77777777" w:rsidR="007E5784" w:rsidRPr="00ED6E88" w:rsidRDefault="007E5784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Jackson, H. (2002). </w:t>
      </w:r>
      <w:r w:rsidRPr="00ED6E88">
        <w:rPr>
          <w:i/>
          <w:szCs w:val="24"/>
        </w:rPr>
        <w:t>Grammar and vocabulary: A resource book for students.</w:t>
      </w:r>
      <w:r w:rsidRPr="00ED6E88">
        <w:rPr>
          <w:szCs w:val="24"/>
        </w:rPr>
        <w:t xml:space="preserve"> Routledge. </w:t>
      </w:r>
    </w:p>
    <w:p w14:paraId="1C578DC3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65E62B4F" w14:textId="77777777" w:rsidR="007E5784" w:rsidRPr="00ED6E88" w:rsidRDefault="007E5784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Jacobs, R. (1995). </w:t>
      </w:r>
      <w:r w:rsidRPr="00ED6E88">
        <w:rPr>
          <w:i/>
          <w:szCs w:val="24"/>
        </w:rPr>
        <w:t xml:space="preserve">English syntax: A grammar for English language professionals. </w:t>
      </w:r>
      <w:r w:rsidRPr="00ED6E88">
        <w:rPr>
          <w:szCs w:val="24"/>
        </w:rPr>
        <w:t xml:space="preserve">Oxford University Press. </w:t>
      </w:r>
    </w:p>
    <w:p w14:paraId="4A1872C1" w14:textId="77777777" w:rsidR="006D14B7" w:rsidRPr="00ED6E88" w:rsidRDefault="006D14B7" w:rsidP="00ED6E88">
      <w:pPr>
        <w:ind w:left="720" w:hanging="720"/>
        <w:rPr>
          <w:szCs w:val="24"/>
        </w:rPr>
      </w:pPr>
    </w:p>
    <w:p w14:paraId="26F73606" w14:textId="77777777" w:rsidR="006D14B7" w:rsidRPr="00ED6E88" w:rsidRDefault="006D14B7" w:rsidP="00ED6E88">
      <w:pPr>
        <w:ind w:left="720" w:hanging="720"/>
        <w:rPr>
          <w:szCs w:val="24"/>
        </w:rPr>
      </w:pPr>
      <w:r w:rsidRPr="00ED6E88">
        <w:rPr>
          <w:color w:val="222222"/>
          <w:szCs w:val="24"/>
          <w:shd w:val="clear" w:color="auto" w:fill="FFFFFF"/>
        </w:rPr>
        <w:t>Jackson, H. (2014). </w:t>
      </w:r>
      <w:r w:rsidRPr="00ED6E88">
        <w:rPr>
          <w:i/>
          <w:iCs/>
          <w:color w:val="222222"/>
          <w:szCs w:val="24"/>
          <w:shd w:val="clear" w:color="auto" w:fill="FFFFFF"/>
        </w:rPr>
        <w:t>Grammar and meaning: A semantic approach to English grammar</w:t>
      </w:r>
      <w:r w:rsidRPr="00ED6E88">
        <w:rPr>
          <w:color w:val="222222"/>
          <w:szCs w:val="24"/>
          <w:shd w:val="clear" w:color="auto" w:fill="FFFFFF"/>
        </w:rPr>
        <w:t>. Routledge.</w:t>
      </w:r>
    </w:p>
    <w:p w14:paraId="74E04AD6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5BA3D898" w14:textId="77777777" w:rsidR="007E5784" w:rsidRPr="00ED6E88" w:rsidRDefault="007E5784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James, J. E. (Ed.). (2003). </w:t>
      </w:r>
      <w:r w:rsidRPr="00ED6E88">
        <w:rPr>
          <w:i/>
          <w:szCs w:val="24"/>
        </w:rPr>
        <w:t>Grammar in the language classroom: Changing approaches and practices.</w:t>
      </w:r>
      <w:r w:rsidRPr="00ED6E88">
        <w:rPr>
          <w:szCs w:val="24"/>
        </w:rPr>
        <w:t xml:space="preserve"> SEAMEO Regional Language Centre. </w:t>
      </w:r>
    </w:p>
    <w:p w14:paraId="504A4601" w14:textId="77777777" w:rsidR="00621493" w:rsidRPr="00ED6E88" w:rsidRDefault="00621493" w:rsidP="00ED6E88">
      <w:pPr>
        <w:ind w:left="720" w:hanging="720"/>
        <w:rPr>
          <w:szCs w:val="24"/>
        </w:rPr>
      </w:pPr>
    </w:p>
    <w:p w14:paraId="7989F301" w14:textId="3C3C6506" w:rsidR="00621493" w:rsidRPr="00ED6E88" w:rsidRDefault="00621493" w:rsidP="00ED6E88">
      <w:pPr>
        <w:ind w:left="720" w:hanging="720"/>
        <w:rPr>
          <w:szCs w:val="24"/>
        </w:rPr>
      </w:pPr>
      <w:bookmarkStart w:id="15" w:name="_Hlk199507391"/>
      <w:proofErr w:type="spellStart"/>
      <w:r w:rsidRPr="00ED6E88">
        <w:rPr>
          <w:szCs w:val="24"/>
        </w:rPr>
        <w:t>Jasrial</w:t>
      </w:r>
      <w:proofErr w:type="spellEnd"/>
      <w:r w:rsidRPr="00ED6E88">
        <w:rPr>
          <w:szCs w:val="24"/>
        </w:rPr>
        <w:t xml:space="preserve">, D., Zaim, M., &amp; </w:t>
      </w:r>
      <w:proofErr w:type="spellStart"/>
      <w:r w:rsidRPr="00ED6E88">
        <w:rPr>
          <w:szCs w:val="24"/>
        </w:rPr>
        <w:t>Thahar</w:t>
      </w:r>
      <w:proofErr w:type="spellEnd"/>
      <w:r w:rsidRPr="00ED6E88">
        <w:rPr>
          <w:szCs w:val="24"/>
        </w:rPr>
        <w:t xml:space="preserve">, H. E. (2025). The impact of digital media on mastering grammar for effective TOEFL preparation and performance. </w:t>
      </w:r>
      <w:r w:rsidRPr="00ED6E88">
        <w:rPr>
          <w:i/>
          <w:iCs/>
          <w:szCs w:val="24"/>
        </w:rPr>
        <w:t>Journal of Language and Pragmatics Studies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4</w:t>
      </w:r>
      <w:r w:rsidRPr="00ED6E88">
        <w:rPr>
          <w:szCs w:val="24"/>
        </w:rPr>
        <w:t xml:space="preserve">(1), 43-51. </w:t>
      </w:r>
      <w:hyperlink r:id="rId103" w:history="1">
        <w:r w:rsidRPr="00ED6E88">
          <w:rPr>
            <w:rStyle w:val="Hyperlink"/>
            <w:szCs w:val="24"/>
          </w:rPr>
          <w:t xml:space="preserve">https://doi.org/10.58881/jlps.v4i1.61 </w:t>
        </w:r>
      </w:hyperlink>
      <w:bookmarkEnd w:id="15"/>
    </w:p>
    <w:p w14:paraId="37B92BF1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16049D6F" w14:textId="3EFE8ABE" w:rsidR="0067522C" w:rsidRPr="00ED6E88" w:rsidRDefault="00093CE2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Jean, G., &amp; Simard, D. (2011). Grammar teaching and learning in L2: Necessary, but boring? </w:t>
      </w:r>
      <w:r w:rsidRPr="00ED6E88">
        <w:rPr>
          <w:i/>
          <w:szCs w:val="24"/>
        </w:rPr>
        <w:t>Foreign Language Annals, 44</w:t>
      </w:r>
      <w:r w:rsidRPr="00ED6E88">
        <w:rPr>
          <w:szCs w:val="24"/>
        </w:rPr>
        <w:t>(3), 467</w:t>
      </w:r>
      <w:r w:rsidR="0067522C" w:rsidRPr="00ED6E88">
        <w:rPr>
          <w:szCs w:val="24"/>
        </w:rPr>
        <w:t>-</w:t>
      </w:r>
      <w:r w:rsidRPr="00ED6E88">
        <w:rPr>
          <w:szCs w:val="24"/>
        </w:rPr>
        <w:t>494.</w:t>
      </w:r>
      <w:r w:rsidR="0067522C" w:rsidRPr="00ED6E88">
        <w:rPr>
          <w:szCs w:val="24"/>
        </w:rPr>
        <w:t xml:space="preserve"> </w:t>
      </w:r>
      <w:hyperlink r:id="rId104" w:history="1">
        <w:r w:rsidR="0067522C" w:rsidRPr="00ED6E88">
          <w:rPr>
            <w:rStyle w:val="Hyperlink"/>
            <w:szCs w:val="24"/>
          </w:rPr>
          <w:t>https://doi.org/10.1111/j.1944-9720.2011.01143.x</w:t>
        </w:r>
      </w:hyperlink>
    </w:p>
    <w:p w14:paraId="55D78588" w14:textId="4A1870C8" w:rsidR="00093CE2" w:rsidRPr="00ED6E88" w:rsidRDefault="00093CE2" w:rsidP="00ED6E88">
      <w:pPr>
        <w:ind w:left="720" w:hanging="720"/>
        <w:rPr>
          <w:szCs w:val="24"/>
        </w:rPr>
      </w:pPr>
    </w:p>
    <w:p w14:paraId="7DFB0850" w14:textId="66EA5BA3" w:rsidR="00C62F59" w:rsidRPr="00ED6E88" w:rsidRDefault="00C62F59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Jia, G. (2003). The acquisition of the English plural morpheme by native Mandarin Chinese-speaking children. </w:t>
      </w:r>
      <w:r w:rsidRPr="00ED6E88">
        <w:rPr>
          <w:i/>
          <w:szCs w:val="24"/>
        </w:rPr>
        <w:t>Journal of Speech, Language, and Hearing Research, 46</w:t>
      </w:r>
      <w:r w:rsidRPr="00ED6E88">
        <w:rPr>
          <w:szCs w:val="24"/>
        </w:rPr>
        <w:t>(6), 1297</w:t>
      </w:r>
      <w:r w:rsidR="003B4BBC" w:rsidRPr="00ED6E88">
        <w:rPr>
          <w:szCs w:val="24"/>
        </w:rPr>
        <w:t>-</w:t>
      </w:r>
      <w:r w:rsidRPr="00ED6E88">
        <w:rPr>
          <w:szCs w:val="24"/>
        </w:rPr>
        <w:t xml:space="preserve">1311. </w:t>
      </w:r>
      <w:r w:rsidR="0067522C" w:rsidRPr="00ED6E88">
        <w:rPr>
          <w:szCs w:val="24"/>
        </w:rPr>
        <w:t>DOI</w:t>
      </w:r>
      <w:r w:rsidRPr="00ED6E88">
        <w:rPr>
          <w:szCs w:val="24"/>
        </w:rPr>
        <w:t>: 10.1044/1092-43882003/101</w:t>
      </w:r>
    </w:p>
    <w:p w14:paraId="227AD1A3" w14:textId="77777777" w:rsidR="00C62F59" w:rsidRPr="00ED6E88" w:rsidRDefault="00C62F59" w:rsidP="00ED6E88">
      <w:pPr>
        <w:ind w:left="720" w:hanging="720"/>
        <w:rPr>
          <w:szCs w:val="24"/>
        </w:rPr>
      </w:pPr>
    </w:p>
    <w:p w14:paraId="5CC91555" w14:textId="29E251EA" w:rsidR="00A91151" w:rsidRPr="00ED6E88" w:rsidRDefault="00A91151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Johns, T. (1994). From printout to handout: Grammar and vocabulary learning in the context of data-driven learning. In T. </w:t>
      </w:r>
      <w:proofErr w:type="spellStart"/>
      <w:r w:rsidRPr="00ED6E88">
        <w:rPr>
          <w:szCs w:val="24"/>
        </w:rPr>
        <w:t>Odlin</w:t>
      </w:r>
      <w:proofErr w:type="spellEnd"/>
      <w:r w:rsidRPr="00ED6E88">
        <w:rPr>
          <w:szCs w:val="24"/>
        </w:rPr>
        <w:t xml:space="preserve"> (Ed.), </w:t>
      </w:r>
      <w:r w:rsidRPr="00ED6E88">
        <w:rPr>
          <w:i/>
          <w:iCs/>
          <w:szCs w:val="24"/>
        </w:rPr>
        <w:t xml:space="preserve">Perspectives on pedagogical grammar </w:t>
      </w:r>
      <w:r w:rsidRPr="00ED6E88">
        <w:rPr>
          <w:szCs w:val="24"/>
        </w:rPr>
        <w:t>(pp. 293</w:t>
      </w:r>
      <w:r w:rsidR="003B4BBC" w:rsidRPr="00ED6E88">
        <w:rPr>
          <w:szCs w:val="24"/>
        </w:rPr>
        <w:t>-</w:t>
      </w:r>
      <w:r w:rsidRPr="00ED6E88">
        <w:rPr>
          <w:szCs w:val="24"/>
        </w:rPr>
        <w:t xml:space="preserve">313). Cambridge University Press. </w:t>
      </w:r>
      <w:r w:rsidR="0067522C" w:rsidRPr="00ED6E88">
        <w:rPr>
          <w:szCs w:val="24"/>
        </w:rPr>
        <w:t>DOI</w:t>
      </w:r>
      <w:r w:rsidRPr="00ED6E88">
        <w:rPr>
          <w:szCs w:val="24"/>
        </w:rPr>
        <w:t>:</w:t>
      </w:r>
      <w:r w:rsidR="00AD0763" w:rsidRPr="00ED6E88">
        <w:rPr>
          <w:szCs w:val="24"/>
        </w:rPr>
        <w:t xml:space="preserve"> </w:t>
      </w:r>
      <w:r w:rsidRPr="00ED6E88">
        <w:rPr>
          <w:szCs w:val="24"/>
        </w:rPr>
        <w:t>10.1017/CBO9781139524605.014</w:t>
      </w:r>
    </w:p>
    <w:p w14:paraId="294443C8" w14:textId="77777777" w:rsidR="00A91151" w:rsidRPr="00ED6E88" w:rsidRDefault="00A91151" w:rsidP="00ED6E88">
      <w:pPr>
        <w:autoSpaceDE w:val="0"/>
        <w:autoSpaceDN w:val="0"/>
        <w:adjustRightInd w:val="0"/>
        <w:ind w:left="720" w:hanging="720"/>
        <w:rPr>
          <w:szCs w:val="24"/>
        </w:rPr>
      </w:pPr>
    </w:p>
    <w:p w14:paraId="3AE92AB2" w14:textId="2971EF46" w:rsidR="007E382E" w:rsidRPr="00ED6E88" w:rsidRDefault="007E382E" w:rsidP="00ED6E88">
      <w:pPr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szCs w:val="24"/>
        </w:rPr>
        <w:t xml:space="preserve">Johnson, M. D., Mercado, L., &amp; Acevedo, A. (2012). The effect of planning sub-processes on L2 writing fluency, grammatical complexity, and lexical complexity. </w:t>
      </w:r>
      <w:r w:rsidRPr="00ED6E88">
        <w:rPr>
          <w:i/>
          <w:szCs w:val="24"/>
        </w:rPr>
        <w:t>Journal of Second Language Writing, 21</w:t>
      </w:r>
      <w:r w:rsidRPr="00ED6E88">
        <w:rPr>
          <w:szCs w:val="24"/>
        </w:rPr>
        <w:t>(3), 264</w:t>
      </w:r>
      <w:r w:rsidR="003B4BBC" w:rsidRPr="00ED6E88">
        <w:rPr>
          <w:szCs w:val="24"/>
        </w:rPr>
        <w:t>-</w:t>
      </w:r>
      <w:r w:rsidRPr="00ED6E88">
        <w:rPr>
          <w:szCs w:val="24"/>
        </w:rPr>
        <w:t>282.</w:t>
      </w:r>
      <w:r w:rsidR="00503F99" w:rsidRPr="00ED6E88">
        <w:rPr>
          <w:szCs w:val="24"/>
        </w:rPr>
        <w:t xml:space="preserve"> </w:t>
      </w:r>
      <w:hyperlink r:id="rId105" w:tgtFrame="_blank" w:tooltip="Persistent link using digital object identifier" w:history="1">
        <w:r w:rsidR="00503F99" w:rsidRPr="00ED6E88">
          <w:rPr>
            <w:rStyle w:val="Hyperlink"/>
            <w:szCs w:val="24"/>
          </w:rPr>
          <w:t>https://doi.org/10.1016/j.jslw.2012.05.011</w:t>
        </w:r>
      </w:hyperlink>
    </w:p>
    <w:p w14:paraId="1E17BCBE" w14:textId="77777777" w:rsidR="007E382E" w:rsidRPr="00ED6E88" w:rsidRDefault="007E382E" w:rsidP="00ED6E88">
      <w:pPr>
        <w:autoSpaceDE w:val="0"/>
        <w:autoSpaceDN w:val="0"/>
        <w:adjustRightInd w:val="0"/>
        <w:ind w:left="720" w:hanging="720"/>
        <w:rPr>
          <w:szCs w:val="24"/>
        </w:rPr>
      </w:pPr>
    </w:p>
    <w:p w14:paraId="6174B4A4" w14:textId="5542DD2E" w:rsidR="009237D7" w:rsidRPr="00ED6E88" w:rsidRDefault="009237D7" w:rsidP="00ED6E88">
      <w:pPr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bCs/>
          <w:szCs w:val="24"/>
        </w:rPr>
        <w:t>Johnson, J. S. (1992). Critical period effects in second language acquisition: The effect of written versus auditory materials on the assessment of grammatical competence</w:t>
      </w:r>
      <w:r w:rsidRPr="00ED6E88">
        <w:rPr>
          <w:bCs/>
          <w:i/>
          <w:szCs w:val="24"/>
        </w:rPr>
        <w:t>. Language Learning, 42</w:t>
      </w:r>
      <w:r w:rsidRPr="00ED6E88">
        <w:rPr>
          <w:bCs/>
          <w:szCs w:val="24"/>
        </w:rPr>
        <w:t xml:space="preserve">, 217-248. </w:t>
      </w:r>
      <w:hyperlink r:id="rId106" w:history="1">
        <w:r w:rsidRPr="00ED6E88">
          <w:rPr>
            <w:rStyle w:val="Hyperlink"/>
            <w:bCs/>
            <w:szCs w:val="24"/>
          </w:rPr>
          <w:t>https://doi.org/10.1111/j.1467-1770.1992.tb00708.x</w:t>
        </w:r>
      </w:hyperlink>
      <w:r w:rsidRPr="00ED6E88">
        <w:rPr>
          <w:bCs/>
          <w:szCs w:val="24"/>
        </w:rPr>
        <w:t xml:space="preserve">  </w:t>
      </w:r>
    </w:p>
    <w:p w14:paraId="0089E3E0" w14:textId="77777777" w:rsidR="00CC6BFA" w:rsidRPr="00ED6E88" w:rsidRDefault="00CC6BFA" w:rsidP="00ED6E88">
      <w:pPr>
        <w:autoSpaceDE w:val="0"/>
        <w:autoSpaceDN w:val="0"/>
        <w:adjustRightInd w:val="0"/>
        <w:ind w:left="720" w:hanging="720"/>
        <w:rPr>
          <w:szCs w:val="24"/>
        </w:rPr>
      </w:pPr>
    </w:p>
    <w:p w14:paraId="0FB082D8" w14:textId="77777777" w:rsidR="009062D2" w:rsidRPr="00ED6E88" w:rsidRDefault="009062D2" w:rsidP="00ED6E88">
      <w:pPr>
        <w:autoSpaceDE w:val="0"/>
        <w:autoSpaceDN w:val="0"/>
        <w:adjustRightInd w:val="0"/>
        <w:ind w:left="720" w:hanging="720"/>
        <w:rPr>
          <w:i/>
          <w:iCs/>
          <w:szCs w:val="24"/>
        </w:rPr>
      </w:pPr>
      <w:r w:rsidRPr="00ED6E88">
        <w:rPr>
          <w:szCs w:val="24"/>
        </w:rPr>
        <w:t xml:space="preserve">Jones, R. H., &amp; Lock, G. (2011). </w:t>
      </w:r>
      <w:r w:rsidRPr="00ED6E88">
        <w:rPr>
          <w:i/>
          <w:iCs/>
          <w:szCs w:val="24"/>
        </w:rPr>
        <w:t>Functional grammar in the ESL classroom: Noticing, exploring and practicing</w:t>
      </w:r>
      <w:r w:rsidRPr="00ED6E88">
        <w:rPr>
          <w:szCs w:val="24"/>
        </w:rPr>
        <w:t>. Palgrave Macmillan.</w:t>
      </w:r>
    </w:p>
    <w:p w14:paraId="01984654" w14:textId="77777777" w:rsidR="009062D2" w:rsidRPr="00ED6E88" w:rsidRDefault="009062D2" w:rsidP="00ED6E88">
      <w:pPr>
        <w:autoSpaceDE w:val="0"/>
        <w:autoSpaceDN w:val="0"/>
        <w:adjustRightInd w:val="0"/>
        <w:ind w:left="720" w:hanging="720"/>
        <w:rPr>
          <w:szCs w:val="24"/>
        </w:rPr>
      </w:pPr>
    </w:p>
    <w:p w14:paraId="49CEBE49" w14:textId="0E1E640B" w:rsidR="009062D2" w:rsidRPr="00ED6E88" w:rsidRDefault="009062D2" w:rsidP="00ED6E88">
      <w:pPr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szCs w:val="24"/>
        </w:rPr>
        <w:t xml:space="preserve">Jones, W. (2012). Assessing students’ grammatical ability. In C. Coombe, P. Davidson, B. O’Sullivan, &amp; S. </w:t>
      </w:r>
      <w:proofErr w:type="spellStart"/>
      <w:r w:rsidRPr="00ED6E88">
        <w:rPr>
          <w:szCs w:val="24"/>
        </w:rPr>
        <w:t>Stoynoff</w:t>
      </w:r>
      <w:proofErr w:type="spellEnd"/>
      <w:r w:rsidRPr="00ED6E88">
        <w:rPr>
          <w:szCs w:val="24"/>
        </w:rPr>
        <w:t xml:space="preserve"> (Eds.), </w:t>
      </w:r>
      <w:r w:rsidRPr="00ED6E88">
        <w:rPr>
          <w:i/>
          <w:iCs/>
          <w:szCs w:val="24"/>
        </w:rPr>
        <w:t xml:space="preserve">The Cambridge guide to second language assessment </w:t>
      </w:r>
      <w:r w:rsidRPr="00ED6E88">
        <w:rPr>
          <w:szCs w:val="24"/>
        </w:rPr>
        <w:t>(pp. 247–56). Cambridge University Press.</w:t>
      </w:r>
    </w:p>
    <w:p w14:paraId="1B66D216" w14:textId="77777777" w:rsidR="00EB55FB" w:rsidRPr="00ED6E88" w:rsidRDefault="00EB55FB" w:rsidP="00ED6E88">
      <w:pPr>
        <w:ind w:left="720" w:hanging="720"/>
        <w:rPr>
          <w:szCs w:val="24"/>
        </w:rPr>
      </w:pPr>
    </w:p>
    <w:p w14:paraId="52965395" w14:textId="77777777" w:rsidR="005B6553" w:rsidRPr="00ED6E88" w:rsidRDefault="005B6553" w:rsidP="00ED6E88">
      <w:pPr>
        <w:ind w:left="720" w:hanging="720"/>
        <w:rPr>
          <w:color w:val="000000"/>
          <w:szCs w:val="24"/>
        </w:rPr>
      </w:pPr>
      <w:proofErr w:type="spellStart"/>
      <w:r w:rsidRPr="00ED6E88">
        <w:rPr>
          <w:color w:val="000000"/>
          <w:szCs w:val="24"/>
        </w:rPr>
        <w:t>Kabata</w:t>
      </w:r>
      <w:proofErr w:type="spellEnd"/>
      <w:r w:rsidRPr="00ED6E88">
        <w:rPr>
          <w:color w:val="000000"/>
          <w:szCs w:val="24"/>
        </w:rPr>
        <w:t>, K., &amp; Ono, T. (Eds.)</w:t>
      </w:r>
      <w:r w:rsidR="00AD0763" w:rsidRPr="00ED6E88">
        <w:rPr>
          <w:color w:val="000000"/>
          <w:szCs w:val="24"/>
        </w:rPr>
        <w:t>.</w:t>
      </w:r>
      <w:r w:rsidRPr="00ED6E88">
        <w:rPr>
          <w:color w:val="000000"/>
          <w:szCs w:val="24"/>
        </w:rPr>
        <w:t xml:space="preserve"> (2014)</w:t>
      </w:r>
      <w:r w:rsidR="00AD0763" w:rsidRPr="00ED6E88">
        <w:rPr>
          <w:color w:val="000000"/>
          <w:szCs w:val="24"/>
        </w:rPr>
        <w:t>.</w:t>
      </w:r>
      <w:r w:rsidRPr="00ED6E88">
        <w:rPr>
          <w:rStyle w:val="Emphasis"/>
          <w:color w:val="000000"/>
          <w:szCs w:val="24"/>
        </w:rPr>
        <w:t> </w:t>
      </w:r>
      <w:r w:rsidRPr="00ED6E88">
        <w:rPr>
          <w:i/>
          <w:iCs/>
          <w:color w:val="000000"/>
          <w:szCs w:val="24"/>
        </w:rPr>
        <w:t>Usage-based approaches to Japanese grammar: Towards the understanding of human language</w:t>
      </w:r>
      <w:r w:rsidRPr="00ED6E88">
        <w:rPr>
          <w:color w:val="000000"/>
          <w:szCs w:val="24"/>
        </w:rPr>
        <w:t>. John Benjamins.</w:t>
      </w:r>
    </w:p>
    <w:p w14:paraId="6C1160CE" w14:textId="77777777" w:rsidR="005B6553" w:rsidRPr="00ED6E88" w:rsidRDefault="005B6553" w:rsidP="00ED6E88">
      <w:pPr>
        <w:ind w:left="720" w:hanging="720"/>
        <w:rPr>
          <w:color w:val="000000"/>
          <w:szCs w:val="24"/>
        </w:rPr>
      </w:pPr>
    </w:p>
    <w:p w14:paraId="71BBAB54" w14:textId="553EFAAC" w:rsidR="006D14B7" w:rsidRPr="00ED6E88" w:rsidRDefault="006D14B7" w:rsidP="00ED6E88">
      <w:pPr>
        <w:ind w:left="720" w:hanging="720"/>
        <w:rPr>
          <w:color w:val="222222"/>
          <w:szCs w:val="24"/>
          <w:shd w:val="clear" w:color="auto" w:fill="FFFFFF"/>
        </w:rPr>
      </w:pPr>
      <w:proofErr w:type="spellStart"/>
      <w:r w:rsidRPr="00ED6E88">
        <w:rPr>
          <w:color w:val="222222"/>
          <w:szCs w:val="24"/>
          <w:shd w:val="clear" w:color="auto" w:fill="FFFFFF"/>
        </w:rPr>
        <w:t>Kaltenböck</w:t>
      </w:r>
      <w:proofErr w:type="spellEnd"/>
      <w:r w:rsidRPr="00ED6E88">
        <w:rPr>
          <w:color w:val="222222"/>
          <w:szCs w:val="24"/>
          <w:shd w:val="clear" w:color="auto" w:fill="FFFFFF"/>
        </w:rPr>
        <w:t xml:space="preserve">, G., Heine, B., &amp; </w:t>
      </w:r>
      <w:proofErr w:type="spellStart"/>
      <w:r w:rsidRPr="00ED6E88">
        <w:rPr>
          <w:color w:val="222222"/>
          <w:szCs w:val="24"/>
          <w:shd w:val="clear" w:color="auto" w:fill="FFFFFF"/>
        </w:rPr>
        <w:t>Kuteva</w:t>
      </w:r>
      <w:proofErr w:type="spellEnd"/>
      <w:r w:rsidRPr="00ED6E88">
        <w:rPr>
          <w:color w:val="222222"/>
          <w:szCs w:val="24"/>
          <w:shd w:val="clear" w:color="auto" w:fill="FFFFFF"/>
        </w:rPr>
        <w:t>, T. (2011). On thetical grammar. </w:t>
      </w:r>
      <w:r w:rsidRPr="00ED6E88">
        <w:rPr>
          <w:i/>
          <w:iCs/>
          <w:color w:val="222222"/>
          <w:szCs w:val="24"/>
          <w:shd w:val="clear" w:color="auto" w:fill="FFFFFF"/>
        </w:rPr>
        <w:t>Studies in Language International Journal</w:t>
      </w:r>
      <w:r w:rsidRPr="00ED6E88">
        <w:rPr>
          <w:color w:val="222222"/>
          <w:szCs w:val="24"/>
          <w:shd w:val="clear" w:color="auto" w:fill="FFFFFF"/>
        </w:rPr>
        <w:t>, </w:t>
      </w:r>
      <w:r w:rsidRPr="00ED6E88">
        <w:rPr>
          <w:i/>
          <w:iCs/>
          <w:color w:val="222222"/>
          <w:szCs w:val="24"/>
          <w:shd w:val="clear" w:color="auto" w:fill="FFFFFF"/>
        </w:rPr>
        <w:t>35</w:t>
      </w:r>
      <w:r w:rsidRPr="00ED6E88">
        <w:rPr>
          <w:color w:val="222222"/>
          <w:szCs w:val="24"/>
          <w:shd w:val="clear" w:color="auto" w:fill="FFFFFF"/>
        </w:rPr>
        <w:t>(4), 852</w:t>
      </w:r>
      <w:r w:rsidR="00EA1850" w:rsidRPr="00ED6E88">
        <w:rPr>
          <w:color w:val="222222"/>
          <w:szCs w:val="24"/>
          <w:shd w:val="clear" w:color="auto" w:fill="FFFFFF"/>
        </w:rPr>
        <w:t>-</w:t>
      </w:r>
      <w:r w:rsidRPr="00ED6E88">
        <w:rPr>
          <w:color w:val="222222"/>
          <w:szCs w:val="24"/>
          <w:shd w:val="clear" w:color="auto" w:fill="FFFFFF"/>
        </w:rPr>
        <w:t>897.</w:t>
      </w:r>
      <w:r w:rsidR="00503F99" w:rsidRPr="00ED6E88">
        <w:rPr>
          <w:color w:val="222222"/>
          <w:szCs w:val="24"/>
          <w:shd w:val="clear" w:color="auto" w:fill="FFFFFF"/>
        </w:rPr>
        <w:t xml:space="preserve"> </w:t>
      </w:r>
      <w:hyperlink r:id="rId107" w:history="1">
        <w:r w:rsidR="00503F99" w:rsidRPr="00ED6E88">
          <w:rPr>
            <w:rStyle w:val="Hyperlink"/>
            <w:szCs w:val="24"/>
            <w:shd w:val="clear" w:color="auto" w:fill="FFFFFF"/>
          </w:rPr>
          <w:t>https://doi.org/10.1075/sl.35.4.03kal</w:t>
        </w:r>
      </w:hyperlink>
    </w:p>
    <w:p w14:paraId="0D8E42E5" w14:textId="77777777" w:rsidR="00F1363B" w:rsidRPr="00ED6E88" w:rsidRDefault="00F1363B" w:rsidP="00ED6E88">
      <w:pPr>
        <w:ind w:left="720" w:hanging="720"/>
        <w:rPr>
          <w:color w:val="222222"/>
          <w:szCs w:val="24"/>
          <w:shd w:val="clear" w:color="auto" w:fill="FFFFFF"/>
        </w:rPr>
      </w:pPr>
    </w:p>
    <w:p w14:paraId="09FFF6E0" w14:textId="476B685E" w:rsidR="00EA1850" w:rsidRPr="00ED6E88" w:rsidRDefault="00EA1850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Kang, E. Y. (2022). Exploring the sequence effect of input and output on the learning of English articles. </w:t>
      </w:r>
      <w:proofErr w:type="spellStart"/>
      <w:r w:rsidRPr="00ED6E88">
        <w:rPr>
          <w:rFonts w:eastAsia="Batang"/>
          <w:i/>
          <w:iCs/>
          <w:szCs w:val="24"/>
        </w:rPr>
        <w:t>영어학</w:t>
      </w:r>
      <w:proofErr w:type="spellEnd"/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22</w:t>
      </w:r>
      <w:r w:rsidRPr="00ED6E88">
        <w:rPr>
          <w:szCs w:val="24"/>
        </w:rPr>
        <w:t xml:space="preserve">, 86-99.  </w:t>
      </w:r>
    </w:p>
    <w:p w14:paraId="2573D8BD" w14:textId="77777777" w:rsidR="00EA1850" w:rsidRPr="00ED6E88" w:rsidRDefault="00EA1850" w:rsidP="00ED6E88">
      <w:pPr>
        <w:ind w:left="720" w:hanging="720"/>
        <w:rPr>
          <w:color w:val="222222"/>
          <w:szCs w:val="24"/>
          <w:shd w:val="clear" w:color="auto" w:fill="FFFFFF"/>
        </w:rPr>
      </w:pPr>
    </w:p>
    <w:p w14:paraId="13C8767E" w14:textId="1A58614C" w:rsidR="0009242E" w:rsidRPr="00ED6E88" w:rsidRDefault="0009242E" w:rsidP="00ED6E88">
      <w:pPr>
        <w:ind w:left="720" w:hanging="720"/>
        <w:rPr>
          <w:szCs w:val="24"/>
        </w:rPr>
      </w:pPr>
      <w:bookmarkStart w:id="16" w:name="_Hlk119145594"/>
      <w:r w:rsidRPr="00ED6E88">
        <w:rPr>
          <w:szCs w:val="24"/>
        </w:rPr>
        <w:lastRenderedPageBreak/>
        <w:t>Kang, H. Y., &amp; Lee, C. H. (2020). Effects of focus on form instruction through listening in blended learning on the development of grammar and listening skills. </w:t>
      </w:r>
      <w:proofErr w:type="spellStart"/>
      <w:r w:rsidRPr="00ED6E88">
        <w:rPr>
          <w:rFonts w:eastAsia="Malgun Gothic"/>
          <w:i/>
          <w:iCs/>
          <w:szCs w:val="24"/>
        </w:rPr>
        <w:t>영어학</w:t>
      </w:r>
      <w:proofErr w:type="spellEnd"/>
      <w:r w:rsidRPr="00ED6E88">
        <w:rPr>
          <w:szCs w:val="24"/>
        </w:rPr>
        <w:t>, </w:t>
      </w:r>
      <w:r w:rsidRPr="00ED6E88">
        <w:rPr>
          <w:i/>
          <w:iCs/>
          <w:szCs w:val="24"/>
        </w:rPr>
        <w:t>20</w:t>
      </w:r>
      <w:r w:rsidRPr="00ED6E88">
        <w:rPr>
          <w:szCs w:val="24"/>
        </w:rPr>
        <w:t>, 662-691.</w:t>
      </w:r>
      <w:bookmarkEnd w:id="16"/>
    </w:p>
    <w:p w14:paraId="2BDAD363" w14:textId="77777777" w:rsidR="0009242E" w:rsidRPr="00ED6E88" w:rsidRDefault="0009242E" w:rsidP="00ED6E88">
      <w:pPr>
        <w:ind w:left="720" w:hanging="720"/>
        <w:rPr>
          <w:color w:val="222222"/>
          <w:szCs w:val="24"/>
          <w:shd w:val="clear" w:color="auto" w:fill="FFFFFF"/>
        </w:rPr>
      </w:pPr>
    </w:p>
    <w:p w14:paraId="73AB89E4" w14:textId="602E59D5" w:rsidR="00507FC3" w:rsidRPr="00ED6E88" w:rsidRDefault="00507FC3" w:rsidP="00ED6E88">
      <w:pPr>
        <w:ind w:left="720" w:hanging="720"/>
        <w:rPr>
          <w:szCs w:val="24"/>
        </w:rPr>
      </w:pPr>
      <w:r w:rsidRPr="00ED6E88">
        <w:rPr>
          <w:bCs/>
          <w:szCs w:val="24"/>
        </w:rPr>
        <w:t xml:space="preserve">Kargar Behbahani, H., &amp; Karimpour, S. (2024). The impact of computerized dynamic assessment on the explicit and implicit knowledge of grammar. </w:t>
      </w:r>
      <w:r w:rsidRPr="00ED6E88">
        <w:rPr>
          <w:bCs/>
          <w:i/>
          <w:iCs/>
          <w:szCs w:val="24"/>
        </w:rPr>
        <w:t>Computer Assisted Language Learning</w:t>
      </w:r>
      <w:r w:rsidRPr="00ED6E88">
        <w:rPr>
          <w:bCs/>
          <w:szCs w:val="24"/>
        </w:rPr>
        <w:t>, 1-22.</w:t>
      </w:r>
      <w:r w:rsidR="00202E72" w:rsidRPr="00ED6E88">
        <w:rPr>
          <w:bCs/>
          <w:szCs w:val="24"/>
        </w:rPr>
        <w:t xml:space="preserve"> </w:t>
      </w:r>
      <w:hyperlink r:id="rId108" w:history="1">
        <w:r w:rsidR="00202E72" w:rsidRPr="00ED6E88">
          <w:rPr>
            <w:rStyle w:val="Hyperlink"/>
            <w:bCs/>
            <w:szCs w:val="24"/>
          </w:rPr>
          <w:t>https://doi.org/10.1080/09588221.2024.2315504</w:t>
        </w:r>
      </w:hyperlink>
    </w:p>
    <w:p w14:paraId="4EFBE1CB" w14:textId="77777777" w:rsidR="004D245B" w:rsidRPr="00ED6E88" w:rsidRDefault="004D245B" w:rsidP="00ED6E88">
      <w:pPr>
        <w:ind w:left="720" w:hanging="720"/>
        <w:rPr>
          <w:szCs w:val="24"/>
        </w:rPr>
      </w:pPr>
    </w:p>
    <w:p w14:paraId="1F07DBE0" w14:textId="4B9EA55A" w:rsidR="004D245B" w:rsidRPr="00ED6E88" w:rsidRDefault="004D245B" w:rsidP="00ED6E88">
      <w:pPr>
        <w:ind w:left="720" w:hanging="720"/>
        <w:rPr>
          <w:bCs/>
          <w:szCs w:val="24"/>
        </w:rPr>
      </w:pPr>
      <w:r w:rsidRPr="00ED6E88">
        <w:rPr>
          <w:szCs w:val="24"/>
        </w:rPr>
        <w:t xml:space="preserve">Kargar Behbahani, H., </w:t>
      </w:r>
      <w:proofErr w:type="spellStart"/>
      <w:r w:rsidRPr="00ED6E88">
        <w:rPr>
          <w:szCs w:val="24"/>
        </w:rPr>
        <w:t>Namaziandost</w:t>
      </w:r>
      <w:proofErr w:type="spellEnd"/>
      <w:r w:rsidRPr="00ED6E88">
        <w:rPr>
          <w:szCs w:val="24"/>
        </w:rPr>
        <w:t xml:space="preserve">, E., &amp; </w:t>
      </w:r>
      <w:proofErr w:type="spellStart"/>
      <w:r w:rsidRPr="00ED6E88">
        <w:rPr>
          <w:szCs w:val="24"/>
        </w:rPr>
        <w:t>Shakibaei</w:t>
      </w:r>
      <w:proofErr w:type="spellEnd"/>
      <w:r w:rsidRPr="00ED6E88">
        <w:rPr>
          <w:szCs w:val="24"/>
        </w:rPr>
        <w:t xml:space="preserve">, G. (2024). Probing into the effects of computerized dynamic assessment on grammar learning: The mediating role of working memory. </w:t>
      </w:r>
      <w:r w:rsidRPr="00ED6E88">
        <w:rPr>
          <w:i/>
          <w:iCs/>
          <w:szCs w:val="24"/>
        </w:rPr>
        <w:t>Iranian Journal of Applied Language Studies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16</w:t>
      </w:r>
      <w:r w:rsidRPr="00ED6E88">
        <w:rPr>
          <w:szCs w:val="24"/>
        </w:rPr>
        <w:t xml:space="preserve">(2), 107-128. DOI: </w:t>
      </w:r>
      <w:hyperlink r:id="rId109" w:history="1">
        <w:r w:rsidRPr="00ED6E88">
          <w:rPr>
            <w:rStyle w:val="Hyperlink"/>
            <w:szCs w:val="24"/>
          </w:rPr>
          <w:t>10.22111/ijals.2024.47950.2424</w:t>
        </w:r>
      </w:hyperlink>
    </w:p>
    <w:p w14:paraId="61CF959D" w14:textId="77777777" w:rsidR="00507FC3" w:rsidRPr="00ED6E88" w:rsidRDefault="00507FC3" w:rsidP="00ED6E88">
      <w:pPr>
        <w:ind w:left="720" w:hanging="720"/>
        <w:rPr>
          <w:color w:val="222222"/>
          <w:szCs w:val="24"/>
          <w:shd w:val="clear" w:color="auto" w:fill="FFFFFF"/>
        </w:rPr>
      </w:pPr>
    </w:p>
    <w:p w14:paraId="5FE2906B" w14:textId="11CB53E8" w:rsidR="00F1363B" w:rsidRPr="00ED6E88" w:rsidRDefault="00F1363B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Karimova, S. B. (2022). Beliefs about teaching grammar. </w:t>
      </w:r>
      <w:r w:rsidRPr="00ED6E88">
        <w:rPr>
          <w:i/>
          <w:iCs/>
          <w:szCs w:val="24"/>
        </w:rPr>
        <w:t>Central Asian Research Journal for Interdisciplinary Studies (CARJIS)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2</w:t>
      </w:r>
      <w:r w:rsidRPr="00ED6E88">
        <w:rPr>
          <w:szCs w:val="24"/>
        </w:rPr>
        <w:t>(Special Issue 2), 123-127.</w:t>
      </w:r>
    </w:p>
    <w:p w14:paraId="272AACF3" w14:textId="77777777" w:rsidR="00EB222D" w:rsidRPr="00ED6E88" w:rsidRDefault="00EB222D" w:rsidP="00ED6E88">
      <w:pPr>
        <w:ind w:left="720" w:hanging="720"/>
        <w:rPr>
          <w:szCs w:val="24"/>
        </w:rPr>
      </w:pPr>
    </w:p>
    <w:p w14:paraId="618370F5" w14:textId="0A914CC3" w:rsidR="00EB222D" w:rsidRPr="00ED6E88" w:rsidRDefault="00EB222D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Karimpour, S., &amp; Kargar Behbahani, H. (2025). Contribution of interventionist dynamic assessment to the acquisition of modal verbs: The moderating role of field (in) dependence and working memory. </w:t>
      </w:r>
      <w:r w:rsidRPr="00ED6E88">
        <w:rPr>
          <w:i/>
          <w:iCs/>
          <w:szCs w:val="24"/>
        </w:rPr>
        <w:t>European Journal of Education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60</w:t>
      </w:r>
      <w:r w:rsidRPr="00ED6E88">
        <w:rPr>
          <w:szCs w:val="24"/>
        </w:rPr>
        <w:t xml:space="preserve">(1). </w:t>
      </w:r>
      <w:hyperlink r:id="rId110" w:history="1">
        <w:r w:rsidRPr="00ED6E88">
          <w:rPr>
            <w:rStyle w:val="Hyperlink"/>
            <w:szCs w:val="24"/>
          </w:rPr>
          <w:t>https://doi.org/10.1111/ejed.12887</w:t>
        </w:r>
      </w:hyperlink>
      <w:r w:rsidRPr="00ED6E88">
        <w:rPr>
          <w:szCs w:val="24"/>
        </w:rPr>
        <w:t xml:space="preserve">  </w:t>
      </w:r>
    </w:p>
    <w:p w14:paraId="351A2530" w14:textId="77777777" w:rsidR="00621493" w:rsidRPr="00ED6E88" w:rsidRDefault="00621493" w:rsidP="00ED6E88">
      <w:pPr>
        <w:ind w:left="720" w:hanging="720"/>
        <w:rPr>
          <w:szCs w:val="24"/>
        </w:rPr>
      </w:pPr>
    </w:p>
    <w:p w14:paraId="463378D6" w14:textId="3FAF7F89" w:rsidR="00621493" w:rsidRPr="00ED6E88" w:rsidRDefault="00621493" w:rsidP="00ED6E88">
      <w:pPr>
        <w:ind w:left="720" w:hanging="720"/>
        <w:rPr>
          <w:color w:val="000000"/>
          <w:szCs w:val="24"/>
        </w:rPr>
      </w:pPr>
      <w:bookmarkStart w:id="17" w:name="_Hlk196576766"/>
      <w:r w:rsidRPr="00ED6E88">
        <w:rPr>
          <w:szCs w:val="24"/>
        </w:rPr>
        <w:t xml:space="preserve">Karimpour, S., </w:t>
      </w:r>
      <w:proofErr w:type="spellStart"/>
      <w:r w:rsidRPr="00ED6E88">
        <w:rPr>
          <w:szCs w:val="24"/>
        </w:rPr>
        <w:t>Namaziandost</w:t>
      </w:r>
      <w:proofErr w:type="spellEnd"/>
      <w:r w:rsidRPr="00ED6E88">
        <w:rPr>
          <w:szCs w:val="24"/>
        </w:rPr>
        <w:t xml:space="preserve">, E., &amp; Kargar Behbahani, H. (2025). Contributions of computerized dynamic assessment and digitalized feedback to L2 learners’ grammar acquisition: Technology-enhanced learning facilitation theory. </w:t>
      </w:r>
      <w:r w:rsidRPr="00ED6E88">
        <w:rPr>
          <w:i/>
          <w:iCs/>
          <w:szCs w:val="24"/>
        </w:rPr>
        <w:t>Journal of Educational Computing Research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63</w:t>
      </w:r>
      <w:r w:rsidRPr="00ED6E88">
        <w:rPr>
          <w:szCs w:val="24"/>
        </w:rPr>
        <w:t xml:space="preserve">(1), 147-172. </w:t>
      </w:r>
      <w:hyperlink r:id="rId111" w:history="1">
        <w:r w:rsidRPr="00ED6E88">
          <w:rPr>
            <w:rStyle w:val="Hyperlink"/>
            <w:szCs w:val="24"/>
          </w:rPr>
          <w:t>https://doi.org/10.1177/07356331241296889</w:t>
        </w:r>
      </w:hyperlink>
      <w:bookmarkEnd w:id="17"/>
    </w:p>
    <w:p w14:paraId="47A8B651" w14:textId="77777777" w:rsidR="006D14B7" w:rsidRPr="00ED6E88" w:rsidRDefault="006D14B7" w:rsidP="00ED6E88">
      <w:pPr>
        <w:ind w:left="720" w:hanging="720"/>
        <w:rPr>
          <w:color w:val="000000"/>
          <w:szCs w:val="24"/>
        </w:rPr>
      </w:pPr>
    </w:p>
    <w:p w14:paraId="23265808" w14:textId="77777777" w:rsidR="00A874A5" w:rsidRPr="00ED6E88" w:rsidRDefault="00F6574E" w:rsidP="00ED6E88">
      <w:pPr>
        <w:ind w:left="720" w:hanging="720"/>
        <w:rPr>
          <w:szCs w:val="24"/>
        </w:rPr>
      </w:pPr>
      <w:bookmarkStart w:id="18" w:name="_Hlk133653615"/>
      <w:r w:rsidRPr="00ED6E88">
        <w:rPr>
          <w:szCs w:val="24"/>
        </w:rPr>
        <w:t>Kasprowicz, R. E., Marsden, E., &amp; Sephton, N. (2019). Investigating distribution of practice effects for the learning of foreign language verb morphology in the young learner classroom. </w:t>
      </w:r>
      <w:r w:rsidRPr="00ED6E88">
        <w:rPr>
          <w:i/>
          <w:iCs/>
          <w:szCs w:val="24"/>
        </w:rPr>
        <w:t>The Modern Language Journal</w:t>
      </w:r>
      <w:r w:rsidRPr="00ED6E88">
        <w:rPr>
          <w:szCs w:val="24"/>
        </w:rPr>
        <w:t>, </w:t>
      </w:r>
      <w:r w:rsidRPr="00ED6E88">
        <w:rPr>
          <w:i/>
          <w:iCs/>
          <w:szCs w:val="24"/>
        </w:rPr>
        <w:t>103</w:t>
      </w:r>
      <w:r w:rsidRPr="00ED6E88">
        <w:rPr>
          <w:szCs w:val="24"/>
        </w:rPr>
        <w:t>(3), 580-606.</w:t>
      </w:r>
      <w:bookmarkEnd w:id="18"/>
      <w:r w:rsidR="00A874A5" w:rsidRPr="00ED6E88">
        <w:rPr>
          <w:szCs w:val="24"/>
        </w:rPr>
        <w:t xml:space="preserve"> </w:t>
      </w:r>
      <w:hyperlink r:id="rId112" w:history="1">
        <w:r w:rsidR="00A874A5" w:rsidRPr="00ED6E88">
          <w:rPr>
            <w:rStyle w:val="Hyperlink"/>
            <w:szCs w:val="24"/>
          </w:rPr>
          <w:t>https://doi.org/10.1111/modl.12586</w:t>
        </w:r>
      </w:hyperlink>
    </w:p>
    <w:p w14:paraId="310E42CB" w14:textId="77777777" w:rsidR="000A4CE4" w:rsidRPr="00ED6E88" w:rsidRDefault="000A4CE4" w:rsidP="00ED6E88">
      <w:pPr>
        <w:ind w:left="720" w:hanging="720"/>
        <w:rPr>
          <w:szCs w:val="24"/>
        </w:rPr>
      </w:pPr>
    </w:p>
    <w:p w14:paraId="2B61D911" w14:textId="63D13312" w:rsidR="000A4CE4" w:rsidRPr="00ED6E88" w:rsidRDefault="000A4CE4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Kemp, C. (2007). Strategic processing in grammar learning: Do multilinguals use more strategies? </w:t>
      </w:r>
      <w:r w:rsidRPr="00ED6E88">
        <w:rPr>
          <w:i/>
          <w:iCs/>
          <w:szCs w:val="24"/>
        </w:rPr>
        <w:t xml:space="preserve">International Journal of Multilingualism, </w:t>
      </w:r>
      <w:r w:rsidRPr="00ED6E88">
        <w:rPr>
          <w:i/>
          <w:szCs w:val="24"/>
        </w:rPr>
        <w:t>4</w:t>
      </w:r>
      <w:r w:rsidRPr="00ED6E88">
        <w:rPr>
          <w:szCs w:val="24"/>
        </w:rPr>
        <w:t xml:space="preserve">, 241-261. </w:t>
      </w:r>
      <w:hyperlink r:id="rId113" w:history="1">
        <w:r w:rsidRPr="00ED6E88">
          <w:rPr>
            <w:rStyle w:val="Hyperlink"/>
            <w:szCs w:val="24"/>
          </w:rPr>
          <w:t>https://doi.org/10.2167/ijm099.0</w:t>
        </w:r>
      </w:hyperlink>
      <w:r w:rsidRPr="00ED6E88">
        <w:rPr>
          <w:szCs w:val="24"/>
        </w:rPr>
        <w:t xml:space="preserve">  </w:t>
      </w:r>
    </w:p>
    <w:p w14:paraId="3C66EF84" w14:textId="77777777" w:rsidR="00F6574E" w:rsidRPr="00ED6E88" w:rsidRDefault="00F6574E" w:rsidP="00ED6E88">
      <w:pPr>
        <w:ind w:left="720" w:hanging="720"/>
        <w:rPr>
          <w:color w:val="000000"/>
          <w:szCs w:val="24"/>
        </w:rPr>
      </w:pPr>
    </w:p>
    <w:p w14:paraId="2E67248F" w14:textId="357B51D8" w:rsidR="00B636E7" w:rsidRPr="00ED6E88" w:rsidRDefault="00B636E7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Kennedy, G. (2004). </w:t>
      </w:r>
      <w:r w:rsidRPr="00ED6E88">
        <w:rPr>
          <w:i/>
          <w:szCs w:val="24"/>
        </w:rPr>
        <w:t xml:space="preserve">Structure and meaning in English: A guide for teachers. </w:t>
      </w:r>
      <w:r w:rsidRPr="00ED6E88">
        <w:rPr>
          <w:szCs w:val="24"/>
        </w:rPr>
        <w:t>Longman/Pearson.</w:t>
      </w:r>
    </w:p>
    <w:p w14:paraId="7AAD3176" w14:textId="77777777" w:rsidR="00DB7DBE" w:rsidRPr="00ED6E88" w:rsidRDefault="00DB7DBE" w:rsidP="00ED6E88">
      <w:pPr>
        <w:ind w:left="720" w:hanging="720"/>
        <w:rPr>
          <w:szCs w:val="24"/>
        </w:rPr>
      </w:pPr>
    </w:p>
    <w:p w14:paraId="3E6C31E9" w14:textId="280192B6" w:rsidR="00DB7DBE" w:rsidRPr="00ED6E88" w:rsidRDefault="00DB7DBE" w:rsidP="00ED6E88">
      <w:pPr>
        <w:ind w:left="720" w:hanging="720"/>
        <w:rPr>
          <w:szCs w:val="24"/>
        </w:rPr>
      </w:pPr>
      <w:bookmarkStart w:id="19" w:name="_Hlk149380166"/>
      <w:r w:rsidRPr="00ED6E88">
        <w:rPr>
          <w:szCs w:val="24"/>
        </w:rPr>
        <w:t xml:space="preserve">Kieseier, T., </w:t>
      </w:r>
      <w:proofErr w:type="spellStart"/>
      <w:r w:rsidRPr="00ED6E88">
        <w:rPr>
          <w:szCs w:val="24"/>
        </w:rPr>
        <w:t>Thoma</w:t>
      </w:r>
      <w:proofErr w:type="spellEnd"/>
      <w:r w:rsidRPr="00ED6E88">
        <w:rPr>
          <w:szCs w:val="24"/>
        </w:rPr>
        <w:t xml:space="preserve">, D., Vogelbacher, M., &amp; Holger, H. (2022). Differential effects of meta-linguistic awareness components in early foreign language acquisition of English vocabulary and grammar. </w:t>
      </w:r>
      <w:r w:rsidRPr="00ED6E88">
        <w:rPr>
          <w:i/>
          <w:iCs/>
          <w:szCs w:val="24"/>
        </w:rPr>
        <w:t>Language Awareness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31</w:t>
      </w:r>
      <w:r w:rsidRPr="00ED6E88">
        <w:rPr>
          <w:szCs w:val="24"/>
        </w:rPr>
        <w:t>(4), 495-514.</w:t>
      </w:r>
      <w:bookmarkEnd w:id="19"/>
      <w:r w:rsidR="00A874A5" w:rsidRPr="00ED6E88">
        <w:rPr>
          <w:szCs w:val="24"/>
        </w:rPr>
        <w:t xml:space="preserve"> </w:t>
      </w:r>
      <w:hyperlink r:id="rId114" w:history="1">
        <w:r w:rsidR="00A874A5" w:rsidRPr="00ED6E88">
          <w:rPr>
            <w:rStyle w:val="Hyperlink"/>
            <w:szCs w:val="24"/>
          </w:rPr>
          <w:t>https://doi.org/10.1080/09658416.2022.2093888</w:t>
        </w:r>
      </w:hyperlink>
    </w:p>
    <w:p w14:paraId="2231F288" w14:textId="77777777" w:rsidR="00E35764" w:rsidRPr="00ED6E88" w:rsidRDefault="00E35764" w:rsidP="00ED6E88">
      <w:pPr>
        <w:ind w:left="720" w:hanging="720"/>
        <w:rPr>
          <w:szCs w:val="24"/>
        </w:rPr>
      </w:pPr>
    </w:p>
    <w:p w14:paraId="278484D5" w14:textId="1F99772F" w:rsidR="00E35764" w:rsidRPr="00ED6E88" w:rsidRDefault="00E35764" w:rsidP="00ED6E88">
      <w:pPr>
        <w:ind w:left="720" w:hanging="720"/>
        <w:rPr>
          <w:szCs w:val="24"/>
        </w:rPr>
      </w:pPr>
      <w:bookmarkStart w:id="20" w:name="_Hlk122854152"/>
      <w:r w:rsidRPr="00ED6E88">
        <w:rPr>
          <w:szCs w:val="24"/>
        </w:rPr>
        <w:t xml:space="preserve">Khojasteh, L., &amp; Reinders, H. (2013). How textbooks (and learners) get it wrong: A corpus study of modal auxiliary verbs. </w:t>
      </w:r>
      <w:r w:rsidRPr="00ED6E88">
        <w:rPr>
          <w:i/>
          <w:iCs/>
          <w:szCs w:val="24"/>
        </w:rPr>
        <w:t>Journal of Applied Research in English, 1</w:t>
      </w:r>
      <w:r w:rsidRPr="00ED6E88">
        <w:rPr>
          <w:szCs w:val="24"/>
        </w:rPr>
        <w:t>(3), 33-44.</w:t>
      </w:r>
      <w:bookmarkEnd w:id="20"/>
      <w:r w:rsidR="00A874A5" w:rsidRPr="00ED6E88">
        <w:rPr>
          <w:szCs w:val="24"/>
        </w:rPr>
        <w:t xml:space="preserve"> DOI: </w:t>
      </w:r>
      <w:hyperlink r:id="rId115" w:history="1">
        <w:r w:rsidR="00A874A5" w:rsidRPr="00ED6E88">
          <w:rPr>
            <w:rStyle w:val="Hyperlink"/>
            <w:szCs w:val="24"/>
          </w:rPr>
          <w:t>10.22108/are.2013.15462</w:t>
        </w:r>
      </w:hyperlink>
    </w:p>
    <w:p w14:paraId="45F24157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79C173B4" w14:textId="311EBFCC" w:rsidR="00D7301E" w:rsidRPr="00ED6E88" w:rsidRDefault="00D7301E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Kirby, S. &amp; Becker, M. (2007). Which it is it? The acquisition of referential and expletive </w:t>
      </w:r>
      <w:r w:rsidRPr="00ED6E88">
        <w:rPr>
          <w:i/>
          <w:iCs/>
          <w:szCs w:val="24"/>
        </w:rPr>
        <w:t>it</w:t>
      </w:r>
      <w:r w:rsidRPr="00ED6E88">
        <w:rPr>
          <w:szCs w:val="24"/>
        </w:rPr>
        <w:t xml:space="preserve">. </w:t>
      </w:r>
      <w:r w:rsidRPr="00ED6E88">
        <w:rPr>
          <w:i/>
          <w:iCs/>
          <w:szCs w:val="24"/>
        </w:rPr>
        <w:t xml:space="preserve">Journal of Child Language, </w:t>
      </w:r>
      <w:r w:rsidRPr="00ED6E88">
        <w:rPr>
          <w:i/>
          <w:szCs w:val="24"/>
        </w:rPr>
        <w:t>34</w:t>
      </w:r>
      <w:r w:rsidR="00F665AB" w:rsidRPr="00ED6E88">
        <w:rPr>
          <w:szCs w:val="24"/>
        </w:rPr>
        <w:t>(3)</w:t>
      </w:r>
      <w:r w:rsidRPr="00ED6E88">
        <w:rPr>
          <w:szCs w:val="24"/>
        </w:rPr>
        <w:t>, 571</w:t>
      </w:r>
      <w:r w:rsidR="003B4BBC" w:rsidRPr="00ED6E88">
        <w:rPr>
          <w:szCs w:val="24"/>
        </w:rPr>
        <w:t>-</w:t>
      </w:r>
      <w:r w:rsidRPr="00ED6E88">
        <w:rPr>
          <w:szCs w:val="24"/>
        </w:rPr>
        <w:t>599.</w:t>
      </w:r>
      <w:r w:rsidR="00372891" w:rsidRPr="00ED6E88">
        <w:rPr>
          <w:szCs w:val="24"/>
        </w:rPr>
        <w:t xml:space="preserve"> </w:t>
      </w:r>
      <w:hyperlink r:id="rId116" w:tgtFrame="_blank" w:history="1">
        <w:r w:rsidR="00372891" w:rsidRPr="00ED6E88">
          <w:rPr>
            <w:rStyle w:val="Hyperlink"/>
            <w:szCs w:val="24"/>
          </w:rPr>
          <w:t xml:space="preserve">https://doi.org/10.1017/S0305000907008045 </w:t>
        </w:r>
      </w:hyperlink>
    </w:p>
    <w:p w14:paraId="0D80BD13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1757BCEF" w14:textId="5FF9D8EC" w:rsidR="0078101D" w:rsidRPr="00ED6E88" w:rsidRDefault="0078101D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Kirk, S., Grinstead, J., &amp; Nibert, H. J. (2022). Anxiety, lexicon, and morphosyntax in instructed L2 Spanish. </w:t>
      </w:r>
      <w:r w:rsidRPr="00ED6E88">
        <w:rPr>
          <w:i/>
          <w:iCs/>
          <w:szCs w:val="24"/>
        </w:rPr>
        <w:t>Foreign Language Annals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55</w:t>
      </w:r>
      <w:r w:rsidRPr="00ED6E88">
        <w:rPr>
          <w:szCs w:val="24"/>
        </w:rPr>
        <w:t xml:space="preserve">(1), 309-323.  </w:t>
      </w:r>
      <w:hyperlink r:id="rId117" w:history="1">
        <w:r w:rsidRPr="00ED6E88">
          <w:rPr>
            <w:rStyle w:val="Hyperlink"/>
            <w:szCs w:val="24"/>
          </w:rPr>
          <w:t>https://doi.org/10.1111/flan.12576</w:t>
        </w:r>
      </w:hyperlink>
    </w:p>
    <w:p w14:paraId="32EAF5C2" w14:textId="77777777" w:rsidR="00B77910" w:rsidRPr="00ED6E88" w:rsidRDefault="00B77910" w:rsidP="00ED6E88">
      <w:pPr>
        <w:ind w:left="720" w:hanging="720"/>
        <w:rPr>
          <w:szCs w:val="24"/>
        </w:rPr>
      </w:pPr>
    </w:p>
    <w:p w14:paraId="1EE23EF9" w14:textId="4478FFE1" w:rsidR="00A724EE" w:rsidRPr="00ED6E88" w:rsidRDefault="00A724EE" w:rsidP="00ED6E88">
      <w:pPr>
        <w:ind w:left="720" w:hanging="720"/>
        <w:rPr>
          <w:szCs w:val="24"/>
        </w:rPr>
      </w:pPr>
      <w:r w:rsidRPr="00ED6E88">
        <w:rPr>
          <w:szCs w:val="24"/>
        </w:rPr>
        <w:t>Klein, W., &amp; Purdue, C. (Eds.)</w:t>
      </w:r>
      <w:r w:rsidR="00AD0763" w:rsidRPr="00ED6E88">
        <w:rPr>
          <w:szCs w:val="24"/>
        </w:rPr>
        <w:t>.</w:t>
      </w:r>
      <w:r w:rsidRPr="00ED6E88">
        <w:rPr>
          <w:szCs w:val="24"/>
        </w:rPr>
        <w:t xml:space="preserve"> (1992). </w:t>
      </w:r>
      <w:r w:rsidRPr="00ED6E88">
        <w:rPr>
          <w:i/>
          <w:iCs/>
          <w:szCs w:val="24"/>
        </w:rPr>
        <w:t xml:space="preserve">Utterance structure: Developing grammars again. </w:t>
      </w:r>
      <w:r w:rsidRPr="00ED6E88">
        <w:rPr>
          <w:szCs w:val="24"/>
        </w:rPr>
        <w:t>John Benjamin</w:t>
      </w:r>
      <w:r w:rsidR="00D03A91" w:rsidRPr="00ED6E88">
        <w:rPr>
          <w:szCs w:val="24"/>
        </w:rPr>
        <w:t>s</w:t>
      </w:r>
      <w:r w:rsidRPr="00ED6E88">
        <w:rPr>
          <w:szCs w:val="24"/>
        </w:rPr>
        <w:t>.</w:t>
      </w:r>
    </w:p>
    <w:p w14:paraId="68968B5B" w14:textId="77777777" w:rsidR="00A724EE" w:rsidRPr="00ED6E88" w:rsidRDefault="00A724EE" w:rsidP="00ED6E88">
      <w:pPr>
        <w:ind w:left="720" w:hanging="720"/>
        <w:rPr>
          <w:szCs w:val="24"/>
        </w:rPr>
      </w:pPr>
    </w:p>
    <w:p w14:paraId="726D0509" w14:textId="77777777" w:rsidR="00EB55FB" w:rsidRPr="00ED6E88" w:rsidRDefault="00EB55FB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Knapp, P., &amp; Watkins, M. (2005). </w:t>
      </w:r>
      <w:r w:rsidRPr="00ED6E88">
        <w:rPr>
          <w:rFonts w:eastAsia="Calibri"/>
          <w:i/>
          <w:szCs w:val="24"/>
          <w:lang w:val="pt-BR"/>
        </w:rPr>
        <w:t>Genre, text, grammar: Technologies for teaching and assessing writing.</w:t>
      </w:r>
      <w:r w:rsidRPr="00ED6E88">
        <w:rPr>
          <w:rFonts w:eastAsia="Calibri"/>
          <w:szCs w:val="24"/>
          <w:lang w:val="pt-BR"/>
        </w:rPr>
        <w:t xml:space="preserve"> University of New South Wales Press.</w:t>
      </w:r>
    </w:p>
    <w:p w14:paraId="285A59D5" w14:textId="77777777" w:rsidR="00B77910" w:rsidRPr="00ED6E88" w:rsidRDefault="00B77910" w:rsidP="00ED6E88">
      <w:pPr>
        <w:ind w:left="720" w:hanging="720"/>
        <w:rPr>
          <w:rFonts w:eastAsia="Calibri"/>
          <w:szCs w:val="24"/>
          <w:lang w:val="pt-BR"/>
        </w:rPr>
      </w:pPr>
    </w:p>
    <w:p w14:paraId="66E2E30B" w14:textId="69BF7B3B" w:rsidR="00B77910" w:rsidRPr="00ED6E88" w:rsidRDefault="00B77910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</w:rPr>
        <w:t xml:space="preserve">Koiruman, J. A., &amp; </w:t>
      </w:r>
      <w:proofErr w:type="spellStart"/>
      <w:r w:rsidRPr="00ED6E88">
        <w:rPr>
          <w:rFonts w:eastAsia="Calibri"/>
          <w:szCs w:val="24"/>
        </w:rPr>
        <w:t>Umam</w:t>
      </w:r>
      <w:proofErr w:type="spellEnd"/>
      <w:r w:rsidRPr="00ED6E88">
        <w:rPr>
          <w:rFonts w:eastAsia="Calibri"/>
          <w:szCs w:val="24"/>
        </w:rPr>
        <w:t xml:space="preserve">, H. (2026). Grammatical gender and </w:t>
      </w:r>
      <w:proofErr w:type="spellStart"/>
      <w:r w:rsidRPr="00ED6E88">
        <w:rPr>
          <w:rFonts w:eastAsia="Calibri"/>
          <w:szCs w:val="24"/>
        </w:rPr>
        <w:t>Mutabaqah</w:t>
      </w:r>
      <w:proofErr w:type="spellEnd"/>
      <w:r w:rsidRPr="00ED6E88">
        <w:rPr>
          <w:rFonts w:eastAsia="Calibri"/>
          <w:szCs w:val="24"/>
        </w:rPr>
        <w:t xml:space="preserve"> in Arabic language learning: A conceptual analysis of </w:t>
      </w:r>
      <w:proofErr w:type="spellStart"/>
      <w:r w:rsidRPr="00ED6E88">
        <w:rPr>
          <w:rFonts w:eastAsia="Calibri"/>
          <w:szCs w:val="24"/>
        </w:rPr>
        <w:t>Muzakkar</w:t>
      </w:r>
      <w:proofErr w:type="spellEnd"/>
      <w:r w:rsidRPr="00ED6E88">
        <w:rPr>
          <w:rFonts w:eastAsia="Calibri"/>
          <w:szCs w:val="24"/>
        </w:rPr>
        <w:t xml:space="preserve"> and </w:t>
      </w:r>
      <w:proofErr w:type="spellStart"/>
      <w:r w:rsidRPr="00ED6E88">
        <w:rPr>
          <w:rFonts w:eastAsia="Calibri"/>
          <w:szCs w:val="24"/>
        </w:rPr>
        <w:t>Muannats</w:t>
      </w:r>
      <w:proofErr w:type="spellEnd"/>
      <w:r w:rsidRPr="00ED6E88">
        <w:rPr>
          <w:rFonts w:eastAsia="Calibri"/>
          <w:szCs w:val="24"/>
        </w:rPr>
        <w:t xml:space="preserve">. </w:t>
      </w:r>
      <w:r w:rsidRPr="00ED6E88">
        <w:rPr>
          <w:rFonts w:eastAsia="Calibri"/>
          <w:i/>
          <w:iCs/>
          <w:szCs w:val="24"/>
        </w:rPr>
        <w:t xml:space="preserve">Khazanah Tarbawi: </w:t>
      </w:r>
      <w:proofErr w:type="spellStart"/>
      <w:r w:rsidRPr="00ED6E88">
        <w:rPr>
          <w:rFonts w:eastAsia="Calibri"/>
          <w:i/>
          <w:iCs/>
          <w:szCs w:val="24"/>
        </w:rPr>
        <w:t>Jurnal</w:t>
      </w:r>
      <w:proofErr w:type="spellEnd"/>
      <w:r w:rsidRPr="00ED6E88">
        <w:rPr>
          <w:rFonts w:eastAsia="Calibri"/>
          <w:i/>
          <w:iCs/>
          <w:szCs w:val="24"/>
        </w:rPr>
        <w:t xml:space="preserve"> Pendidikan Islam</w:t>
      </w:r>
      <w:r w:rsidRPr="00ED6E88">
        <w:rPr>
          <w:rFonts w:eastAsia="Calibri"/>
          <w:szCs w:val="24"/>
        </w:rPr>
        <w:t xml:space="preserve">, </w:t>
      </w:r>
      <w:r w:rsidRPr="00ED6E88">
        <w:rPr>
          <w:rFonts w:eastAsia="Calibri"/>
          <w:i/>
          <w:iCs/>
          <w:szCs w:val="24"/>
        </w:rPr>
        <w:t>2</w:t>
      </w:r>
      <w:r w:rsidRPr="00ED6E88">
        <w:rPr>
          <w:rFonts w:eastAsia="Calibri"/>
          <w:szCs w:val="24"/>
        </w:rPr>
        <w:t xml:space="preserve">(1), 13-22. </w:t>
      </w:r>
      <w:hyperlink r:id="rId118" w:history="1">
        <w:r w:rsidRPr="00ED6E88">
          <w:rPr>
            <w:rStyle w:val="Hyperlink"/>
            <w:rFonts w:eastAsia="Calibri"/>
            <w:szCs w:val="24"/>
          </w:rPr>
          <w:t xml:space="preserve">https://doi.org/10.65793/j.j.khazanah-tarbawi.2026.112 </w:t>
        </w:r>
      </w:hyperlink>
    </w:p>
    <w:p w14:paraId="5B672873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1F87991F" w14:textId="77777777" w:rsidR="00B636E7" w:rsidRPr="00ED6E88" w:rsidRDefault="00B636E7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Kolln, M. (2006). </w:t>
      </w:r>
      <w:r w:rsidRPr="00ED6E88">
        <w:rPr>
          <w:i/>
          <w:szCs w:val="24"/>
        </w:rPr>
        <w:t>Rhetorical grammar: Grammatical choices, rhetorical effects</w:t>
      </w:r>
      <w:r w:rsidRPr="00ED6E88">
        <w:rPr>
          <w:szCs w:val="24"/>
        </w:rPr>
        <w:t xml:space="preserve"> (5</w:t>
      </w:r>
      <w:r w:rsidRPr="00ED6E88">
        <w:rPr>
          <w:szCs w:val="24"/>
          <w:vertAlign w:val="superscript"/>
        </w:rPr>
        <w:t>th</w:t>
      </w:r>
      <w:r w:rsidRPr="00ED6E88">
        <w:rPr>
          <w:szCs w:val="24"/>
        </w:rPr>
        <w:t xml:space="preserve"> ed.). Longman. </w:t>
      </w:r>
    </w:p>
    <w:p w14:paraId="300A0FD5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0D0E227E" w14:textId="77777777" w:rsidR="00B636E7" w:rsidRPr="00ED6E88" w:rsidRDefault="00B636E7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Kolln, M., &amp; Funk, R. (2005). </w:t>
      </w:r>
      <w:r w:rsidRPr="00ED6E88">
        <w:rPr>
          <w:i/>
          <w:szCs w:val="24"/>
        </w:rPr>
        <w:t>Understanding English grammar</w:t>
      </w:r>
      <w:r w:rsidRPr="00ED6E88">
        <w:rPr>
          <w:szCs w:val="24"/>
        </w:rPr>
        <w:t xml:space="preserve"> (7</w:t>
      </w:r>
      <w:r w:rsidRPr="00ED6E88">
        <w:rPr>
          <w:szCs w:val="24"/>
          <w:vertAlign w:val="superscript"/>
        </w:rPr>
        <w:t>th</w:t>
      </w:r>
      <w:r w:rsidRPr="00ED6E88">
        <w:rPr>
          <w:szCs w:val="24"/>
        </w:rPr>
        <w:t xml:space="preserve"> ed.). Longman. </w:t>
      </w:r>
    </w:p>
    <w:p w14:paraId="724DF384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3384148D" w14:textId="10714330" w:rsidR="00B636E7" w:rsidRPr="00ED6E88" w:rsidRDefault="00B636E7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Kortmann, B. (2006). Syntactic variation in English: A global perspective. In B. Aarts &amp; A. McMahon (Eds.), </w:t>
      </w:r>
      <w:r w:rsidRPr="00ED6E88">
        <w:rPr>
          <w:i/>
          <w:szCs w:val="24"/>
        </w:rPr>
        <w:t>Handbook of English linguistics</w:t>
      </w:r>
      <w:r w:rsidRPr="00ED6E88">
        <w:rPr>
          <w:szCs w:val="24"/>
        </w:rPr>
        <w:t xml:space="preserve"> (pp. 603</w:t>
      </w:r>
      <w:r w:rsidR="00AD0763" w:rsidRPr="00ED6E88">
        <w:rPr>
          <w:szCs w:val="24"/>
        </w:rPr>
        <w:t>–</w:t>
      </w:r>
      <w:r w:rsidRPr="00ED6E88">
        <w:rPr>
          <w:szCs w:val="24"/>
        </w:rPr>
        <w:t>624)</w:t>
      </w:r>
      <w:r w:rsidRPr="00ED6E88">
        <w:rPr>
          <w:i/>
          <w:szCs w:val="24"/>
        </w:rPr>
        <w:t>.</w:t>
      </w:r>
      <w:r w:rsidRPr="00ED6E88">
        <w:rPr>
          <w:szCs w:val="24"/>
        </w:rPr>
        <w:t xml:space="preserve"> Blackwell.</w:t>
      </w:r>
    </w:p>
    <w:p w14:paraId="44A71B71" w14:textId="77777777" w:rsidR="000D0522" w:rsidRPr="00ED6E88" w:rsidRDefault="000D0522" w:rsidP="00ED6E88">
      <w:pPr>
        <w:ind w:left="720" w:hanging="720"/>
        <w:rPr>
          <w:szCs w:val="24"/>
        </w:rPr>
      </w:pPr>
    </w:p>
    <w:p w14:paraId="4A07EC31" w14:textId="5CD1B9A2" w:rsidR="000D0522" w:rsidRPr="00ED6E88" w:rsidRDefault="000D0522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</w:rPr>
        <w:t>Kouhan</w:t>
      </w:r>
      <w:proofErr w:type="spellEnd"/>
      <w:r w:rsidRPr="00ED6E88">
        <w:rPr>
          <w:szCs w:val="24"/>
        </w:rPr>
        <w:t xml:space="preserve">, B. (2026). Peer mentoring and teaching grammar in Polish secondary school: Research findings. In M. Pawlak &amp; M. Kruk (Eds.), </w:t>
      </w:r>
      <w:r w:rsidRPr="00ED6E88">
        <w:rPr>
          <w:i/>
          <w:iCs/>
          <w:szCs w:val="24"/>
        </w:rPr>
        <w:t>Current issues in second language learning and teaching: Studies in honor of Joanna Zawodniak</w:t>
      </w:r>
      <w:r w:rsidRPr="00ED6E88">
        <w:rPr>
          <w:szCs w:val="24"/>
        </w:rPr>
        <w:t xml:space="preserve"> (pp. 267-288). Springer.</w:t>
      </w:r>
    </w:p>
    <w:p w14:paraId="0FE63126" w14:textId="77777777" w:rsidR="000D0522" w:rsidRPr="00ED6E88" w:rsidRDefault="000D0522" w:rsidP="00ED6E88">
      <w:pPr>
        <w:ind w:left="720" w:hanging="720"/>
        <w:rPr>
          <w:szCs w:val="24"/>
        </w:rPr>
      </w:pPr>
    </w:p>
    <w:p w14:paraId="625DA347" w14:textId="77777777" w:rsidR="00B87895" w:rsidRPr="00ED6E88" w:rsidRDefault="00B87895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Kratzer, A. (2012). </w:t>
      </w:r>
      <w:r w:rsidRPr="00ED6E88">
        <w:rPr>
          <w:i/>
          <w:szCs w:val="24"/>
        </w:rPr>
        <w:t>Modals and conditionals: New and revised perspectives</w:t>
      </w:r>
      <w:r w:rsidRPr="00ED6E88">
        <w:rPr>
          <w:szCs w:val="24"/>
        </w:rPr>
        <w:t xml:space="preserve">. Oxford University Press. </w:t>
      </w:r>
    </w:p>
    <w:p w14:paraId="3D4DC006" w14:textId="77777777" w:rsidR="00663238" w:rsidRPr="00ED6E88" w:rsidRDefault="00663238" w:rsidP="00ED6E88">
      <w:pPr>
        <w:ind w:left="720" w:hanging="720"/>
        <w:rPr>
          <w:szCs w:val="24"/>
        </w:rPr>
      </w:pPr>
    </w:p>
    <w:p w14:paraId="6ACC68DD" w14:textId="77777777" w:rsidR="00B636E7" w:rsidRPr="00ED6E88" w:rsidRDefault="00B636E7" w:rsidP="00ED6E88">
      <w:pPr>
        <w:ind w:left="720" w:hanging="720"/>
        <w:rPr>
          <w:i/>
          <w:szCs w:val="24"/>
        </w:rPr>
      </w:pPr>
      <w:r w:rsidRPr="00ED6E88">
        <w:rPr>
          <w:szCs w:val="24"/>
        </w:rPr>
        <w:t xml:space="preserve">Kroeger, P. R. (2005). </w:t>
      </w:r>
      <w:r w:rsidRPr="00ED6E88">
        <w:rPr>
          <w:i/>
          <w:szCs w:val="24"/>
        </w:rPr>
        <w:t xml:space="preserve">Analyzing grammar: An introduction. </w:t>
      </w:r>
      <w:r w:rsidRPr="00ED6E88">
        <w:rPr>
          <w:szCs w:val="24"/>
        </w:rPr>
        <w:t>Cambridge University Press.</w:t>
      </w:r>
    </w:p>
    <w:p w14:paraId="3EDFD973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10007A0B" w14:textId="2B616881" w:rsidR="00692644" w:rsidRPr="00ED6E88" w:rsidRDefault="00692644" w:rsidP="00ED6E88">
      <w:pPr>
        <w:ind w:left="720" w:hanging="720"/>
        <w:rPr>
          <w:noProof/>
          <w:szCs w:val="24"/>
        </w:rPr>
      </w:pPr>
      <w:r w:rsidRPr="00ED6E88">
        <w:rPr>
          <w:noProof/>
          <w:szCs w:val="24"/>
        </w:rPr>
        <w:t xml:space="preserve">Kurtaj, S. (2021). The use of dictogloss technique in teaching grammar through writing. </w:t>
      </w:r>
      <w:r w:rsidRPr="00ED6E88">
        <w:rPr>
          <w:i/>
          <w:iCs/>
          <w:noProof/>
          <w:szCs w:val="24"/>
        </w:rPr>
        <w:t>European Journal of Language and Literature Studies</w:t>
      </w:r>
      <w:r w:rsidRPr="00ED6E88">
        <w:rPr>
          <w:noProof/>
          <w:szCs w:val="24"/>
        </w:rPr>
        <w:t xml:space="preserve">, </w:t>
      </w:r>
      <w:r w:rsidRPr="00ED6E88">
        <w:rPr>
          <w:i/>
          <w:iCs/>
          <w:noProof/>
          <w:szCs w:val="24"/>
        </w:rPr>
        <w:t>7</w:t>
      </w:r>
      <w:r w:rsidRPr="00ED6E88">
        <w:rPr>
          <w:noProof/>
          <w:szCs w:val="24"/>
        </w:rPr>
        <w:t xml:space="preserve">(2), 85-91.  </w:t>
      </w:r>
      <w:hyperlink r:id="rId119" w:history="1">
        <w:r w:rsidRPr="00ED6E88">
          <w:rPr>
            <w:rStyle w:val="Hyperlink"/>
            <w:noProof/>
            <w:szCs w:val="24"/>
          </w:rPr>
          <w:t xml:space="preserve">https://doi.org/10.26417/693gkc38m </w:t>
        </w:r>
      </w:hyperlink>
    </w:p>
    <w:p w14:paraId="6EE0C2EC" w14:textId="77777777" w:rsidR="00692644" w:rsidRPr="00ED6E88" w:rsidRDefault="00692644" w:rsidP="00ED6E88">
      <w:pPr>
        <w:ind w:left="720" w:hanging="720"/>
        <w:rPr>
          <w:szCs w:val="24"/>
        </w:rPr>
      </w:pPr>
    </w:p>
    <w:p w14:paraId="2CA5F1A9" w14:textId="53364F11" w:rsidR="002F4039" w:rsidRPr="00ED6E88" w:rsidRDefault="00EB55FB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Kwon, E.-Y. (2005). The "natural order" of morpheme acquisition: A historical survey and discussion of three putative determinants. </w:t>
      </w:r>
      <w:r w:rsidRPr="00ED6E88">
        <w:rPr>
          <w:rFonts w:eastAsia="Calibri"/>
          <w:i/>
          <w:szCs w:val="24"/>
          <w:lang w:val="pt-BR"/>
        </w:rPr>
        <w:t>Teachers College, Columbia University Working Papers in TESOL &amp; Applied Linguistics</w:t>
      </w:r>
      <w:r w:rsidRPr="00ED6E88">
        <w:rPr>
          <w:rFonts w:eastAsia="Calibri"/>
          <w:szCs w:val="24"/>
          <w:lang w:val="pt-BR"/>
        </w:rPr>
        <w:t>,</w:t>
      </w:r>
      <w:r w:rsidRPr="00ED6E88">
        <w:rPr>
          <w:rFonts w:eastAsia="Calibri"/>
          <w:i/>
          <w:szCs w:val="24"/>
          <w:lang w:val="pt-BR"/>
        </w:rPr>
        <w:t xml:space="preserve"> 5</w:t>
      </w:r>
      <w:r w:rsidRPr="00ED6E88">
        <w:rPr>
          <w:rFonts w:eastAsia="Calibri"/>
          <w:szCs w:val="24"/>
          <w:lang w:val="pt-BR"/>
        </w:rPr>
        <w:t>(1), 1</w:t>
      </w:r>
      <w:r w:rsidR="003B4BBC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21.</w:t>
      </w:r>
      <w:r w:rsidR="009F33F9" w:rsidRPr="00ED6E88">
        <w:rPr>
          <w:rFonts w:eastAsia="Calibri"/>
          <w:szCs w:val="24"/>
          <w:lang w:val="pt-BR"/>
        </w:rPr>
        <w:t xml:space="preserve"> DOI: </w:t>
      </w:r>
      <w:hyperlink r:id="rId120" w:history="1">
        <w:r w:rsidR="009F33F9" w:rsidRPr="00ED6E88">
          <w:rPr>
            <w:rStyle w:val="Hyperlink"/>
            <w:rFonts w:eastAsia="Calibri"/>
            <w:szCs w:val="24"/>
          </w:rPr>
          <w:t>https://doi.org/10.7916/salt.v5i1.1583</w:t>
        </w:r>
      </w:hyperlink>
    </w:p>
    <w:p w14:paraId="3691EF8D" w14:textId="77777777" w:rsidR="00386809" w:rsidRPr="00ED6E88" w:rsidRDefault="00386809" w:rsidP="00ED6E88">
      <w:pPr>
        <w:ind w:left="720" w:hanging="720"/>
        <w:rPr>
          <w:rFonts w:eastAsia="Calibri"/>
          <w:szCs w:val="24"/>
          <w:lang w:val="pt-BR"/>
        </w:rPr>
      </w:pPr>
    </w:p>
    <w:p w14:paraId="654A14AB" w14:textId="6607D290" w:rsidR="00386809" w:rsidRPr="00ED6E88" w:rsidRDefault="00386809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szCs w:val="24"/>
        </w:rPr>
        <w:lastRenderedPageBreak/>
        <w:t xml:space="preserve">Lan, G., Zhang, Q., Lucas, K., Sun, Y., &amp; Gao, J. (2022). A corpus-based investigation on noun phrase complexity in L1 and L2 English writing. </w:t>
      </w:r>
      <w:r w:rsidRPr="00ED6E88">
        <w:rPr>
          <w:i/>
          <w:iCs/>
          <w:szCs w:val="24"/>
        </w:rPr>
        <w:t>English for Specific Purposes</w:t>
      </w:r>
      <w:r w:rsidRPr="00ED6E88">
        <w:rPr>
          <w:szCs w:val="24"/>
        </w:rPr>
        <w:t xml:space="preserve">, 67, 4-17. DOI: </w:t>
      </w:r>
      <w:hyperlink r:id="rId121" w:tgtFrame="_blank" w:history="1">
        <w:r w:rsidRPr="00ED6E88">
          <w:rPr>
            <w:rStyle w:val="Hyperlink"/>
            <w:szCs w:val="24"/>
          </w:rPr>
          <w:t>10.1016/j.esp.2022.02.002</w:t>
        </w:r>
      </w:hyperlink>
      <w:r w:rsidRPr="00ED6E88">
        <w:rPr>
          <w:szCs w:val="24"/>
        </w:rPr>
        <w:t xml:space="preserve">  </w:t>
      </w:r>
    </w:p>
    <w:p w14:paraId="7534B4E9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020D4AA8" w14:textId="77777777" w:rsidR="005E3B4F" w:rsidRPr="00ED6E88" w:rsidRDefault="005E3B4F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</w:rPr>
        <w:t>Langacker</w:t>
      </w:r>
      <w:proofErr w:type="spellEnd"/>
      <w:r w:rsidRPr="00ED6E88">
        <w:rPr>
          <w:szCs w:val="24"/>
        </w:rPr>
        <w:t xml:space="preserve">, R. W. (1987). </w:t>
      </w:r>
      <w:r w:rsidRPr="00ED6E88">
        <w:rPr>
          <w:i/>
          <w:szCs w:val="24"/>
        </w:rPr>
        <w:t>Foundations of cognitive grammar, volume 1: Theoretical prerequ</w:t>
      </w:r>
      <w:r w:rsidR="00AD0763" w:rsidRPr="00ED6E88">
        <w:rPr>
          <w:i/>
          <w:szCs w:val="24"/>
        </w:rPr>
        <w:t>i</w:t>
      </w:r>
      <w:r w:rsidRPr="00ED6E88">
        <w:rPr>
          <w:i/>
          <w:szCs w:val="24"/>
        </w:rPr>
        <w:t>sites</w:t>
      </w:r>
      <w:r w:rsidRPr="00ED6E88">
        <w:rPr>
          <w:szCs w:val="24"/>
        </w:rPr>
        <w:t>. Stanford University Press</w:t>
      </w:r>
    </w:p>
    <w:p w14:paraId="52F5B3D2" w14:textId="77777777" w:rsidR="00426139" w:rsidRPr="00ED6E88" w:rsidRDefault="00426139" w:rsidP="00ED6E88">
      <w:pPr>
        <w:ind w:left="720" w:hanging="720"/>
        <w:rPr>
          <w:szCs w:val="24"/>
        </w:rPr>
      </w:pPr>
    </w:p>
    <w:p w14:paraId="37006040" w14:textId="77777777" w:rsidR="005E3B4F" w:rsidRPr="00ED6E88" w:rsidRDefault="005E3B4F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</w:rPr>
        <w:t>Langacker</w:t>
      </w:r>
      <w:proofErr w:type="spellEnd"/>
      <w:r w:rsidRPr="00ED6E88">
        <w:rPr>
          <w:szCs w:val="24"/>
        </w:rPr>
        <w:t xml:space="preserve">, R. W. (1991). </w:t>
      </w:r>
      <w:r w:rsidRPr="00ED6E88">
        <w:rPr>
          <w:i/>
          <w:szCs w:val="24"/>
        </w:rPr>
        <w:t>Foundations of cognitive grammar, volume 2: Descriptive application</w:t>
      </w:r>
      <w:r w:rsidRPr="00ED6E88">
        <w:rPr>
          <w:szCs w:val="24"/>
        </w:rPr>
        <w:t>. Stanford University Press</w:t>
      </w:r>
      <w:r w:rsidR="00484F29" w:rsidRPr="00ED6E88">
        <w:rPr>
          <w:szCs w:val="24"/>
        </w:rPr>
        <w:t>.</w:t>
      </w:r>
    </w:p>
    <w:p w14:paraId="24794361" w14:textId="77777777" w:rsidR="00426139" w:rsidRPr="00ED6E88" w:rsidRDefault="00426139" w:rsidP="00ED6E88">
      <w:pPr>
        <w:ind w:left="720" w:hanging="720"/>
        <w:rPr>
          <w:szCs w:val="24"/>
        </w:rPr>
      </w:pPr>
    </w:p>
    <w:p w14:paraId="5B1AA8B1" w14:textId="77777777" w:rsidR="00E910BC" w:rsidRPr="00ED6E88" w:rsidRDefault="00484F29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</w:rPr>
        <w:t>Langacker</w:t>
      </w:r>
      <w:proofErr w:type="spellEnd"/>
      <w:r w:rsidRPr="00ED6E88">
        <w:rPr>
          <w:szCs w:val="24"/>
        </w:rPr>
        <w:t>, R. W. (2008)</w:t>
      </w:r>
      <w:r w:rsidR="00AD0763" w:rsidRPr="00ED6E88">
        <w:rPr>
          <w:szCs w:val="24"/>
        </w:rPr>
        <w:t>.</w:t>
      </w:r>
      <w:r w:rsidRPr="00ED6E88">
        <w:rPr>
          <w:szCs w:val="24"/>
        </w:rPr>
        <w:t xml:space="preserve"> </w:t>
      </w:r>
      <w:r w:rsidRPr="00ED6E88">
        <w:rPr>
          <w:i/>
          <w:szCs w:val="24"/>
        </w:rPr>
        <w:t>Cognitive grammar: A basic introduction</w:t>
      </w:r>
      <w:r w:rsidRPr="00ED6E88">
        <w:rPr>
          <w:szCs w:val="24"/>
        </w:rPr>
        <w:t>. Oxford University Press.</w:t>
      </w:r>
    </w:p>
    <w:p w14:paraId="28C680F1" w14:textId="77777777" w:rsidR="00426139" w:rsidRPr="00ED6E88" w:rsidRDefault="00426139" w:rsidP="00ED6E88">
      <w:pPr>
        <w:ind w:left="720" w:hanging="720"/>
        <w:rPr>
          <w:szCs w:val="24"/>
        </w:rPr>
      </w:pPr>
    </w:p>
    <w:p w14:paraId="624D73F1" w14:textId="4687044B" w:rsidR="00E910BC" w:rsidRPr="00ED6E88" w:rsidRDefault="00E910BC" w:rsidP="00ED6E88">
      <w:pPr>
        <w:tabs>
          <w:tab w:val="left" w:pos="8080"/>
        </w:tabs>
        <w:ind w:left="720" w:hanging="720"/>
        <w:rPr>
          <w:szCs w:val="24"/>
        </w:rPr>
      </w:pPr>
      <w:r w:rsidRPr="00ED6E88">
        <w:rPr>
          <w:szCs w:val="24"/>
        </w:rPr>
        <w:t xml:space="preserve">Lardiere, D. (1998). Dissociating syntax from morphology in a divergent L2 end-state grammar. </w:t>
      </w:r>
      <w:r w:rsidRPr="00ED6E88">
        <w:rPr>
          <w:i/>
          <w:iCs/>
          <w:szCs w:val="24"/>
        </w:rPr>
        <w:t>Second Language Research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14</w:t>
      </w:r>
      <w:r w:rsidRPr="00ED6E88">
        <w:rPr>
          <w:szCs w:val="24"/>
        </w:rPr>
        <w:t>, 359</w:t>
      </w:r>
      <w:r w:rsidR="003B4BBC" w:rsidRPr="00ED6E88">
        <w:rPr>
          <w:szCs w:val="24"/>
        </w:rPr>
        <w:t>-</w:t>
      </w:r>
      <w:r w:rsidRPr="00ED6E88">
        <w:rPr>
          <w:szCs w:val="24"/>
        </w:rPr>
        <w:t>375.</w:t>
      </w:r>
      <w:r w:rsidR="003D6801" w:rsidRPr="00ED6E88">
        <w:rPr>
          <w:szCs w:val="24"/>
        </w:rPr>
        <w:t xml:space="preserve"> </w:t>
      </w:r>
      <w:hyperlink r:id="rId122" w:history="1">
        <w:r w:rsidR="003D6801" w:rsidRPr="00ED6E88">
          <w:rPr>
            <w:rStyle w:val="Hyperlink"/>
            <w:szCs w:val="24"/>
          </w:rPr>
          <w:t>https://doi.org/10.1191/026765898672500216</w:t>
        </w:r>
      </w:hyperlink>
    </w:p>
    <w:p w14:paraId="5065CEF3" w14:textId="77777777" w:rsidR="00E910BC" w:rsidRPr="00ED6E88" w:rsidRDefault="00E910BC" w:rsidP="00ED6E88">
      <w:pPr>
        <w:tabs>
          <w:tab w:val="left" w:pos="8080"/>
        </w:tabs>
        <w:ind w:left="720" w:hanging="720"/>
        <w:rPr>
          <w:szCs w:val="24"/>
        </w:rPr>
      </w:pPr>
    </w:p>
    <w:p w14:paraId="6CC1176B" w14:textId="6435505D" w:rsidR="002F4039" w:rsidRPr="00ED6E88" w:rsidRDefault="002F4039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Larsen-Freeman, D. (1991). Teaching grammar. In M. Celce-Murcia, D. Brinton, &amp; M. A. Snow (Eds.), </w:t>
      </w:r>
      <w:r w:rsidRPr="00ED6E88">
        <w:rPr>
          <w:rFonts w:eastAsia="Calibri"/>
          <w:i/>
          <w:szCs w:val="24"/>
          <w:lang w:val="pt-BR"/>
        </w:rPr>
        <w:t>Teaching English as a second or foreign language</w:t>
      </w:r>
      <w:r w:rsidRPr="00ED6E88">
        <w:rPr>
          <w:rFonts w:eastAsia="Calibri"/>
          <w:szCs w:val="24"/>
          <w:lang w:val="pt-BR"/>
        </w:rPr>
        <w:t xml:space="preserve"> (2</w:t>
      </w:r>
      <w:r w:rsidRPr="00ED6E88">
        <w:rPr>
          <w:rFonts w:eastAsia="Calibri"/>
          <w:szCs w:val="24"/>
          <w:vertAlign w:val="superscript"/>
          <w:lang w:val="pt-BR"/>
        </w:rPr>
        <w:t>nd</w:t>
      </w:r>
      <w:r w:rsidRPr="00ED6E88">
        <w:rPr>
          <w:rFonts w:eastAsia="Calibri"/>
          <w:szCs w:val="24"/>
          <w:lang w:val="pt-BR"/>
        </w:rPr>
        <w:t xml:space="preserve"> ed.) (pp. 279</w:t>
      </w:r>
      <w:r w:rsidR="003B4BBC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283). Heinle/Cengage/National Geographic.</w:t>
      </w:r>
    </w:p>
    <w:p w14:paraId="46AC473A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5A355083" w14:textId="2B283831" w:rsidR="00F0013D" w:rsidRPr="00ED6E88" w:rsidRDefault="00EB55FB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Larsen-Freeman, D. (2002). The grammar of choice. In E. Hinkel &amp; S. Fotos (Eds.), </w:t>
      </w:r>
      <w:r w:rsidRPr="00ED6E88">
        <w:rPr>
          <w:rFonts w:eastAsia="Calibri"/>
          <w:i/>
          <w:szCs w:val="24"/>
          <w:lang w:val="pt-BR"/>
        </w:rPr>
        <w:t>New perspectives on grammar teaching</w:t>
      </w:r>
      <w:r w:rsidRPr="00ED6E88">
        <w:rPr>
          <w:rFonts w:eastAsia="Calibri"/>
          <w:szCs w:val="24"/>
          <w:lang w:val="pt-BR"/>
        </w:rPr>
        <w:t xml:space="preserve"> (pp. 103</w:t>
      </w:r>
      <w:r w:rsidR="003B4BBC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118). Lawrence Erlbaum.</w:t>
      </w:r>
    </w:p>
    <w:p w14:paraId="11EA628E" w14:textId="77777777" w:rsidR="00E910BC" w:rsidRPr="00ED6E88" w:rsidRDefault="00E910BC" w:rsidP="00ED6E88">
      <w:pPr>
        <w:widowControl w:val="0"/>
        <w:ind w:left="720" w:hanging="720"/>
        <w:rPr>
          <w:szCs w:val="24"/>
        </w:rPr>
      </w:pPr>
    </w:p>
    <w:p w14:paraId="67D39E5A" w14:textId="77777777" w:rsidR="00EB55FB" w:rsidRPr="00ED6E88" w:rsidRDefault="00EB55FB" w:rsidP="00ED6E88">
      <w:pPr>
        <w:widowControl w:val="0"/>
        <w:ind w:left="720" w:hanging="720"/>
        <w:rPr>
          <w:szCs w:val="24"/>
        </w:rPr>
      </w:pPr>
      <w:r w:rsidRPr="00ED6E88">
        <w:rPr>
          <w:szCs w:val="24"/>
        </w:rPr>
        <w:t xml:space="preserve">Larsen-Freeman, D. (2003). </w:t>
      </w:r>
      <w:r w:rsidRPr="00ED6E88">
        <w:rPr>
          <w:i/>
          <w:szCs w:val="24"/>
        </w:rPr>
        <w:t xml:space="preserve">Teaching language: From grammar to </w:t>
      </w:r>
      <w:proofErr w:type="spellStart"/>
      <w:r w:rsidRPr="00ED6E88">
        <w:rPr>
          <w:i/>
          <w:szCs w:val="24"/>
        </w:rPr>
        <w:t>grammaring</w:t>
      </w:r>
      <w:proofErr w:type="spellEnd"/>
      <w:r w:rsidRPr="00ED6E88">
        <w:rPr>
          <w:i/>
          <w:szCs w:val="24"/>
        </w:rPr>
        <w:t>.</w:t>
      </w:r>
      <w:r w:rsidRPr="00ED6E88">
        <w:rPr>
          <w:szCs w:val="24"/>
        </w:rPr>
        <w:t xml:space="preserve"> Heinle Cengage Learning. </w:t>
      </w:r>
    </w:p>
    <w:p w14:paraId="3C6EC873" w14:textId="77777777" w:rsidR="00EB55FB" w:rsidRPr="00ED6E88" w:rsidRDefault="00EB55FB" w:rsidP="00ED6E88">
      <w:pPr>
        <w:widowControl w:val="0"/>
        <w:ind w:left="720" w:hanging="720"/>
        <w:rPr>
          <w:szCs w:val="24"/>
        </w:rPr>
      </w:pPr>
    </w:p>
    <w:p w14:paraId="010CB0E2" w14:textId="77777777" w:rsidR="00EB55FB" w:rsidRPr="00ED6E88" w:rsidRDefault="00EB55FB" w:rsidP="00ED6E88">
      <w:pPr>
        <w:widowControl w:val="0"/>
        <w:ind w:left="720" w:hanging="720"/>
        <w:rPr>
          <w:szCs w:val="24"/>
        </w:rPr>
      </w:pPr>
      <w:r w:rsidRPr="00ED6E88">
        <w:rPr>
          <w:szCs w:val="24"/>
        </w:rPr>
        <w:t>Larsen-Freeman, D. (2009). Teaching and testing grammar. In M. H. Long</w:t>
      </w:r>
      <w:r w:rsidR="00AD0763" w:rsidRPr="00ED6E88">
        <w:rPr>
          <w:szCs w:val="24"/>
        </w:rPr>
        <w:t>,</w:t>
      </w:r>
      <w:r w:rsidRPr="00ED6E88">
        <w:rPr>
          <w:szCs w:val="24"/>
        </w:rPr>
        <w:t xml:space="preserve"> &amp; C. J. Doughty (Eds.), </w:t>
      </w:r>
      <w:r w:rsidRPr="00ED6E88">
        <w:rPr>
          <w:i/>
          <w:szCs w:val="24"/>
        </w:rPr>
        <w:t>The handbook of language teaching</w:t>
      </w:r>
      <w:r w:rsidRPr="00ED6E88">
        <w:rPr>
          <w:szCs w:val="24"/>
        </w:rPr>
        <w:t xml:space="preserve"> (pp. 518</w:t>
      </w:r>
      <w:r w:rsidR="00AD0763" w:rsidRPr="00ED6E88">
        <w:rPr>
          <w:szCs w:val="24"/>
        </w:rPr>
        <w:t>–</w:t>
      </w:r>
      <w:r w:rsidRPr="00ED6E88">
        <w:rPr>
          <w:szCs w:val="24"/>
        </w:rPr>
        <w:t xml:space="preserve">542). Wiley-Blackwell. </w:t>
      </w:r>
    </w:p>
    <w:p w14:paraId="299C8163" w14:textId="77777777" w:rsidR="003B4BBC" w:rsidRPr="00ED6E88" w:rsidRDefault="003B4BBC" w:rsidP="00ED6E88">
      <w:pPr>
        <w:widowControl w:val="0"/>
        <w:ind w:left="720" w:hanging="720"/>
        <w:rPr>
          <w:szCs w:val="24"/>
        </w:rPr>
      </w:pPr>
    </w:p>
    <w:p w14:paraId="00AFC5AF" w14:textId="7B139426" w:rsidR="003B4BBC" w:rsidRPr="00ED6E88" w:rsidRDefault="003B4BBC" w:rsidP="00ED6E88">
      <w:pPr>
        <w:widowControl w:val="0"/>
        <w:ind w:left="720" w:hanging="720"/>
        <w:rPr>
          <w:szCs w:val="24"/>
        </w:rPr>
      </w:pPr>
      <w:r w:rsidRPr="00ED6E88">
        <w:rPr>
          <w:szCs w:val="24"/>
        </w:rPr>
        <w:t xml:space="preserve">Larsen-Freeman, D., &amp; </w:t>
      </w:r>
      <w:proofErr w:type="spellStart"/>
      <w:r w:rsidRPr="00ED6E88">
        <w:rPr>
          <w:szCs w:val="24"/>
        </w:rPr>
        <w:t>DeCarrico</w:t>
      </w:r>
      <w:proofErr w:type="spellEnd"/>
      <w:r w:rsidRPr="00ED6E88">
        <w:rPr>
          <w:szCs w:val="24"/>
        </w:rPr>
        <w:t xml:space="preserve">, J. (2019). Grammar. In N. Schmitt &amp; M. P.H. Rodgers (Eds.), </w:t>
      </w:r>
      <w:r w:rsidRPr="00ED6E88">
        <w:rPr>
          <w:i/>
          <w:iCs/>
          <w:szCs w:val="24"/>
        </w:rPr>
        <w:t>An introduction to applied linguistics</w:t>
      </w:r>
      <w:r w:rsidRPr="00ED6E88">
        <w:rPr>
          <w:szCs w:val="24"/>
        </w:rPr>
        <w:t xml:space="preserve"> (pp. 19-34). Routledge.</w:t>
      </w:r>
    </w:p>
    <w:p w14:paraId="5EEA7E0E" w14:textId="77777777" w:rsidR="000669C2" w:rsidRPr="00ED6E88" w:rsidRDefault="000669C2" w:rsidP="00ED6E88">
      <w:pPr>
        <w:widowControl w:val="0"/>
        <w:ind w:left="720" w:hanging="720"/>
        <w:rPr>
          <w:szCs w:val="24"/>
        </w:rPr>
      </w:pPr>
    </w:p>
    <w:p w14:paraId="64F2C284" w14:textId="38EFC799" w:rsidR="00294266" w:rsidRPr="00ED6E88" w:rsidRDefault="00294266" w:rsidP="00ED6E88">
      <w:pPr>
        <w:ind w:left="720" w:hanging="720"/>
        <w:rPr>
          <w:szCs w:val="24"/>
        </w:rPr>
      </w:pPr>
      <w:r w:rsidRPr="00ED6E88">
        <w:rPr>
          <w:szCs w:val="24"/>
          <w:lang w:val="de-DE"/>
        </w:rPr>
        <w:t xml:space="preserve">Larsen-Freeman, D., Kuehn, T., &amp; Haccius M. (2002). </w:t>
      </w:r>
      <w:r w:rsidRPr="00ED6E88">
        <w:rPr>
          <w:szCs w:val="24"/>
        </w:rPr>
        <w:t xml:space="preserve">Helping students make </w:t>
      </w:r>
      <w:r w:rsidR="00597AB8" w:rsidRPr="00ED6E88">
        <w:rPr>
          <w:szCs w:val="24"/>
        </w:rPr>
        <w:t>a</w:t>
      </w:r>
      <w:r w:rsidRPr="00ED6E88">
        <w:rPr>
          <w:szCs w:val="24"/>
        </w:rPr>
        <w:t xml:space="preserve">ppropriate English verb tense-aspect choices. </w:t>
      </w:r>
      <w:r w:rsidRPr="00ED6E88">
        <w:rPr>
          <w:i/>
          <w:szCs w:val="24"/>
        </w:rPr>
        <w:t>TESOL Journal, 11</w:t>
      </w:r>
      <w:r w:rsidR="00597AB8" w:rsidRPr="00ED6E88">
        <w:rPr>
          <w:szCs w:val="24"/>
        </w:rPr>
        <w:t xml:space="preserve">(4), </w:t>
      </w:r>
      <w:r w:rsidRPr="00ED6E88">
        <w:rPr>
          <w:szCs w:val="24"/>
        </w:rPr>
        <w:t>3</w:t>
      </w:r>
      <w:r w:rsidR="003B4BBC" w:rsidRPr="00ED6E88">
        <w:rPr>
          <w:szCs w:val="24"/>
        </w:rPr>
        <w:t>-</w:t>
      </w:r>
      <w:r w:rsidRPr="00ED6E88">
        <w:rPr>
          <w:szCs w:val="24"/>
        </w:rPr>
        <w:t>8.</w:t>
      </w:r>
    </w:p>
    <w:p w14:paraId="501D28AE" w14:textId="77777777" w:rsidR="00EB55FB" w:rsidRPr="00ED6E88" w:rsidRDefault="00EB55FB" w:rsidP="00ED6E88">
      <w:pPr>
        <w:ind w:left="720" w:hanging="720"/>
        <w:rPr>
          <w:szCs w:val="24"/>
        </w:rPr>
      </w:pPr>
    </w:p>
    <w:p w14:paraId="09AE762D" w14:textId="77777777" w:rsidR="002F4039" w:rsidRPr="00ED6E88" w:rsidRDefault="00EB55FB" w:rsidP="00ED6E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hanging="720"/>
        <w:rPr>
          <w:rFonts w:eastAsia="Calibri"/>
          <w:color w:val="000000"/>
          <w:szCs w:val="24"/>
          <w:lang w:val="pt-BR"/>
        </w:rPr>
      </w:pPr>
      <w:r w:rsidRPr="00ED6E88">
        <w:rPr>
          <w:rFonts w:eastAsia="Calibri"/>
          <w:color w:val="000000"/>
          <w:szCs w:val="24"/>
          <w:lang w:val="pt-BR"/>
        </w:rPr>
        <w:t xml:space="preserve">Larsen-Freeman, D., &amp; Cameron, L. (2008). </w:t>
      </w:r>
      <w:r w:rsidRPr="00ED6E88">
        <w:rPr>
          <w:rFonts w:eastAsia="Calibri"/>
          <w:i/>
          <w:color w:val="000000"/>
          <w:szCs w:val="24"/>
          <w:lang w:val="pt-BR"/>
        </w:rPr>
        <w:t xml:space="preserve">Complex systems and applied linguistics. </w:t>
      </w:r>
      <w:r w:rsidRPr="00ED6E88">
        <w:rPr>
          <w:rFonts w:eastAsia="Calibri"/>
          <w:color w:val="000000"/>
          <w:szCs w:val="24"/>
          <w:lang w:val="pt-BR"/>
        </w:rPr>
        <w:t>Oxford University Press.</w:t>
      </w:r>
    </w:p>
    <w:p w14:paraId="04F86375" w14:textId="77777777" w:rsidR="006D14B7" w:rsidRPr="00ED6E88" w:rsidRDefault="006D14B7" w:rsidP="00ED6E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hanging="720"/>
        <w:rPr>
          <w:rFonts w:eastAsia="Calibri"/>
          <w:color w:val="000000"/>
          <w:szCs w:val="24"/>
          <w:lang w:val="pt-BR"/>
        </w:rPr>
      </w:pPr>
    </w:p>
    <w:p w14:paraId="480C4171" w14:textId="766D9217" w:rsidR="006D14B7" w:rsidRPr="00ED6E88" w:rsidRDefault="006D14B7" w:rsidP="00ED6E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hanging="720"/>
        <w:rPr>
          <w:rFonts w:eastAsia="Calibri"/>
          <w:color w:val="000000"/>
          <w:szCs w:val="24"/>
          <w:lang w:val="pt-BR"/>
        </w:rPr>
      </w:pPr>
      <w:r w:rsidRPr="00ED6E88">
        <w:rPr>
          <w:color w:val="222222"/>
          <w:szCs w:val="24"/>
          <w:shd w:val="clear" w:color="auto" w:fill="FFFFFF"/>
        </w:rPr>
        <w:t xml:space="preserve">Larsen-Freeman, D., &amp; </w:t>
      </w:r>
      <w:proofErr w:type="spellStart"/>
      <w:r w:rsidRPr="00ED6E88">
        <w:rPr>
          <w:color w:val="222222"/>
          <w:szCs w:val="24"/>
          <w:shd w:val="clear" w:color="auto" w:fill="FFFFFF"/>
        </w:rPr>
        <w:t>DeCarrico</w:t>
      </w:r>
      <w:proofErr w:type="spellEnd"/>
      <w:r w:rsidRPr="00ED6E88">
        <w:rPr>
          <w:color w:val="222222"/>
          <w:szCs w:val="24"/>
          <w:shd w:val="clear" w:color="auto" w:fill="FFFFFF"/>
        </w:rPr>
        <w:t>, J. (2019). Grammar. In</w:t>
      </w:r>
      <w:r w:rsidR="005C18D2" w:rsidRPr="00ED6E88">
        <w:rPr>
          <w:color w:val="222222"/>
          <w:szCs w:val="24"/>
          <w:shd w:val="clear" w:color="auto" w:fill="FFFFFF"/>
        </w:rPr>
        <w:t xml:space="preserve"> N. </w:t>
      </w:r>
      <w:r w:rsidR="005C18D2" w:rsidRPr="00ED6E88">
        <w:rPr>
          <w:rStyle w:val="product-banner-author-name"/>
          <w:szCs w:val="24"/>
        </w:rPr>
        <w:t>Schmitt &amp; M. P. H. Rodgers</w:t>
      </w:r>
      <w:r w:rsidRPr="00ED6E88">
        <w:rPr>
          <w:color w:val="222222"/>
          <w:szCs w:val="24"/>
          <w:shd w:val="clear" w:color="auto" w:fill="FFFFFF"/>
        </w:rPr>
        <w:t> </w:t>
      </w:r>
      <w:r w:rsidR="005C18D2" w:rsidRPr="00ED6E88">
        <w:rPr>
          <w:color w:val="222222"/>
          <w:szCs w:val="24"/>
          <w:shd w:val="clear" w:color="auto" w:fill="FFFFFF"/>
        </w:rPr>
        <w:t xml:space="preserve">(Eds.), </w:t>
      </w:r>
      <w:r w:rsidRPr="00ED6E88">
        <w:rPr>
          <w:i/>
          <w:iCs/>
          <w:color w:val="222222"/>
          <w:szCs w:val="24"/>
          <w:shd w:val="clear" w:color="auto" w:fill="FFFFFF"/>
        </w:rPr>
        <w:t>An introduction to applied linguistics</w:t>
      </w:r>
      <w:r w:rsidRPr="00ED6E88">
        <w:rPr>
          <w:color w:val="222222"/>
          <w:szCs w:val="24"/>
          <w:shd w:val="clear" w:color="auto" w:fill="FFFFFF"/>
        </w:rPr>
        <w:t> (pp. 19</w:t>
      </w:r>
      <w:r w:rsidR="003B4BBC" w:rsidRPr="00ED6E88">
        <w:rPr>
          <w:color w:val="222222"/>
          <w:szCs w:val="24"/>
          <w:shd w:val="clear" w:color="auto" w:fill="FFFFFF"/>
        </w:rPr>
        <w:t>-</w:t>
      </w:r>
      <w:r w:rsidRPr="00ED6E88">
        <w:rPr>
          <w:color w:val="222222"/>
          <w:szCs w:val="24"/>
          <w:shd w:val="clear" w:color="auto" w:fill="FFFFFF"/>
        </w:rPr>
        <w:t>34). Routledge.</w:t>
      </w:r>
    </w:p>
    <w:p w14:paraId="19375FE6" w14:textId="77777777" w:rsidR="006D14B7" w:rsidRPr="00ED6E88" w:rsidRDefault="006D14B7" w:rsidP="00ED6E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hanging="720"/>
        <w:rPr>
          <w:rFonts w:eastAsia="Calibri"/>
          <w:color w:val="000000"/>
          <w:szCs w:val="24"/>
          <w:lang w:val="pt-BR"/>
        </w:rPr>
      </w:pPr>
    </w:p>
    <w:p w14:paraId="7C66B7D8" w14:textId="2D300A6C" w:rsidR="000E65B0" w:rsidRPr="00ED6E88" w:rsidRDefault="000E65B0" w:rsidP="00ED6E88">
      <w:pPr>
        <w:ind w:left="720" w:hanging="720"/>
        <w:rPr>
          <w:color w:val="000000"/>
          <w:szCs w:val="24"/>
        </w:rPr>
      </w:pPr>
      <w:r w:rsidRPr="00ED6E88">
        <w:rPr>
          <w:color w:val="000000"/>
          <w:szCs w:val="24"/>
        </w:rPr>
        <w:t xml:space="preserve">Leacock, C., Chodorow, M., Gamon, M., &amp; Tetreault, J. (2010). Automated grammatical error detection for language learners. </w:t>
      </w:r>
      <w:r w:rsidRPr="00ED6E88">
        <w:rPr>
          <w:i/>
          <w:iCs/>
          <w:color w:val="000000"/>
          <w:szCs w:val="24"/>
        </w:rPr>
        <w:t>Synthesis Lectures on Human Language Technologies, 3</w:t>
      </w:r>
      <w:r w:rsidRPr="00ED6E88">
        <w:rPr>
          <w:color w:val="000000"/>
          <w:szCs w:val="24"/>
        </w:rPr>
        <w:t>(1), 1</w:t>
      </w:r>
      <w:r w:rsidR="003B4BBC" w:rsidRPr="00ED6E88">
        <w:rPr>
          <w:color w:val="000000"/>
          <w:szCs w:val="24"/>
        </w:rPr>
        <w:t>-</w:t>
      </w:r>
      <w:r w:rsidRPr="00ED6E88">
        <w:rPr>
          <w:color w:val="000000"/>
          <w:szCs w:val="24"/>
        </w:rPr>
        <w:t>134.</w:t>
      </w:r>
    </w:p>
    <w:p w14:paraId="2831D093" w14:textId="77777777" w:rsidR="008D19E5" w:rsidRPr="00ED6E88" w:rsidRDefault="008D19E5" w:rsidP="00ED6E88">
      <w:pPr>
        <w:ind w:left="720" w:hanging="720"/>
        <w:rPr>
          <w:szCs w:val="24"/>
        </w:rPr>
      </w:pPr>
    </w:p>
    <w:p w14:paraId="569F0747" w14:textId="77777777" w:rsidR="007A2D8C" w:rsidRPr="00ED6E88" w:rsidRDefault="008D19E5" w:rsidP="00ED6E88">
      <w:pPr>
        <w:ind w:left="720" w:hanging="720"/>
        <w:rPr>
          <w:szCs w:val="24"/>
        </w:rPr>
      </w:pPr>
      <w:r w:rsidRPr="00ED6E88">
        <w:rPr>
          <w:szCs w:val="24"/>
        </w:rPr>
        <w:lastRenderedPageBreak/>
        <w:t xml:space="preserve">Lee, M., &amp; Révész, A. (2018). Promoting grammatical development through textually enhanced captions: An eye‐tracking study. </w:t>
      </w:r>
      <w:r w:rsidRPr="00ED6E88">
        <w:rPr>
          <w:i/>
          <w:iCs/>
          <w:szCs w:val="24"/>
        </w:rPr>
        <w:t>The Modern Language Journal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102</w:t>
      </w:r>
      <w:r w:rsidRPr="00ED6E88">
        <w:rPr>
          <w:szCs w:val="24"/>
        </w:rPr>
        <w:t>(3), 557-577.</w:t>
      </w:r>
      <w:r w:rsidR="007A2D8C" w:rsidRPr="00ED6E88">
        <w:rPr>
          <w:szCs w:val="24"/>
        </w:rPr>
        <w:t xml:space="preserve"> </w:t>
      </w:r>
      <w:hyperlink r:id="rId123" w:history="1">
        <w:r w:rsidR="007A2D8C" w:rsidRPr="00ED6E88">
          <w:rPr>
            <w:rStyle w:val="Hyperlink"/>
            <w:szCs w:val="24"/>
          </w:rPr>
          <w:t>https://doi.org/10.1111/modl.12503</w:t>
        </w:r>
      </w:hyperlink>
    </w:p>
    <w:p w14:paraId="188B0454" w14:textId="2DE703D7" w:rsidR="008D19E5" w:rsidRPr="00ED6E88" w:rsidRDefault="008D19E5" w:rsidP="00ED6E88">
      <w:pPr>
        <w:ind w:left="720" w:hanging="720"/>
        <w:rPr>
          <w:szCs w:val="24"/>
        </w:rPr>
      </w:pPr>
    </w:p>
    <w:p w14:paraId="39F28F8F" w14:textId="77777777" w:rsidR="008D19E5" w:rsidRPr="00ED6E88" w:rsidRDefault="008D19E5" w:rsidP="00ED6E88">
      <w:pPr>
        <w:ind w:left="720" w:hanging="720"/>
        <w:rPr>
          <w:color w:val="000000"/>
          <w:szCs w:val="24"/>
        </w:rPr>
      </w:pPr>
    </w:p>
    <w:p w14:paraId="3EEF48E8" w14:textId="1FB0BB60" w:rsidR="002F4039" w:rsidRPr="00ED6E88" w:rsidRDefault="002F4039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Lee, S., &amp; Huang, H. (2008). Visual input enhancement and grammar learning: A meta-analytic review. </w:t>
      </w:r>
      <w:r w:rsidRPr="00ED6E88">
        <w:rPr>
          <w:rFonts w:eastAsia="Calibri"/>
          <w:i/>
          <w:szCs w:val="24"/>
          <w:lang w:val="pt-BR"/>
        </w:rPr>
        <w:t>Studies in Second Language Acquisition,</w:t>
      </w:r>
      <w:r w:rsidRPr="00ED6E88">
        <w:rPr>
          <w:rFonts w:eastAsia="Calibri"/>
          <w:szCs w:val="24"/>
          <w:lang w:val="pt-BR"/>
        </w:rPr>
        <w:t xml:space="preserve"> </w:t>
      </w:r>
      <w:r w:rsidRPr="00ED6E88">
        <w:rPr>
          <w:rFonts w:eastAsia="Calibri"/>
          <w:i/>
          <w:szCs w:val="24"/>
          <w:lang w:val="pt-BR"/>
        </w:rPr>
        <w:t>30</w:t>
      </w:r>
      <w:r w:rsidR="00F665AB" w:rsidRPr="00ED6E88">
        <w:rPr>
          <w:rFonts w:eastAsia="Calibri"/>
          <w:szCs w:val="24"/>
          <w:lang w:val="pt-BR"/>
        </w:rPr>
        <w:t>(3)</w:t>
      </w:r>
      <w:r w:rsidRPr="00ED6E88">
        <w:rPr>
          <w:rFonts w:eastAsia="Calibri"/>
          <w:szCs w:val="24"/>
          <w:lang w:val="pt-BR"/>
        </w:rPr>
        <w:t>, 307</w:t>
      </w:r>
      <w:r w:rsidR="007018B1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331.</w:t>
      </w:r>
      <w:r w:rsidR="007018B1" w:rsidRPr="00ED6E88">
        <w:rPr>
          <w:rFonts w:eastAsia="Calibri"/>
          <w:szCs w:val="24"/>
          <w:lang w:val="pt-BR"/>
        </w:rPr>
        <w:t xml:space="preserve"> </w:t>
      </w:r>
      <w:hyperlink r:id="rId124" w:tgtFrame="_blank" w:history="1">
        <w:r w:rsidR="007018B1" w:rsidRPr="00ED6E88">
          <w:rPr>
            <w:rStyle w:val="Hyperlink"/>
            <w:rFonts w:eastAsia="Calibri"/>
            <w:szCs w:val="24"/>
          </w:rPr>
          <w:t xml:space="preserve">https://doi.org/10.1017/S0272263108080479 </w:t>
        </w:r>
      </w:hyperlink>
    </w:p>
    <w:p w14:paraId="7CCCCC30" w14:textId="77777777" w:rsidR="003C044D" w:rsidRPr="00ED6E88" w:rsidRDefault="003C044D" w:rsidP="00ED6E88">
      <w:pPr>
        <w:ind w:left="720" w:hanging="720"/>
        <w:rPr>
          <w:szCs w:val="24"/>
        </w:rPr>
      </w:pPr>
    </w:p>
    <w:p w14:paraId="41E73FB9" w14:textId="77777777" w:rsidR="007A2D8C" w:rsidRPr="00ED6E88" w:rsidRDefault="00294266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Leech, G. (2000). Grammars of spoken English: New outcomes of corpus-oriented research. </w:t>
      </w:r>
      <w:r w:rsidRPr="00ED6E88">
        <w:rPr>
          <w:i/>
          <w:szCs w:val="24"/>
        </w:rPr>
        <w:t>Language Learning, 50</w:t>
      </w:r>
      <w:r w:rsidR="00F665AB" w:rsidRPr="00ED6E88">
        <w:rPr>
          <w:szCs w:val="24"/>
        </w:rPr>
        <w:t>(4)</w:t>
      </w:r>
      <w:r w:rsidRPr="00ED6E88">
        <w:rPr>
          <w:i/>
          <w:szCs w:val="24"/>
        </w:rPr>
        <w:t xml:space="preserve">, </w:t>
      </w:r>
      <w:r w:rsidRPr="00ED6E88">
        <w:rPr>
          <w:szCs w:val="24"/>
        </w:rPr>
        <w:t>675</w:t>
      </w:r>
      <w:r w:rsidR="003B4BBC" w:rsidRPr="00ED6E88">
        <w:rPr>
          <w:szCs w:val="24"/>
        </w:rPr>
        <w:t>-</w:t>
      </w:r>
      <w:r w:rsidRPr="00ED6E88">
        <w:rPr>
          <w:szCs w:val="24"/>
        </w:rPr>
        <w:t xml:space="preserve">724. </w:t>
      </w:r>
      <w:hyperlink r:id="rId125" w:history="1">
        <w:r w:rsidR="007A2D8C" w:rsidRPr="00ED6E88">
          <w:rPr>
            <w:rStyle w:val="Hyperlink"/>
            <w:szCs w:val="24"/>
          </w:rPr>
          <w:t>https://doi.org/10.1111/0023-8333.00143</w:t>
        </w:r>
      </w:hyperlink>
    </w:p>
    <w:p w14:paraId="51497F6E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0BAA9281" w14:textId="77777777" w:rsidR="00294266" w:rsidRPr="00ED6E88" w:rsidRDefault="00294266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Leech, G. N., Deuchar, M., &amp; </w:t>
      </w:r>
      <w:proofErr w:type="spellStart"/>
      <w:r w:rsidRPr="00ED6E88">
        <w:rPr>
          <w:szCs w:val="24"/>
        </w:rPr>
        <w:t>Hoogenraad</w:t>
      </w:r>
      <w:proofErr w:type="spellEnd"/>
      <w:r w:rsidRPr="00ED6E88">
        <w:rPr>
          <w:szCs w:val="24"/>
        </w:rPr>
        <w:t xml:space="preserve">, R. (2006). </w:t>
      </w:r>
      <w:r w:rsidRPr="00ED6E88">
        <w:rPr>
          <w:i/>
          <w:szCs w:val="24"/>
        </w:rPr>
        <w:t>English grammar for today: A new introduction.</w:t>
      </w:r>
      <w:r w:rsidRPr="00ED6E88">
        <w:rPr>
          <w:szCs w:val="24"/>
        </w:rPr>
        <w:t xml:space="preserve"> Palgrave Macmillan. </w:t>
      </w:r>
    </w:p>
    <w:p w14:paraId="29C315CA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3C279F54" w14:textId="77777777" w:rsidR="00294266" w:rsidRPr="00ED6E88" w:rsidRDefault="00294266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Leech, G., &amp; Svartvik, J. (2004). </w:t>
      </w:r>
      <w:r w:rsidRPr="00ED6E88">
        <w:rPr>
          <w:i/>
          <w:szCs w:val="24"/>
        </w:rPr>
        <w:t>A communicative grammar of English</w:t>
      </w:r>
      <w:r w:rsidRPr="00ED6E88">
        <w:rPr>
          <w:szCs w:val="24"/>
        </w:rPr>
        <w:t xml:space="preserve"> (3</w:t>
      </w:r>
      <w:r w:rsidRPr="00ED6E88">
        <w:rPr>
          <w:szCs w:val="24"/>
          <w:vertAlign w:val="superscript"/>
        </w:rPr>
        <w:t>rd</w:t>
      </w:r>
      <w:r w:rsidRPr="00ED6E88">
        <w:rPr>
          <w:szCs w:val="24"/>
        </w:rPr>
        <w:t xml:space="preserve"> ed.). Longman/Pearson Education.</w:t>
      </w:r>
    </w:p>
    <w:p w14:paraId="57183527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56BBF8A0" w14:textId="23D2074E" w:rsidR="00663238" w:rsidRPr="00ED6E88" w:rsidRDefault="002F4039" w:rsidP="00ED6E88">
      <w:pPr>
        <w:widowControl w:val="0"/>
        <w:ind w:left="720" w:hanging="720"/>
        <w:rPr>
          <w:szCs w:val="24"/>
          <w:lang w:val="pt-BR"/>
        </w:rPr>
      </w:pPr>
      <w:r w:rsidRPr="00ED6E88">
        <w:rPr>
          <w:szCs w:val="24"/>
          <w:lang w:val="pt-BR"/>
        </w:rPr>
        <w:t xml:space="preserve">Leeman, J., Arteagoitia, I., Fridman, B., &amp; Doughty, C. (1995). Integrating attention to form within meaning: Focus on form in content-based Spanish instruction. In R. Schmidt (Ed.), </w:t>
      </w:r>
      <w:r w:rsidRPr="00ED6E88">
        <w:rPr>
          <w:i/>
          <w:iCs/>
          <w:szCs w:val="24"/>
          <w:lang w:val="pt-BR"/>
        </w:rPr>
        <w:t xml:space="preserve">Attention and awareness in foreign language learning and teaching </w:t>
      </w:r>
      <w:r w:rsidRPr="00ED6E88">
        <w:rPr>
          <w:szCs w:val="24"/>
          <w:lang w:val="pt-BR"/>
        </w:rPr>
        <w:t>(pp. 215</w:t>
      </w:r>
      <w:r w:rsidR="003B4BBC" w:rsidRPr="00ED6E88">
        <w:rPr>
          <w:szCs w:val="24"/>
          <w:lang w:val="pt-BR"/>
        </w:rPr>
        <w:t>-</w:t>
      </w:r>
      <w:r w:rsidRPr="00ED6E88">
        <w:rPr>
          <w:szCs w:val="24"/>
          <w:lang w:val="pt-BR"/>
        </w:rPr>
        <w:t>258).</w:t>
      </w:r>
      <w:r w:rsidR="00AD0763" w:rsidRPr="00ED6E88">
        <w:rPr>
          <w:szCs w:val="24"/>
          <w:lang w:val="pt-BR"/>
        </w:rPr>
        <w:t xml:space="preserve"> </w:t>
      </w:r>
      <w:r w:rsidRPr="00ED6E88">
        <w:rPr>
          <w:szCs w:val="24"/>
        </w:rPr>
        <w:t>University of Hawai’i, Second Language</w:t>
      </w:r>
      <w:r w:rsidRPr="00ED6E88">
        <w:rPr>
          <w:szCs w:val="24"/>
          <w:lang w:val="pt-BR"/>
        </w:rPr>
        <w:t xml:space="preserve"> Teaching and Curriculum Center. </w:t>
      </w:r>
    </w:p>
    <w:p w14:paraId="043DFBB4" w14:textId="77777777" w:rsidR="00880C3F" w:rsidRPr="00ED6E88" w:rsidRDefault="00880C3F" w:rsidP="00ED6E88">
      <w:pPr>
        <w:widowControl w:val="0"/>
        <w:ind w:left="720" w:hanging="720"/>
        <w:rPr>
          <w:szCs w:val="24"/>
          <w:lang w:val="pt-BR"/>
        </w:rPr>
      </w:pPr>
    </w:p>
    <w:p w14:paraId="29ED8A20" w14:textId="18D8BAA7" w:rsidR="00F141F3" w:rsidRPr="00ED6E88" w:rsidRDefault="00F141F3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Li, S. (2015). The associations between language aptitude and second language grammar acquisition: A meta-analytic review of five decades of research. </w:t>
      </w:r>
      <w:r w:rsidRPr="00ED6E88">
        <w:rPr>
          <w:i/>
          <w:iCs/>
          <w:szCs w:val="24"/>
        </w:rPr>
        <w:t>Applied Linguistics, 36</w:t>
      </w:r>
      <w:r w:rsidRPr="00ED6E88">
        <w:rPr>
          <w:iCs/>
          <w:szCs w:val="24"/>
        </w:rPr>
        <w:t>(3)</w:t>
      </w:r>
      <w:r w:rsidRPr="00ED6E88">
        <w:rPr>
          <w:szCs w:val="24"/>
        </w:rPr>
        <w:t xml:space="preserve">, 385-408. </w:t>
      </w:r>
      <w:hyperlink r:id="rId126" w:history="1">
        <w:r w:rsidRPr="00ED6E88">
          <w:rPr>
            <w:rStyle w:val="Hyperlink"/>
            <w:szCs w:val="24"/>
          </w:rPr>
          <w:t>https://doi.org/10.1093/applin/amu054</w:t>
        </w:r>
      </w:hyperlink>
    </w:p>
    <w:p w14:paraId="71DD0FF9" w14:textId="77777777" w:rsidR="00C06B46" w:rsidRPr="00ED6E88" w:rsidRDefault="00C06B46" w:rsidP="00ED6E88">
      <w:pPr>
        <w:ind w:left="720" w:hanging="720"/>
        <w:rPr>
          <w:szCs w:val="24"/>
        </w:rPr>
      </w:pPr>
    </w:p>
    <w:p w14:paraId="3FBBCE92" w14:textId="3B7FD7D7" w:rsidR="00C06B46" w:rsidRPr="00ED6E88" w:rsidRDefault="00C06B46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Li, S. (2022). On the role of English as a foreign language learners’ individual differences in their use of grammar learning strategies. </w:t>
      </w:r>
      <w:r w:rsidRPr="00ED6E88">
        <w:rPr>
          <w:i/>
          <w:iCs/>
          <w:szCs w:val="24"/>
        </w:rPr>
        <w:t>Frontiers in Psychology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13</w:t>
      </w:r>
      <w:r w:rsidRPr="00ED6E88">
        <w:rPr>
          <w:szCs w:val="24"/>
        </w:rPr>
        <w:t>.</w:t>
      </w:r>
      <w:r w:rsidR="007A2D8C" w:rsidRPr="00ED6E88">
        <w:rPr>
          <w:szCs w:val="24"/>
        </w:rPr>
        <w:t xml:space="preserve"> </w:t>
      </w:r>
      <w:hyperlink r:id="rId127" w:history="1">
        <w:r w:rsidR="007A2D8C" w:rsidRPr="00ED6E88">
          <w:rPr>
            <w:rStyle w:val="Hyperlink"/>
            <w:szCs w:val="24"/>
          </w:rPr>
          <w:t>https://doi.org/10.3389/fpsyg.2022.853158</w:t>
        </w:r>
      </w:hyperlink>
    </w:p>
    <w:p w14:paraId="78B3B88D" w14:textId="77777777" w:rsidR="00F21DD2" w:rsidRPr="00ED6E88" w:rsidRDefault="00F21DD2" w:rsidP="00ED6E88">
      <w:pPr>
        <w:ind w:left="720" w:hanging="720"/>
        <w:rPr>
          <w:szCs w:val="24"/>
        </w:rPr>
      </w:pPr>
    </w:p>
    <w:p w14:paraId="4E3FCBE7" w14:textId="74C040E0" w:rsidR="00F21DD2" w:rsidRPr="00ED6E88" w:rsidRDefault="00F21DD2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Li, S., &amp; Akram, H. (2024). Navigating pronoun-antecedent challenges: A study of ESL Academic writing errors. </w:t>
      </w:r>
      <w:r w:rsidRPr="00ED6E88">
        <w:rPr>
          <w:i/>
          <w:iCs/>
          <w:szCs w:val="24"/>
        </w:rPr>
        <w:t>SAGE Open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14</w:t>
      </w:r>
      <w:r w:rsidRPr="00ED6E88">
        <w:rPr>
          <w:szCs w:val="24"/>
        </w:rPr>
        <w:t xml:space="preserve">(4). </w:t>
      </w:r>
      <w:hyperlink r:id="rId128" w:history="1">
        <w:r w:rsidRPr="00ED6E88">
          <w:rPr>
            <w:rStyle w:val="Hyperlink"/>
            <w:szCs w:val="24"/>
          </w:rPr>
          <w:t>https://doi.org/10.1177/21582440241296607</w:t>
        </w:r>
      </w:hyperlink>
    </w:p>
    <w:p w14:paraId="37B409D9" w14:textId="77777777" w:rsidR="00426139" w:rsidRPr="00ED6E88" w:rsidRDefault="00426139" w:rsidP="00ED6E88">
      <w:pPr>
        <w:ind w:left="720" w:hanging="720"/>
        <w:rPr>
          <w:szCs w:val="24"/>
        </w:rPr>
      </w:pPr>
    </w:p>
    <w:p w14:paraId="10EA9A02" w14:textId="38C250FC" w:rsidR="002F4039" w:rsidRPr="00ED6E88" w:rsidRDefault="002F4039" w:rsidP="00ED6E88">
      <w:pPr>
        <w:ind w:left="720" w:hanging="720"/>
        <w:rPr>
          <w:rFonts w:eastAsia="Calibri"/>
          <w:color w:val="000000"/>
          <w:szCs w:val="24"/>
        </w:rPr>
      </w:pPr>
      <w:r w:rsidRPr="00ED6E88">
        <w:rPr>
          <w:rFonts w:eastAsia="Calibri"/>
          <w:color w:val="000000"/>
          <w:szCs w:val="24"/>
        </w:rPr>
        <w:t xml:space="preserve">Lightbown, P. M. (1998). The importance of timing in focus on form. In C. Doughty &amp; J. Williams (Eds.), </w:t>
      </w:r>
      <w:r w:rsidRPr="00ED6E88">
        <w:rPr>
          <w:rFonts w:eastAsia="Calibri"/>
          <w:i/>
          <w:iCs/>
          <w:color w:val="000000"/>
          <w:szCs w:val="24"/>
        </w:rPr>
        <w:t>Focus on form in classroom second language acquisition</w:t>
      </w:r>
      <w:r w:rsidRPr="00ED6E88">
        <w:rPr>
          <w:rFonts w:eastAsia="Calibri"/>
          <w:color w:val="000000"/>
          <w:szCs w:val="24"/>
        </w:rPr>
        <w:t xml:space="preserve"> (pp. 177</w:t>
      </w:r>
      <w:r w:rsidR="003B4BBC" w:rsidRPr="00ED6E88">
        <w:rPr>
          <w:rFonts w:eastAsia="Calibri"/>
          <w:color w:val="000000"/>
          <w:szCs w:val="24"/>
        </w:rPr>
        <w:t>-</w:t>
      </w:r>
      <w:r w:rsidRPr="00ED6E88">
        <w:rPr>
          <w:rFonts w:eastAsia="Calibri"/>
          <w:color w:val="000000"/>
          <w:szCs w:val="24"/>
        </w:rPr>
        <w:t>196). Cambridge University Press.</w:t>
      </w:r>
    </w:p>
    <w:p w14:paraId="1322FFD8" w14:textId="77777777" w:rsidR="00F665AB" w:rsidRPr="00ED6E88" w:rsidRDefault="00F665AB" w:rsidP="00ED6E88">
      <w:pPr>
        <w:ind w:left="720" w:hanging="720"/>
        <w:rPr>
          <w:rFonts w:eastAsia="Calibri"/>
          <w:color w:val="000000"/>
          <w:szCs w:val="24"/>
        </w:rPr>
      </w:pPr>
    </w:p>
    <w:p w14:paraId="40BDAF07" w14:textId="7BC4DE80" w:rsidR="002F4039" w:rsidRPr="00ED6E88" w:rsidRDefault="002F4039" w:rsidP="00ED6E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hanging="720"/>
        <w:rPr>
          <w:rFonts w:eastAsia="Calibri"/>
          <w:color w:val="000000"/>
          <w:szCs w:val="24"/>
          <w:lang w:val="pt-BR"/>
        </w:rPr>
      </w:pPr>
      <w:r w:rsidRPr="00ED6E88">
        <w:rPr>
          <w:rFonts w:eastAsia="Calibri"/>
          <w:color w:val="000000"/>
          <w:szCs w:val="24"/>
          <w:lang w:val="pt-BR"/>
        </w:rPr>
        <w:t>Lightbown, P</w:t>
      </w:r>
      <w:r w:rsidR="00F665AB" w:rsidRPr="00ED6E88">
        <w:rPr>
          <w:rFonts w:eastAsia="Calibri"/>
          <w:color w:val="000000"/>
          <w:szCs w:val="24"/>
          <w:lang w:val="pt-BR"/>
        </w:rPr>
        <w:t>. M., &amp; Spada, N. (1990). Focus-on-</w:t>
      </w:r>
      <w:r w:rsidRPr="00ED6E88">
        <w:rPr>
          <w:rFonts w:eastAsia="Calibri"/>
          <w:color w:val="000000"/>
          <w:szCs w:val="24"/>
          <w:lang w:val="pt-BR"/>
        </w:rPr>
        <w:t xml:space="preserve">form and corrective feedback in communicative language teaching: Effects on second language learning. </w:t>
      </w:r>
      <w:r w:rsidRPr="00ED6E88">
        <w:rPr>
          <w:rFonts w:eastAsia="Calibri"/>
          <w:i/>
          <w:color w:val="000000"/>
          <w:szCs w:val="24"/>
          <w:lang w:val="pt-BR"/>
        </w:rPr>
        <w:t xml:space="preserve">Studies in </w:t>
      </w:r>
      <w:r w:rsidRPr="00ED6E88">
        <w:rPr>
          <w:rFonts w:eastAsia="Calibri"/>
          <w:i/>
          <w:color w:val="000000"/>
          <w:szCs w:val="24"/>
        </w:rPr>
        <w:t>Second Language Acquisition</w:t>
      </w:r>
      <w:r w:rsidRPr="00ED6E88">
        <w:rPr>
          <w:rFonts w:eastAsia="Calibri"/>
          <w:i/>
          <w:color w:val="000000"/>
          <w:szCs w:val="24"/>
          <w:lang w:val="pt-BR"/>
        </w:rPr>
        <w:t>, 12</w:t>
      </w:r>
      <w:r w:rsidR="00F665AB" w:rsidRPr="00ED6E88">
        <w:rPr>
          <w:rFonts w:eastAsia="Calibri"/>
          <w:color w:val="000000"/>
          <w:szCs w:val="24"/>
          <w:lang w:val="pt-BR"/>
        </w:rPr>
        <w:t>(4)</w:t>
      </w:r>
      <w:r w:rsidRPr="00ED6E88">
        <w:rPr>
          <w:rFonts w:eastAsia="Calibri"/>
          <w:color w:val="000000"/>
          <w:szCs w:val="24"/>
          <w:lang w:val="pt-BR"/>
        </w:rPr>
        <w:t>, 429</w:t>
      </w:r>
      <w:r w:rsidR="003B4BBC" w:rsidRPr="00ED6E88">
        <w:rPr>
          <w:rFonts w:eastAsia="Calibri"/>
          <w:color w:val="000000"/>
          <w:szCs w:val="24"/>
          <w:lang w:val="pt-BR"/>
        </w:rPr>
        <w:t>-</w:t>
      </w:r>
      <w:r w:rsidRPr="00ED6E88">
        <w:rPr>
          <w:rFonts w:eastAsia="Calibri"/>
          <w:color w:val="000000"/>
          <w:szCs w:val="24"/>
          <w:lang w:val="pt-BR"/>
        </w:rPr>
        <w:t>448.</w:t>
      </w:r>
      <w:r w:rsidR="00AE5F83" w:rsidRPr="00ED6E88">
        <w:rPr>
          <w:rFonts w:eastAsia="Calibri"/>
          <w:color w:val="000000"/>
          <w:szCs w:val="24"/>
          <w:lang w:val="pt-BR"/>
        </w:rPr>
        <w:t xml:space="preserve"> </w:t>
      </w:r>
      <w:hyperlink r:id="rId129" w:tgtFrame="_blank" w:history="1">
        <w:r w:rsidR="00AE5F83" w:rsidRPr="00ED6E88">
          <w:rPr>
            <w:rStyle w:val="Hyperlink"/>
            <w:rFonts w:eastAsia="Calibri"/>
            <w:szCs w:val="24"/>
          </w:rPr>
          <w:t xml:space="preserve">https://doi.org/10.1017/S0272263100009517 </w:t>
        </w:r>
      </w:hyperlink>
    </w:p>
    <w:p w14:paraId="47F063CD" w14:textId="77777777" w:rsidR="00426139" w:rsidRPr="00ED6E88" w:rsidRDefault="00426139" w:rsidP="00ED6E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hanging="720"/>
        <w:rPr>
          <w:rFonts w:eastAsia="Calibri"/>
          <w:color w:val="000000"/>
          <w:szCs w:val="24"/>
          <w:lang w:val="pt-BR"/>
        </w:rPr>
      </w:pPr>
    </w:p>
    <w:p w14:paraId="0A9FF032" w14:textId="77777777" w:rsidR="006D14B7" w:rsidRPr="00ED6E88" w:rsidRDefault="006D14B7" w:rsidP="00ED6E88">
      <w:pPr>
        <w:ind w:left="720" w:hanging="720"/>
        <w:rPr>
          <w:szCs w:val="24"/>
        </w:rPr>
      </w:pPr>
      <w:r w:rsidRPr="00ED6E88">
        <w:rPr>
          <w:color w:val="222222"/>
          <w:szCs w:val="24"/>
          <w:shd w:val="clear" w:color="auto" w:fill="FFFFFF"/>
        </w:rPr>
        <w:t>Liljegren, H. (2016). </w:t>
      </w:r>
      <w:r w:rsidRPr="00ED6E88">
        <w:rPr>
          <w:i/>
          <w:iCs/>
          <w:color w:val="222222"/>
          <w:szCs w:val="24"/>
          <w:shd w:val="clear" w:color="auto" w:fill="FFFFFF"/>
        </w:rPr>
        <w:t xml:space="preserve">A grammar of </w:t>
      </w:r>
      <w:proofErr w:type="spellStart"/>
      <w:r w:rsidRPr="00ED6E88">
        <w:rPr>
          <w:i/>
          <w:iCs/>
          <w:color w:val="222222"/>
          <w:szCs w:val="24"/>
          <w:shd w:val="clear" w:color="auto" w:fill="FFFFFF"/>
        </w:rPr>
        <w:t>Palula</w:t>
      </w:r>
      <w:proofErr w:type="spellEnd"/>
      <w:r w:rsidRPr="00ED6E88">
        <w:rPr>
          <w:color w:val="222222"/>
          <w:szCs w:val="24"/>
          <w:shd w:val="clear" w:color="auto" w:fill="FFFFFF"/>
        </w:rPr>
        <w:t>. Language Science Press.</w:t>
      </w:r>
    </w:p>
    <w:p w14:paraId="34CE6B4E" w14:textId="77777777" w:rsidR="00554306" w:rsidRPr="00ED6E88" w:rsidRDefault="00554306" w:rsidP="00ED6E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hanging="720"/>
        <w:rPr>
          <w:rFonts w:eastAsia="Calibri"/>
          <w:color w:val="000000"/>
          <w:szCs w:val="24"/>
          <w:lang w:val="pt-BR"/>
        </w:rPr>
      </w:pPr>
    </w:p>
    <w:p w14:paraId="4310907C" w14:textId="6BAD1BB7" w:rsidR="00B32F37" w:rsidRPr="00ED6E88" w:rsidRDefault="0076120D" w:rsidP="00ED6E88">
      <w:pPr>
        <w:ind w:left="720" w:hanging="720"/>
        <w:rPr>
          <w:szCs w:val="24"/>
        </w:rPr>
      </w:pPr>
      <w:r w:rsidRPr="00ED6E88">
        <w:rPr>
          <w:szCs w:val="24"/>
        </w:rPr>
        <w:lastRenderedPageBreak/>
        <w:t xml:space="preserve">Lin, M. H. (2016). Effects of corpus-aided language learning in the EFL grammar classroom: A case study of students’ learning attitudes and teachers’ perceptions in Taiwan. </w:t>
      </w:r>
      <w:r w:rsidRPr="00ED6E88">
        <w:rPr>
          <w:i/>
          <w:szCs w:val="24"/>
        </w:rPr>
        <w:t>TESOL Quarterly, 50</w:t>
      </w:r>
      <w:r w:rsidRPr="00ED6E88">
        <w:rPr>
          <w:szCs w:val="24"/>
        </w:rPr>
        <w:t>(4), 871</w:t>
      </w:r>
      <w:r w:rsidR="003B4BBC" w:rsidRPr="00ED6E88">
        <w:rPr>
          <w:szCs w:val="24"/>
        </w:rPr>
        <w:t>-</w:t>
      </w:r>
      <w:r w:rsidRPr="00ED6E88">
        <w:rPr>
          <w:szCs w:val="24"/>
        </w:rPr>
        <w:t>893.</w:t>
      </w:r>
      <w:r w:rsidR="00B32F37" w:rsidRPr="00ED6E88">
        <w:rPr>
          <w:szCs w:val="24"/>
        </w:rPr>
        <w:t xml:space="preserve"> </w:t>
      </w:r>
      <w:hyperlink r:id="rId130" w:history="1">
        <w:r w:rsidR="00AE5F83" w:rsidRPr="00ED6E88">
          <w:rPr>
            <w:rStyle w:val="Hyperlink"/>
            <w:szCs w:val="24"/>
          </w:rPr>
          <w:t>https://doi.org/10.1002/tesq.250</w:t>
        </w:r>
      </w:hyperlink>
    </w:p>
    <w:p w14:paraId="6DF77190" w14:textId="6D83CC4C" w:rsidR="0076120D" w:rsidRPr="00ED6E88" w:rsidRDefault="0076120D" w:rsidP="00ED6E88">
      <w:pPr>
        <w:ind w:left="720" w:hanging="720"/>
        <w:rPr>
          <w:szCs w:val="24"/>
        </w:rPr>
      </w:pPr>
    </w:p>
    <w:p w14:paraId="48CCA689" w14:textId="77777777" w:rsidR="0076120D" w:rsidRPr="00ED6E88" w:rsidRDefault="0076120D" w:rsidP="00ED6E88">
      <w:pPr>
        <w:ind w:left="720" w:hanging="720"/>
        <w:rPr>
          <w:szCs w:val="24"/>
        </w:rPr>
      </w:pPr>
    </w:p>
    <w:p w14:paraId="44CFAD18" w14:textId="6E304569" w:rsidR="00A30043" w:rsidRPr="00ED6E88" w:rsidRDefault="00A30043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Lin, Z., &amp; Jia, L. (2015). A probe into English grammar teaching innovation. </w:t>
      </w:r>
      <w:r w:rsidRPr="00ED6E88">
        <w:rPr>
          <w:i/>
          <w:iCs/>
          <w:szCs w:val="24"/>
        </w:rPr>
        <w:t>Foreign Language Learning Theory and Practice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3</w:t>
      </w:r>
      <w:r w:rsidRPr="00ED6E88">
        <w:rPr>
          <w:szCs w:val="24"/>
        </w:rPr>
        <w:t>(3), 57-62.</w:t>
      </w:r>
    </w:p>
    <w:p w14:paraId="4A3036A3" w14:textId="77777777" w:rsidR="00A30043" w:rsidRPr="00ED6E88" w:rsidRDefault="00A30043" w:rsidP="00ED6E88">
      <w:pPr>
        <w:ind w:left="720" w:hanging="720"/>
        <w:rPr>
          <w:szCs w:val="24"/>
        </w:rPr>
      </w:pPr>
    </w:p>
    <w:p w14:paraId="6E1DAE1C" w14:textId="317B4AD7" w:rsidR="00690887" w:rsidRPr="00ED6E88" w:rsidRDefault="00690887" w:rsidP="00ED6E88">
      <w:pPr>
        <w:ind w:left="720" w:hanging="720"/>
        <w:rPr>
          <w:szCs w:val="24"/>
        </w:rPr>
      </w:pPr>
      <w:r w:rsidRPr="00ED6E88">
        <w:rPr>
          <w:szCs w:val="24"/>
        </w:rPr>
        <w:t>Linn, A. (2006). English grammar writing. In B. Aarts</w:t>
      </w:r>
      <w:r w:rsidR="00AD0763" w:rsidRPr="00ED6E88">
        <w:rPr>
          <w:szCs w:val="24"/>
        </w:rPr>
        <w:t>,</w:t>
      </w:r>
      <w:r w:rsidRPr="00ED6E88">
        <w:rPr>
          <w:szCs w:val="24"/>
        </w:rPr>
        <w:t xml:space="preserve"> &amp; A. McMahon (Eds.), </w:t>
      </w:r>
      <w:r w:rsidRPr="00ED6E88">
        <w:rPr>
          <w:i/>
          <w:szCs w:val="24"/>
        </w:rPr>
        <w:t>Handbook of English linguistics</w:t>
      </w:r>
      <w:r w:rsidRPr="00ED6E88">
        <w:rPr>
          <w:szCs w:val="24"/>
        </w:rPr>
        <w:t xml:space="preserve"> (pp. 72</w:t>
      </w:r>
      <w:r w:rsidR="003B4BBC" w:rsidRPr="00ED6E88">
        <w:rPr>
          <w:szCs w:val="24"/>
        </w:rPr>
        <w:t>-</w:t>
      </w:r>
      <w:r w:rsidRPr="00ED6E88">
        <w:rPr>
          <w:szCs w:val="24"/>
        </w:rPr>
        <w:t>92)</w:t>
      </w:r>
      <w:r w:rsidRPr="00ED6E88">
        <w:rPr>
          <w:i/>
          <w:szCs w:val="24"/>
        </w:rPr>
        <w:t>.</w:t>
      </w:r>
      <w:r w:rsidRPr="00ED6E88">
        <w:rPr>
          <w:szCs w:val="24"/>
        </w:rPr>
        <w:t xml:space="preserve"> Blackwell.</w:t>
      </w:r>
    </w:p>
    <w:p w14:paraId="03AD47EF" w14:textId="77777777" w:rsidR="001A091B" w:rsidRPr="00ED6E88" w:rsidRDefault="001A091B" w:rsidP="00ED6E88">
      <w:pPr>
        <w:ind w:left="720" w:hanging="720"/>
        <w:rPr>
          <w:szCs w:val="24"/>
        </w:rPr>
      </w:pPr>
    </w:p>
    <w:p w14:paraId="29AD54B2" w14:textId="3DC7FC24" w:rsidR="001A091B" w:rsidRPr="00ED6E88" w:rsidRDefault="001A091B" w:rsidP="00ED6E88">
      <w:pPr>
        <w:ind w:left="720" w:hanging="720"/>
        <w:rPr>
          <w:szCs w:val="24"/>
        </w:rPr>
      </w:pPr>
      <w:r w:rsidRPr="00ED6E88">
        <w:rPr>
          <w:szCs w:val="24"/>
        </w:rPr>
        <w:t>Little, B. L., Devitt, S., &amp; Singleton, D. (1994). Authentic texts, pedagogical grammar and language awareness in foreign language learning. In C. James</w:t>
      </w:r>
      <w:r w:rsidR="00AD0763" w:rsidRPr="00ED6E88">
        <w:rPr>
          <w:szCs w:val="24"/>
        </w:rPr>
        <w:t>,</w:t>
      </w:r>
      <w:r w:rsidRPr="00ED6E88">
        <w:rPr>
          <w:szCs w:val="24"/>
        </w:rPr>
        <w:t xml:space="preserve"> &amp; P. Garrett (Eds.), </w:t>
      </w:r>
      <w:r w:rsidRPr="00ED6E88">
        <w:rPr>
          <w:i/>
          <w:iCs/>
          <w:szCs w:val="24"/>
        </w:rPr>
        <w:t>Language awareness in the classroom</w:t>
      </w:r>
      <w:r w:rsidRPr="00ED6E88">
        <w:rPr>
          <w:szCs w:val="24"/>
        </w:rPr>
        <w:t xml:space="preserve"> (pp. 123</w:t>
      </w:r>
      <w:r w:rsidR="003B4BBC" w:rsidRPr="00ED6E88">
        <w:rPr>
          <w:szCs w:val="24"/>
        </w:rPr>
        <w:t>-</w:t>
      </w:r>
      <w:r w:rsidRPr="00ED6E88">
        <w:rPr>
          <w:szCs w:val="24"/>
        </w:rPr>
        <w:t xml:space="preserve">132). Longman. </w:t>
      </w:r>
    </w:p>
    <w:p w14:paraId="79970554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31B47176" w14:textId="523A9DDA" w:rsidR="002F4039" w:rsidRPr="00ED6E88" w:rsidRDefault="002F4039" w:rsidP="00ED6E88">
      <w:pPr>
        <w:ind w:left="720" w:hanging="720"/>
        <w:rPr>
          <w:rFonts w:eastAsia="Calibri"/>
          <w:noProof/>
          <w:szCs w:val="24"/>
          <w:lang w:val="pt-BR"/>
        </w:rPr>
      </w:pPr>
      <w:r w:rsidRPr="00ED6E88">
        <w:rPr>
          <w:rFonts w:eastAsia="Calibri"/>
          <w:noProof/>
          <w:szCs w:val="24"/>
          <w:lang w:val="pt-BR"/>
        </w:rPr>
        <w:t xml:space="preserve">Little, D. (1994). Words and their properties: Arguments for a lexical approach to pedagogical grammar. In T. Odlin (Ed.), </w:t>
      </w:r>
      <w:r w:rsidRPr="00ED6E88">
        <w:rPr>
          <w:rFonts w:eastAsia="Calibri"/>
          <w:i/>
          <w:noProof/>
          <w:szCs w:val="24"/>
          <w:lang w:val="pt-BR"/>
        </w:rPr>
        <w:t>Perspectives on pedagogical grammar</w:t>
      </w:r>
      <w:r w:rsidRPr="00ED6E88">
        <w:rPr>
          <w:rFonts w:eastAsia="Calibri"/>
          <w:noProof/>
          <w:szCs w:val="24"/>
          <w:lang w:val="pt-BR"/>
        </w:rPr>
        <w:t xml:space="preserve"> (pp. 99</w:t>
      </w:r>
      <w:r w:rsidR="003B4BBC" w:rsidRPr="00ED6E88">
        <w:rPr>
          <w:rFonts w:eastAsia="Calibri"/>
          <w:noProof/>
          <w:szCs w:val="24"/>
          <w:lang w:val="pt-BR"/>
        </w:rPr>
        <w:t>-</w:t>
      </w:r>
      <w:r w:rsidRPr="00ED6E88">
        <w:rPr>
          <w:rFonts w:eastAsia="Calibri"/>
          <w:noProof/>
          <w:szCs w:val="24"/>
          <w:lang w:val="pt-BR"/>
        </w:rPr>
        <w:t xml:space="preserve">122). Cambridge University Press. </w:t>
      </w:r>
    </w:p>
    <w:p w14:paraId="72717EC7" w14:textId="77777777" w:rsidR="00426139" w:rsidRPr="00ED6E88" w:rsidRDefault="00426139" w:rsidP="00ED6E88">
      <w:pPr>
        <w:ind w:left="720" w:hanging="720"/>
        <w:rPr>
          <w:rFonts w:eastAsia="Calibri"/>
          <w:noProof/>
          <w:szCs w:val="24"/>
          <w:lang w:val="pt-BR"/>
        </w:rPr>
      </w:pPr>
    </w:p>
    <w:p w14:paraId="07197A01" w14:textId="3571BEE0" w:rsidR="00D454D6" w:rsidRPr="00ED6E88" w:rsidRDefault="00D454D6" w:rsidP="00ED6E88">
      <w:pPr>
        <w:ind w:left="720" w:hanging="720"/>
        <w:rPr>
          <w:szCs w:val="24"/>
        </w:rPr>
      </w:pPr>
      <w:r w:rsidRPr="00ED6E88">
        <w:rPr>
          <w:szCs w:val="24"/>
        </w:rPr>
        <w:t>Little, D., &amp; Singleton, D. (1992). Authentic texts, pedagogical grammar and language awareness in foreign language learning. In C. James</w:t>
      </w:r>
      <w:r w:rsidR="00AD0763" w:rsidRPr="00ED6E88">
        <w:rPr>
          <w:szCs w:val="24"/>
        </w:rPr>
        <w:t>,</w:t>
      </w:r>
      <w:r w:rsidRPr="00ED6E88">
        <w:rPr>
          <w:szCs w:val="24"/>
        </w:rPr>
        <w:t xml:space="preserve"> &amp; P. Garrett (Eds.), </w:t>
      </w:r>
      <w:r w:rsidRPr="00ED6E88">
        <w:rPr>
          <w:i/>
          <w:szCs w:val="24"/>
        </w:rPr>
        <w:t xml:space="preserve">Language awareness in the classroom </w:t>
      </w:r>
      <w:r w:rsidRPr="00ED6E88">
        <w:rPr>
          <w:szCs w:val="24"/>
        </w:rPr>
        <w:t>(pp. 123</w:t>
      </w:r>
      <w:r w:rsidR="003B4BBC" w:rsidRPr="00ED6E88">
        <w:rPr>
          <w:szCs w:val="24"/>
        </w:rPr>
        <w:t>-</w:t>
      </w:r>
      <w:r w:rsidRPr="00ED6E88">
        <w:rPr>
          <w:szCs w:val="24"/>
        </w:rPr>
        <w:t xml:space="preserve">132). Longman. </w:t>
      </w:r>
    </w:p>
    <w:p w14:paraId="776A2671" w14:textId="77777777" w:rsidR="00D454D6" w:rsidRPr="00ED6E88" w:rsidRDefault="00D454D6" w:rsidP="00ED6E88">
      <w:pPr>
        <w:ind w:left="720" w:hanging="720"/>
        <w:rPr>
          <w:szCs w:val="24"/>
        </w:rPr>
      </w:pPr>
    </w:p>
    <w:p w14:paraId="24AC4976" w14:textId="77777777" w:rsidR="00B32F37" w:rsidRPr="00ED6E88" w:rsidRDefault="002F4039" w:rsidP="00ED6E88">
      <w:pPr>
        <w:ind w:left="720" w:hanging="720"/>
        <w:rPr>
          <w:rFonts w:eastAsia="Calibri"/>
          <w:szCs w:val="24"/>
        </w:rPr>
      </w:pPr>
      <w:r w:rsidRPr="00ED6E88">
        <w:rPr>
          <w:rFonts w:eastAsia="Calibri"/>
          <w:szCs w:val="24"/>
          <w:lang w:val="pt-BR"/>
        </w:rPr>
        <w:t xml:space="preserve">Liu, D., &amp; Jiang, P. (2009). Using a corpus-based lexicogrammatical approach to grammar instruction in EFL and ESL contexts. </w:t>
      </w:r>
      <w:r w:rsidRPr="00ED6E88">
        <w:rPr>
          <w:rFonts w:eastAsia="Calibri"/>
          <w:i/>
          <w:szCs w:val="24"/>
          <w:lang w:val="pt-BR"/>
        </w:rPr>
        <w:t>The Modern Language Journal, 93</w:t>
      </w:r>
      <w:r w:rsidRPr="00ED6E88">
        <w:rPr>
          <w:rFonts w:eastAsia="Calibri"/>
          <w:szCs w:val="24"/>
          <w:lang w:val="pt-BR"/>
        </w:rPr>
        <w:t>(1), 61</w:t>
      </w:r>
      <w:r w:rsidR="003B4BBC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78.</w:t>
      </w:r>
      <w:r w:rsidR="00B32F37" w:rsidRPr="00ED6E88">
        <w:rPr>
          <w:rFonts w:eastAsia="Calibri"/>
          <w:szCs w:val="24"/>
          <w:lang w:val="pt-BR"/>
        </w:rPr>
        <w:t xml:space="preserve"> </w:t>
      </w:r>
      <w:hyperlink r:id="rId131" w:history="1">
        <w:r w:rsidR="00B32F37" w:rsidRPr="00ED6E88">
          <w:rPr>
            <w:rStyle w:val="Hyperlink"/>
            <w:rFonts w:eastAsia="Calibri"/>
            <w:szCs w:val="24"/>
          </w:rPr>
          <w:t>https://doi.org/10.1111/j.1540-4781.2009.00828.x</w:t>
        </w:r>
      </w:hyperlink>
    </w:p>
    <w:p w14:paraId="5F29EBB4" w14:textId="77777777" w:rsidR="00880C3F" w:rsidRPr="00ED6E88" w:rsidRDefault="00880C3F" w:rsidP="00ED6E88">
      <w:pPr>
        <w:ind w:left="720" w:hanging="720"/>
        <w:rPr>
          <w:rFonts w:eastAsia="Calibri"/>
          <w:szCs w:val="24"/>
          <w:lang w:val="pt-BR"/>
        </w:rPr>
      </w:pPr>
    </w:p>
    <w:p w14:paraId="66443FF1" w14:textId="67FE3DD6" w:rsidR="00B44659" w:rsidRPr="00ED6E88" w:rsidRDefault="00B44659" w:rsidP="00ED6E88">
      <w:pPr>
        <w:keepNext/>
        <w:keepLines/>
        <w:ind w:left="720" w:hanging="720"/>
        <w:rPr>
          <w:szCs w:val="24"/>
        </w:rPr>
      </w:pPr>
      <w:r w:rsidRPr="00ED6E88">
        <w:rPr>
          <w:szCs w:val="24"/>
        </w:rPr>
        <w:t xml:space="preserve">Liu, D., &amp; Jiang, P. (2015). Corpus-based </w:t>
      </w:r>
      <w:proofErr w:type="spellStart"/>
      <w:r w:rsidRPr="00ED6E88">
        <w:rPr>
          <w:szCs w:val="24"/>
        </w:rPr>
        <w:t>lexicogrammatical</w:t>
      </w:r>
      <w:proofErr w:type="spellEnd"/>
      <w:r w:rsidRPr="00ED6E88">
        <w:rPr>
          <w:szCs w:val="24"/>
        </w:rPr>
        <w:t xml:space="preserve"> approach to grammar instruction: Its use and effects in EFL and ESL contexts. </w:t>
      </w:r>
      <w:r w:rsidRPr="00ED6E88">
        <w:rPr>
          <w:szCs w:val="24"/>
          <w:lang w:bidi="en-US"/>
        </w:rPr>
        <w:t xml:space="preserve">In M. A. Christison, D. Christian, P. Duff, &amp; N. Spada (Eds.), </w:t>
      </w:r>
      <w:r w:rsidRPr="00ED6E88">
        <w:rPr>
          <w:i/>
          <w:iCs/>
          <w:szCs w:val="24"/>
        </w:rPr>
        <w:t xml:space="preserve">Teaching and learning English grammar: Research findings and future directions </w:t>
      </w:r>
      <w:r w:rsidRPr="00ED6E88">
        <w:rPr>
          <w:iCs/>
          <w:szCs w:val="24"/>
        </w:rPr>
        <w:t>(pp. 103</w:t>
      </w:r>
      <w:r w:rsidR="003B4BBC" w:rsidRPr="00ED6E88">
        <w:rPr>
          <w:iCs/>
          <w:szCs w:val="24"/>
        </w:rPr>
        <w:t>-</w:t>
      </w:r>
      <w:r w:rsidRPr="00ED6E88">
        <w:rPr>
          <w:iCs/>
          <w:szCs w:val="24"/>
        </w:rPr>
        <w:t>118). Routledge</w:t>
      </w:r>
      <w:r w:rsidR="00E02E8C" w:rsidRPr="00ED6E88">
        <w:rPr>
          <w:iCs/>
          <w:szCs w:val="24"/>
        </w:rPr>
        <w:t xml:space="preserve"> &amp; TIRF</w:t>
      </w:r>
      <w:r w:rsidRPr="00ED6E88">
        <w:rPr>
          <w:iCs/>
          <w:szCs w:val="24"/>
        </w:rPr>
        <w:t>.</w:t>
      </w:r>
    </w:p>
    <w:p w14:paraId="6355DB70" w14:textId="77777777" w:rsidR="00B44659" w:rsidRPr="00ED6E88" w:rsidRDefault="00B44659" w:rsidP="00ED6E88">
      <w:pPr>
        <w:keepNext/>
        <w:keepLines/>
        <w:ind w:left="720" w:hanging="720"/>
        <w:rPr>
          <w:szCs w:val="24"/>
        </w:rPr>
      </w:pPr>
    </w:p>
    <w:p w14:paraId="6FD03E30" w14:textId="77777777" w:rsidR="00690887" w:rsidRPr="00ED6E88" w:rsidRDefault="00690887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Liu, D., &amp; Master, P. (Eds.). (2003). </w:t>
      </w:r>
      <w:r w:rsidRPr="00ED6E88">
        <w:rPr>
          <w:i/>
          <w:szCs w:val="24"/>
        </w:rPr>
        <w:t xml:space="preserve">Grammar teaching in teacher education. </w:t>
      </w:r>
      <w:r w:rsidRPr="00ED6E88">
        <w:rPr>
          <w:szCs w:val="24"/>
        </w:rPr>
        <w:t>TESOL.</w:t>
      </w:r>
    </w:p>
    <w:p w14:paraId="04F0A108" w14:textId="77777777" w:rsidR="00BB2434" w:rsidRPr="00ED6E88" w:rsidRDefault="00BB2434" w:rsidP="00ED6E88">
      <w:pPr>
        <w:ind w:left="720" w:hanging="720"/>
        <w:rPr>
          <w:szCs w:val="24"/>
        </w:rPr>
      </w:pPr>
    </w:p>
    <w:p w14:paraId="2C76AA87" w14:textId="5698E567" w:rsidR="00BB2434" w:rsidRPr="00ED6E88" w:rsidRDefault="00BB2434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Liu, L. A., &amp; Hwang, G. J. (2024). Effects of metalinguistic corrective feedback on novice EFL students' digital game‐based grammar learning performances, perceptions and </w:t>
      </w:r>
      <w:proofErr w:type="spellStart"/>
      <w:r w:rsidRPr="00ED6E88">
        <w:rPr>
          <w:szCs w:val="24"/>
        </w:rPr>
        <w:t>behavioural</w:t>
      </w:r>
      <w:proofErr w:type="spellEnd"/>
      <w:r w:rsidRPr="00ED6E88">
        <w:rPr>
          <w:szCs w:val="24"/>
        </w:rPr>
        <w:t xml:space="preserve"> patterns. </w:t>
      </w:r>
      <w:r w:rsidRPr="00ED6E88">
        <w:rPr>
          <w:i/>
          <w:iCs/>
          <w:szCs w:val="24"/>
        </w:rPr>
        <w:t>British Journal of Educational Technology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55</w:t>
      </w:r>
      <w:r w:rsidRPr="00ED6E88">
        <w:rPr>
          <w:szCs w:val="24"/>
        </w:rPr>
        <w:t xml:space="preserve">(2), 687-711. </w:t>
      </w:r>
      <w:hyperlink r:id="rId132" w:history="1">
        <w:r w:rsidRPr="00ED6E88">
          <w:rPr>
            <w:rStyle w:val="Hyperlink"/>
            <w:szCs w:val="24"/>
          </w:rPr>
          <w:t>https://doi.org/10.1111/bjet.13400</w:t>
        </w:r>
      </w:hyperlink>
    </w:p>
    <w:p w14:paraId="14878045" w14:textId="77777777" w:rsidR="005A424F" w:rsidRPr="00ED6E88" w:rsidRDefault="005A424F" w:rsidP="00ED6E88">
      <w:pPr>
        <w:ind w:left="720" w:hanging="720"/>
        <w:rPr>
          <w:szCs w:val="24"/>
        </w:rPr>
      </w:pPr>
    </w:p>
    <w:p w14:paraId="09524078" w14:textId="4F533AD7" w:rsidR="005A424F" w:rsidRPr="00ED6E88" w:rsidRDefault="005A424F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Liviero, S. (2017). Grammar teaching in secondary school foreign language learning in England: Teachers’ reported beliefs and observed practices. </w:t>
      </w:r>
      <w:r w:rsidRPr="00ED6E88">
        <w:rPr>
          <w:i/>
          <w:iCs/>
          <w:szCs w:val="24"/>
        </w:rPr>
        <w:t>The Language Learning Journal</w:t>
      </w:r>
      <w:r w:rsidRPr="00ED6E88">
        <w:rPr>
          <w:szCs w:val="24"/>
        </w:rPr>
        <w:t xml:space="preserve">, 45(1), 26-50. </w:t>
      </w:r>
      <w:hyperlink r:id="rId133" w:history="1">
        <w:r w:rsidRPr="00ED6E88">
          <w:rPr>
            <w:rStyle w:val="Hyperlink"/>
            <w:szCs w:val="24"/>
          </w:rPr>
          <w:t>https://doi.org/10.1080/09571736.2016.1263677</w:t>
        </w:r>
      </w:hyperlink>
    </w:p>
    <w:p w14:paraId="22EEA3DC" w14:textId="77777777" w:rsidR="001F2648" w:rsidRPr="00ED6E88" w:rsidRDefault="001F2648" w:rsidP="00ED6E88">
      <w:pPr>
        <w:ind w:left="720" w:hanging="720"/>
        <w:rPr>
          <w:szCs w:val="24"/>
        </w:rPr>
      </w:pPr>
    </w:p>
    <w:p w14:paraId="38110278" w14:textId="77777777" w:rsidR="001F2648" w:rsidRPr="00ED6E88" w:rsidRDefault="001F2648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Lock, G. (1996). </w:t>
      </w:r>
      <w:r w:rsidRPr="00ED6E88">
        <w:rPr>
          <w:i/>
          <w:szCs w:val="24"/>
        </w:rPr>
        <w:t xml:space="preserve">Functional English grammar: An introduction for second language teachers. </w:t>
      </w:r>
      <w:r w:rsidRPr="00ED6E88">
        <w:rPr>
          <w:szCs w:val="24"/>
        </w:rPr>
        <w:t>Cambridge University Press.</w:t>
      </w:r>
    </w:p>
    <w:p w14:paraId="7F987D5F" w14:textId="77777777" w:rsidR="00DA4E52" w:rsidRPr="00ED6E88" w:rsidRDefault="00DA4E52" w:rsidP="00ED6E88">
      <w:pPr>
        <w:ind w:left="720" w:hanging="720"/>
        <w:rPr>
          <w:szCs w:val="24"/>
        </w:rPr>
      </w:pPr>
    </w:p>
    <w:p w14:paraId="3C395615" w14:textId="078969EB" w:rsidR="00D334E8" w:rsidRPr="00ED6E88" w:rsidRDefault="00D334E8" w:rsidP="00ED6E88">
      <w:pPr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szCs w:val="24"/>
        </w:rPr>
        <w:lastRenderedPageBreak/>
        <w:t xml:space="preserve">Loewen. S. (2009). Grammaticality judgment tests and the measurement of implicit and explicit L2 knowledge. In R. Ellis, S. Loewen, &amp; C. Elder (Eds.), </w:t>
      </w:r>
      <w:r w:rsidRPr="00ED6E88">
        <w:rPr>
          <w:i/>
          <w:iCs/>
          <w:szCs w:val="24"/>
        </w:rPr>
        <w:t xml:space="preserve">Implicit and explicit knowledge in second language learning, testing and teaching </w:t>
      </w:r>
      <w:r w:rsidRPr="00ED6E88">
        <w:rPr>
          <w:szCs w:val="24"/>
        </w:rPr>
        <w:t>(pp. 94</w:t>
      </w:r>
      <w:r w:rsidR="003B4BBC" w:rsidRPr="00ED6E88">
        <w:rPr>
          <w:szCs w:val="24"/>
        </w:rPr>
        <w:t>-</w:t>
      </w:r>
      <w:r w:rsidRPr="00ED6E88">
        <w:rPr>
          <w:szCs w:val="24"/>
        </w:rPr>
        <w:t>112). Multilingual Matters.</w:t>
      </w:r>
    </w:p>
    <w:p w14:paraId="7D157BBF" w14:textId="77777777" w:rsidR="00D334E8" w:rsidRPr="00ED6E88" w:rsidRDefault="00D334E8" w:rsidP="00ED6E88">
      <w:pPr>
        <w:ind w:left="720" w:hanging="720"/>
        <w:rPr>
          <w:szCs w:val="24"/>
        </w:rPr>
      </w:pPr>
    </w:p>
    <w:p w14:paraId="180EA62B" w14:textId="4C46CEAD" w:rsidR="0098682E" w:rsidRPr="00ED6E88" w:rsidRDefault="0098682E" w:rsidP="00ED6E88">
      <w:pPr>
        <w:ind w:left="720" w:hanging="720"/>
        <w:rPr>
          <w:szCs w:val="24"/>
        </w:rPr>
      </w:pPr>
      <w:r w:rsidRPr="00ED6E88">
        <w:rPr>
          <w:szCs w:val="24"/>
          <w:lang w:val="sv-SE"/>
        </w:rPr>
        <w:t xml:space="preserve">Loewen, S., Erlam, R., &amp; Ellis, R. (2009). </w:t>
      </w:r>
      <w:r w:rsidRPr="00ED6E88">
        <w:rPr>
          <w:szCs w:val="24"/>
        </w:rPr>
        <w:t xml:space="preserve">The incidental acquisition of third person –s as implicit and explicit knowledge. In R. Ellis, S. Loewen, C. Elder, R. Erlam, J. Phillip, &amp; H. Reinders (Eds.), </w:t>
      </w:r>
      <w:r w:rsidRPr="00ED6E88">
        <w:rPr>
          <w:i/>
          <w:szCs w:val="24"/>
        </w:rPr>
        <w:t>Implicit and explicit knowledge in second language learning, testing and teaching</w:t>
      </w:r>
      <w:r w:rsidRPr="00ED6E88">
        <w:rPr>
          <w:szCs w:val="24"/>
        </w:rPr>
        <w:t xml:space="preserve"> (pp. 262</w:t>
      </w:r>
      <w:r w:rsidR="003B4BBC" w:rsidRPr="00ED6E88">
        <w:rPr>
          <w:szCs w:val="24"/>
        </w:rPr>
        <w:t>-</w:t>
      </w:r>
      <w:r w:rsidRPr="00ED6E88">
        <w:rPr>
          <w:szCs w:val="24"/>
        </w:rPr>
        <w:t>280). Multilingual Matters.</w:t>
      </w:r>
    </w:p>
    <w:p w14:paraId="05096E75" w14:textId="77777777" w:rsidR="0098682E" w:rsidRPr="00ED6E88" w:rsidRDefault="0098682E" w:rsidP="00ED6E88">
      <w:pPr>
        <w:ind w:left="720" w:hanging="720"/>
        <w:rPr>
          <w:color w:val="000000"/>
          <w:szCs w:val="24"/>
        </w:rPr>
      </w:pPr>
    </w:p>
    <w:p w14:paraId="4C874607" w14:textId="77777777" w:rsidR="00B32F37" w:rsidRPr="00ED6E88" w:rsidRDefault="0098682E" w:rsidP="00ED6E88">
      <w:pPr>
        <w:ind w:left="720" w:hanging="720"/>
        <w:rPr>
          <w:rFonts w:eastAsia="Calibri"/>
          <w:bCs/>
          <w:color w:val="000000"/>
          <w:szCs w:val="24"/>
        </w:rPr>
      </w:pPr>
      <w:r w:rsidRPr="00ED6E88">
        <w:rPr>
          <w:rFonts w:eastAsia="Calibri"/>
          <w:bCs/>
          <w:color w:val="000000"/>
          <w:szCs w:val="24"/>
        </w:rPr>
        <w:t xml:space="preserve">Loewen, S., Li, S., Fei, F., Thompson, A., </w:t>
      </w:r>
      <w:proofErr w:type="spellStart"/>
      <w:r w:rsidRPr="00ED6E88">
        <w:rPr>
          <w:rFonts w:eastAsia="Calibri"/>
          <w:bCs/>
          <w:color w:val="000000"/>
          <w:szCs w:val="24"/>
        </w:rPr>
        <w:t>Nakatsukasas</w:t>
      </w:r>
      <w:proofErr w:type="spellEnd"/>
      <w:r w:rsidRPr="00ED6E88">
        <w:rPr>
          <w:rFonts w:eastAsia="Calibri"/>
          <w:bCs/>
          <w:color w:val="000000"/>
          <w:szCs w:val="24"/>
        </w:rPr>
        <w:t xml:space="preserve">, K., Ahn, S., &amp; Chen, X. (2009). Second language learners’ beliefs about grammar instruction and error correction. </w:t>
      </w:r>
      <w:r w:rsidRPr="00ED6E88">
        <w:rPr>
          <w:rFonts w:eastAsia="Calibri"/>
          <w:bCs/>
          <w:i/>
          <w:color w:val="000000"/>
          <w:szCs w:val="24"/>
        </w:rPr>
        <w:t>The Modern Language Journal</w:t>
      </w:r>
      <w:r w:rsidRPr="00ED6E88">
        <w:rPr>
          <w:rFonts w:eastAsia="Calibri"/>
          <w:bCs/>
          <w:color w:val="000000"/>
          <w:szCs w:val="24"/>
        </w:rPr>
        <w:t>,</w:t>
      </w:r>
      <w:r w:rsidRPr="00ED6E88">
        <w:rPr>
          <w:rFonts w:eastAsia="Calibri"/>
          <w:bCs/>
          <w:i/>
          <w:color w:val="000000"/>
          <w:szCs w:val="24"/>
        </w:rPr>
        <w:t xml:space="preserve"> 93</w:t>
      </w:r>
      <w:r w:rsidRPr="00ED6E88">
        <w:rPr>
          <w:rFonts w:eastAsia="Calibri"/>
          <w:bCs/>
          <w:color w:val="000000"/>
          <w:szCs w:val="24"/>
        </w:rPr>
        <w:t>(1), 91</w:t>
      </w:r>
      <w:r w:rsidR="003B4BBC" w:rsidRPr="00ED6E88">
        <w:rPr>
          <w:rFonts w:eastAsia="Calibri"/>
          <w:bCs/>
          <w:color w:val="000000"/>
          <w:szCs w:val="24"/>
        </w:rPr>
        <w:t>-</w:t>
      </w:r>
      <w:r w:rsidRPr="00ED6E88">
        <w:rPr>
          <w:rFonts w:eastAsia="Calibri"/>
          <w:bCs/>
          <w:color w:val="000000"/>
          <w:szCs w:val="24"/>
        </w:rPr>
        <w:t xml:space="preserve">104. </w:t>
      </w:r>
      <w:hyperlink r:id="rId134" w:history="1">
        <w:r w:rsidR="00B32F37" w:rsidRPr="00ED6E88">
          <w:rPr>
            <w:rStyle w:val="Hyperlink"/>
            <w:rFonts w:eastAsia="Calibri"/>
            <w:bCs/>
            <w:szCs w:val="24"/>
          </w:rPr>
          <w:t>https://doi.org/10.1111/j.1540-4781.2009.00830.x</w:t>
        </w:r>
      </w:hyperlink>
    </w:p>
    <w:p w14:paraId="6BD2BB47" w14:textId="77777777" w:rsidR="00BC3DCB" w:rsidRPr="00ED6E88" w:rsidRDefault="00BC3DCB" w:rsidP="00ED6E88">
      <w:pPr>
        <w:ind w:left="720" w:hanging="720"/>
        <w:rPr>
          <w:rFonts w:eastAsia="Calibri"/>
          <w:bCs/>
          <w:color w:val="000000"/>
          <w:szCs w:val="24"/>
        </w:rPr>
      </w:pPr>
    </w:p>
    <w:p w14:paraId="277BC5E2" w14:textId="77777777" w:rsidR="00B32F37" w:rsidRPr="00ED6E88" w:rsidRDefault="0098682E" w:rsidP="00ED6E88">
      <w:pPr>
        <w:ind w:left="720" w:hanging="720"/>
        <w:rPr>
          <w:rFonts w:eastAsia="Calibri"/>
          <w:bCs/>
          <w:color w:val="000000"/>
          <w:szCs w:val="24"/>
        </w:rPr>
      </w:pPr>
      <w:r w:rsidRPr="00ED6E88">
        <w:rPr>
          <w:rFonts w:eastAsia="Calibri"/>
          <w:bCs/>
          <w:color w:val="000000"/>
          <w:szCs w:val="24"/>
        </w:rPr>
        <w:t xml:space="preserve">Loewen, S., Li, S., Fei, F., Thompson, A., </w:t>
      </w:r>
      <w:proofErr w:type="spellStart"/>
      <w:r w:rsidRPr="00ED6E88">
        <w:rPr>
          <w:rFonts w:eastAsia="Calibri"/>
          <w:bCs/>
          <w:color w:val="000000"/>
          <w:szCs w:val="24"/>
        </w:rPr>
        <w:t>Nakatsukasas</w:t>
      </w:r>
      <w:proofErr w:type="spellEnd"/>
      <w:r w:rsidRPr="00ED6E88">
        <w:rPr>
          <w:rFonts w:eastAsia="Calibri"/>
          <w:bCs/>
          <w:color w:val="000000"/>
          <w:szCs w:val="24"/>
        </w:rPr>
        <w:t xml:space="preserve">, K., Ahn, S., &amp; Chen, X. (2009). Second language learners’ beliefs about grammar instruction and error correction. </w:t>
      </w:r>
      <w:r w:rsidRPr="00ED6E88">
        <w:rPr>
          <w:rFonts w:eastAsia="Calibri"/>
          <w:bCs/>
          <w:i/>
          <w:color w:val="000000"/>
          <w:szCs w:val="24"/>
        </w:rPr>
        <w:t>The Modern Language Journal</w:t>
      </w:r>
      <w:r w:rsidRPr="00ED6E88">
        <w:rPr>
          <w:rFonts w:eastAsia="Calibri"/>
          <w:bCs/>
          <w:color w:val="000000"/>
          <w:szCs w:val="24"/>
        </w:rPr>
        <w:t>,</w:t>
      </w:r>
      <w:r w:rsidRPr="00ED6E88">
        <w:rPr>
          <w:rFonts w:eastAsia="Calibri"/>
          <w:bCs/>
          <w:i/>
          <w:color w:val="000000"/>
          <w:szCs w:val="24"/>
        </w:rPr>
        <w:t xml:space="preserve"> 93</w:t>
      </w:r>
      <w:r w:rsidRPr="00ED6E88">
        <w:rPr>
          <w:rFonts w:eastAsia="Calibri"/>
          <w:bCs/>
          <w:color w:val="000000"/>
          <w:szCs w:val="24"/>
        </w:rPr>
        <w:t>(1), 91</w:t>
      </w:r>
      <w:r w:rsidR="003B4BBC" w:rsidRPr="00ED6E88">
        <w:rPr>
          <w:rFonts w:eastAsia="Calibri"/>
          <w:bCs/>
          <w:color w:val="000000"/>
          <w:szCs w:val="24"/>
        </w:rPr>
        <w:t>-</w:t>
      </w:r>
      <w:r w:rsidRPr="00ED6E88">
        <w:rPr>
          <w:rFonts w:eastAsia="Calibri"/>
          <w:bCs/>
          <w:color w:val="000000"/>
          <w:szCs w:val="24"/>
        </w:rPr>
        <w:t xml:space="preserve">104. </w:t>
      </w:r>
      <w:hyperlink r:id="rId135" w:history="1">
        <w:r w:rsidR="00B32F37" w:rsidRPr="00ED6E88">
          <w:rPr>
            <w:rStyle w:val="Hyperlink"/>
            <w:rFonts w:eastAsia="Calibri"/>
            <w:bCs/>
            <w:szCs w:val="24"/>
          </w:rPr>
          <w:t>https://doi.org/10.1111/j.1540-4781.2009.00830.x</w:t>
        </w:r>
      </w:hyperlink>
    </w:p>
    <w:p w14:paraId="37062C62" w14:textId="77777777" w:rsidR="0098682E" w:rsidRPr="00ED6E88" w:rsidRDefault="0098682E" w:rsidP="00ED6E88">
      <w:pPr>
        <w:ind w:left="720" w:hanging="720"/>
        <w:rPr>
          <w:color w:val="000000"/>
          <w:szCs w:val="24"/>
        </w:rPr>
      </w:pPr>
    </w:p>
    <w:p w14:paraId="02E16AB2" w14:textId="006D2C07" w:rsidR="000453FB" w:rsidRPr="00ED6E88" w:rsidRDefault="000453FB" w:rsidP="00ED6E88">
      <w:pPr>
        <w:ind w:left="720" w:hanging="720"/>
        <w:rPr>
          <w:color w:val="000000"/>
          <w:szCs w:val="24"/>
        </w:rPr>
      </w:pPr>
      <w:proofErr w:type="spellStart"/>
      <w:r w:rsidRPr="00ED6E88">
        <w:rPr>
          <w:color w:val="000000"/>
          <w:szCs w:val="24"/>
        </w:rPr>
        <w:t>Loschky</w:t>
      </w:r>
      <w:proofErr w:type="spellEnd"/>
      <w:r w:rsidRPr="00ED6E88">
        <w:rPr>
          <w:color w:val="000000"/>
          <w:szCs w:val="24"/>
        </w:rPr>
        <w:t>, L., &amp; Bley-Vroman, R. (1993). Grammar and task-based methodology. In G. Crookes</w:t>
      </w:r>
      <w:r w:rsidR="00AD0763" w:rsidRPr="00ED6E88">
        <w:rPr>
          <w:color w:val="000000"/>
          <w:szCs w:val="24"/>
        </w:rPr>
        <w:t>,</w:t>
      </w:r>
      <w:r w:rsidRPr="00ED6E88">
        <w:rPr>
          <w:color w:val="000000"/>
          <w:szCs w:val="24"/>
        </w:rPr>
        <w:t xml:space="preserve"> &amp; S. Gass (Eds.), </w:t>
      </w:r>
      <w:r w:rsidRPr="00ED6E88">
        <w:rPr>
          <w:i/>
          <w:color w:val="000000"/>
          <w:szCs w:val="24"/>
        </w:rPr>
        <w:t>Tasks</w:t>
      </w:r>
      <w:r w:rsidRPr="00ED6E88">
        <w:rPr>
          <w:color w:val="000000"/>
          <w:szCs w:val="24"/>
        </w:rPr>
        <w:t xml:space="preserve"> </w:t>
      </w:r>
      <w:r w:rsidRPr="00ED6E88">
        <w:rPr>
          <w:i/>
          <w:color w:val="000000"/>
          <w:szCs w:val="24"/>
        </w:rPr>
        <w:t xml:space="preserve">and language learning: Integrating theory and practice </w:t>
      </w:r>
      <w:r w:rsidR="00F665AB" w:rsidRPr="00ED6E88">
        <w:rPr>
          <w:color w:val="000000"/>
          <w:szCs w:val="24"/>
        </w:rPr>
        <w:t>(pp. 123</w:t>
      </w:r>
      <w:r w:rsidR="003B4BBC" w:rsidRPr="00ED6E88">
        <w:rPr>
          <w:color w:val="000000"/>
          <w:szCs w:val="24"/>
        </w:rPr>
        <w:t>-</w:t>
      </w:r>
      <w:r w:rsidR="00F665AB" w:rsidRPr="00ED6E88">
        <w:rPr>
          <w:color w:val="000000"/>
          <w:szCs w:val="24"/>
        </w:rPr>
        <w:t xml:space="preserve">167). </w:t>
      </w:r>
      <w:r w:rsidRPr="00ED6E88">
        <w:rPr>
          <w:color w:val="000000"/>
          <w:szCs w:val="24"/>
        </w:rPr>
        <w:t xml:space="preserve">Multilingual Matters. </w:t>
      </w:r>
    </w:p>
    <w:p w14:paraId="149028BE" w14:textId="77777777" w:rsidR="003D68D4" w:rsidRPr="00ED6E88" w:rsidRDefault="003D68D4" w:rsidP="00ED6E88">
      <w:pPr>
        <w:ind w:left="720" w:hanging="720"/>
        <w:rPr>
          <w:color w:val="000000"/>
          <w:szCs w:val="24"/>
        </w:rPr>
      </w:pPr>
    </w:p>
    <w:p w14:paraId="01207AFE" w14:textId="7C429E46" w:rsidR="003D68D4" w:rsidRPr="00ED6E88" w:rsidRDefault="003D68D4" w:rsidP="00ED6E88">
      <w:pPr>
        <w:ind w:left="720" w:hanging="720"/>
        <w:rPr>
          <w:color w:val="000000"/>
          <w:szCs w:val="24"/>
        </w:rPr>
      </w:pPr>
      <w:r w:rsidRPr="00ED6E88">
        <w:rPr>
          <w:color w:val="000000"/>
          <w:szCs w:val="24"/>
        </w:rPr>
        <w:t xml:space="preserve">Lukešová, A., &amp; Jennings, P. J. (2026). AI-assisted language learning: ChatGPT's impact on mastering English tenses at the university level. </w:t>
      </w:r>
      <w:r w:rsidRPr="00ED6E88">
        <w:rPr>
          <w:i/>
          <w:iCs/>
          <w:color w:val="000000"/>
          <w:szCs w:val="24"/>
        </w:rPr>
        <w:t>Social Sciences &amp; Humanities Open</w:t>
      </w:r>
      <w:r w:rsidRPr="00ED6E88">
        <w:rPr>
          <w:color w:val="000000"/>
          <w:szCs w:val="24"/>
        </w:rPr>
        <w:t xml:space="preserve">, </w:t>
      </w:r>
      <w:r w:rsidRPr="00ED6E88">
        <w:rPr>
          <w:i/>
          <w:iCs/>
          <w:color w:val="000000"/>
          <w:szCs w:val="24"/>
        </w:rPr>
        <w:t>13</w:t>
      </w:r>
      <w:r w:rsidRPr="00ED6E88">
        <w:rPr>
          <w:color w:val="000000"/>
          <w:szCs w:val="24"/>
        </w:rPr>
        <w:t xml:space="preserve">. </w:t>
      </w:r>
      <w:hyperlink r:id="rId136" w:tgtFrame="_blank" w:tooltip="Persistent link using digital object identifier" w:history="1">
        <w:r w:rsidRPr="00ED6E88">
          <w:rPr>
            <w:rStyle w:val="Hyperlink"/>
            <w:szCs w:val="24"/>
          </w:rPr>
          <w:t>https://doi.org/10.1016/j.ssaho.2026.102532</w:t>
        </w:r>
      </w:hyperlink>
    </w:p>
    <w:p w14:paraId="0D5BD953" w14:textId="77777777" w:rsidR="00E74ABD" w:rsidRPr="00ED6E88" w:rsidRDefault="00E74ABD" w:rsidP="00ED6E88">
      <w:pPr>
        <w:ind w:left="720" w:hanging="720"/>
        <w:rPr>
          <w:color w:val="000000"/>
          <w:szCs w:val="24"/>
        </w:rPr>
      </w:pPr>
    </w:p>
    <w:p w14:paraId="62F31CD6" w14:textId="71B2BEE0" w:rsidR="00E74ABD" w:rsidRPr="00ED6E88" w:rsidRDefault="00E74ABD" w:rsidP="00ED6E88">
      <w:pPr>
        <w:ind w:left="720" w:hanging="720"/>
        <w:rPr>
          <w:color w:val="000000"/>
          <w:szCs w:val="24"/>
        </w:rPr>
      </w:pPr>
      <w:bookmarkStart w:id="21" w:name="_Hlk210376474"/>
      <w:proofErr w:type="spellStart"/>
      <w:r w:rsidRPr="00ED6E88">
        <w:rPr>
          <w:szCs w:val="24"/>
        </w:rPr>
        <w:t>Lutfiana</w:t>
      </w:r>
      <w:proofErr w:type="spellEnd"/>
      <w:r w:rsidRPr="00ED6E88">
        <w:rPr>
          <w:szCs w:val="24"/>
        </w:rPr>
        <w:t xml:space="preserve">; &amp; </w:t>
      </w:r>
      <w:proofErr w:type="spellStart"/>
      <w:r w:rsidRPr="00ED6E88">
        <w:rPr>
          <w:szCs w:val="24"/>
        </w:rPr>
        <w:t>Suwartono</w:t>
      </w:r>
      <w:proofErr w:type="spellEnd"/>
      <w:r w:rsidRPr="00ED6E88">
        <w:rPr>
          <w:szCs w:val="24"/>
        </w:rPr>
        <w:t xml:space="preserve">, T. (2020). Online EFL teaching and learning: Advanced grammar class and washback effect in test. </w:t>
      </w:r>
      <w:proofErr w:type="spellStart"/>
      <w:r w:rsidRPr="00ED6E88">
        <w:rPr>
          <w:i/>
          <w:iCs/>
          <w:szCs w:val="24"/>
        </w:rPr>
        <w:t>Technium</w:t>
      </w:r>
      <w:proofErr w:type="spellEnd"/>
      <w:r w:rsidRPr="00ED6E88">
        <w:rPr>
          <w:i/>
          <w:iCs/>
          <w:szCs w:val="24"/>
        </w:rPr>
        <w:t xml:space="preserve"> Social Sciences Journal, 11,</w:t>
      </w:r>
      <w:r w:rsidRPr="00ED6E88">
        <w:rPr>
          <w:szCs w:val="24"/>
        </w:rPr>
        <w:t xml:space="preserve"> 23-35.</w:t>
      </w:r>
      <w:bookmarkEnd w:id="21"/>
      <w:r w:rsidRPr="00ED6E88">
        <w:rPr>
          <w:szCs w:val="24"/>
        </w:rPr>
        <w:t xml:space="preserve"> </w:t>
      </w:r>
    </w:p>
    <w:p w14:paraId="1CC6DFE5" w14:textId="77777777" w:rsidR="002F4039" w:rsidRPr="00ED6E88" w:rsidRDefault="002F4039" w:rsidP="00ED6E88">
      <w:pPr>
        <w:ind w:left="720" w:hanging="720"/>
        <w:rPr>
          <w:szCs w:val="24"/>
        </w:rPr>
      </w:pPr>
    </w:p>
    <w:p w14:paraId="148814A3" w14:textId="44774857" w:rsidR="005333DF" w:rsidRPr="00ED6E88" w:rsidRDefault="005333DF" w:rsidP="00ED6E88">
      <w:pPr>
        <w:widowControl w:val="0"/>
        <w:ind w:left="720" w:hanging="720"/>
        <w:rPr>
          <w:color w:val="000000"/>
          <w:szCs w:val="24"/>
          <w:lang w:val="pt-BR"/>
        </w:rPr>
      </w:pPr>
      <w:r w:rsidRPr="00ED6E88">
        <w:rPr>
          <w:color w:val="000000"/>
          <w:szCs w:val="24"/>
          <w:lang w:val="pt-BR"/>
        </w:rPr>
        <w:t xml:space="preserve">Lyster, R. (2004). Differential effects of prompts and recasts in form-focused instruction. </w:t>
      </w:r>
      <w:r w:rsidRPr="00ED6E88">
        <w:rPr>
          <w:i/>
          <w:color w:val="000000"/>
          <w:szCs w:val="24"/>
          <w:lang w:val="pt-BR"/>
        </w:rPr>
        <w:t>Studies in Second Language Acquisition, 26</w:t>
      </w:r>
      <w:r w:rsidRPr="00ED6E88">
        <w:rPr>
          <w:color w:val="000000"/>
          <w:szCs w:val="24"/>
          <w:lang w:val="pt-BR"/>
        </w:rPr>
        <w:t>(3), 399</w:t>
      </w:r>
      <w:r w:rsidR="003B4BBC" w:rsidRPr="00ED6E88">
        <w:rPr>
          <w:color w:val="000000"/>
          <w:szCs w:val="24"/>
          <w:lang w:val="pt-BR"/>
        </w:rPr>
        <w:t>-</w:t>
      </w:r>
      <w:r w:rsidRPr="00ED6E88">
        <w:rPr>
          <w:color w:val="000000"/>
          <w:szCs w:val="24"/>
          <w:lang w:val="pt-BR"/>
        </w:rPr>
        <w:t xml:space="preserve">422. </w:t>
      </w:r>
      <w:hyperlink r:id="rId137" w:tgtFrame="_blank" w:history="1">
        <w:r w:rsidR="00337EB0" w:rsidRPr="00ED6E88">
          <w:rPr>
            <w:rStyle w:val="Hyperlink"/>
            <w:szCs w:val="24"/>
          </w:rPr>
          <w:t xml:space="preserve">https://doi.org/10.1017/S0272263104263021 </w:t>
        </w:r>
      </w:hyperlink>
    </w:p>
    <w:p w14:paraId="438C5D6C" w14:textId="77777777" w:rsidR="005333DF" w:rsidRPr="00ED6E88" w:rsidRDefault="005333DF" w:rsidP="00ED6E88">
      <w:pPr>
        <w:ind w:left="720" w:hanging="720"/>
        <w:rPr>
          <w:szCs w:val="24"/>
        </w:rPr>
      </w:pPr>
    </w:p>
    <w:p w14:paraId="7AE8D884" w14:textId="20564A65" w:rsidR="00663238" w:rsidRPr="00ED6E88" w:rsidRDefault="005333DF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Macken-Horarik, M., Love, K., &amp; Unsworth, L. (2011). A grammatics “good enough” for school English in the 21st century: Four challenges in realising the potential. </w:t>
      </w:r>
      <w:r w:rsidRPr="00ED6E88">
        <w:rPr>
          <w:rFonts w:eastAsia="Calibri"/>
          <w:i/>
          <w:szCs w:val="24"/>
          <w:lang w:val="pt-BR"/>
        </w:rPr>
        <w:t>Australian Journal of Language and Literacy, 34</w:t>
      </w:r>
      <w:r w:rsidRPr="00ED6E88">
        <w:rPr>
          <w:rFonts w:eastAsia="Calibri"/>
          <w:szCs w:val="24"/>
          <w:lang w:val="pt-BR"/>
        </w:rPr>
        <w:t>(1), 9</w:t>
      </w:r>
      <w:r w:rsidR="003B4BBC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23.</w:t>
      </w:r>
      <w:r w:rsidR="00337EB0" w:rsidRPr="00ED6E88">
        <w:rPr>
          <w:rFonts w:eastAsia="Calibri"/>
          <w:szCs w:val="24"/>
          <w:lang w:val="pt-BR"/>
        </w:rPr>
        <w:t xml:space="preserve"> </w:t>
      </w:r>
      <w:r w:rsidR="00337EB0" w:rsidRPr="00ED6E88">
        <w:rPr>
          <w:rFonts w:eastAsia="Calibri"/>
          <w:szCs w:val="24"/>
        </w:rPr>
        <w:t>https://doi.org/10.1007/BF03651843</w:t>
      </w:r>
    </w:p>
    <w:p w14:paraId="51C72974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7029056A" w14:textId="5CCEDCA8" w:rsidR="00EE3B93" w:rsidRPr="00ED6E88" w:rsidRDefault="00EE3B93" w:rsidP="00ED6E88">
      <w:pPr>
        <w:ind w:left="720" w:hanging="720"/>
        <w:rPr>
          <w:szCs w:val="24"/>
        </w:rPr>
      </w:pPr>
      <w:bookmarkStart w:id="22" w:name="_Hlk107913514"/>
      <w:r w:rsidRPr="00ED6E88">
        <w:rPr>
          <w:szCs w:val="24"/>
        </w:rPr>
        <w:t xml:space="preserve">Mardian, F., &amp; </w:t>
      </w:r>
      <w:proofErr w:type="spellStart"/>
      <w:r w:rsidRPr="00ED6E88">
        <w:rPr>
          <w:szCs w:val="24"/>
        </w:rPr>
        <w:t>Nafissi</w:t>
      </w:r>
      <w:proofErr w:type="spellEnd"/>
      <w:r w:rsidRPr="00ED6E88">
        <w:rPr>
          <w:szCs w:val="24"/>
        </w:rPr>
        <w:t xml:space="preserve">, Z. (2022). Synchronous computer-mediated corrective feedback and EFL learners’ grammatical knowledge development: A sociocultural perspective. </w:t>
      </w:r>
      <w:r w:rsidRPr="00ED6E88">
        <w:rPr>
          <w:i/>
          <w:iCs/>
          <w:szCs w:val="24"/>
        </w:rPr>
        <w:t>Iranian Journal of Language Teaching Research, 10</w:t>
      </w:r>
      <w:r w:rsidRPr="00ED6E88">
        <w:rPr>
          <w:szCs w:val="24"/>
        </w:rPr>
        <w:t>(2), 115-136.</w:t>
      </w:r>
      <w:bookmarkEnd w:id="22"/>
      <w:r w:rsidRPr="00ED6E88">
        <w:rPr>
          <w:szCs w:val="24"/>
        </w:rPr>
        <w:t xml:space="preserve"> </w:t>
      </w:r>
      <w:r w:rsidR="00A164DE" w:rsidRPr="00ED6E88">
        <w:rPr>
          <w:szCs w:val="24"/>
        </w:rPr>
        <w:t>https://eric.ed.gov/?id=EJ1352258</w:t>
      </w:r>
      <w:r w:rsidRPr="00ED6E88">
        <w:rPr>
          <w:szCs w:val="24"/>
        </w:rPr>
        <w:t xml:space="preserve"> </w:t>
      </w:r>
    </w:p>
    <w:p w14:paraId="255B8CA9" w14:textId="77777777" w:rsidR="00EE3B93" w:rsidRPr="00ED6E88" w:rsidRDefault="00EE3B93" w:rsidP="00ED6E88">
      <w:pPr>
        <w:ind w:left="720" w:hanging="720"/>
        <w:rPr>
          <w:rFonts w:eastAsia="Calibri"/>
          <w:szCs w:val="24"/>
          <w:lang w:val="pt-BR"/>
        </w:rPr>
      </w:pPr>
    </w:p>
    <w:p w14:paraId="608E1763" w14:textId="276C1928" w:rsidR="0044183A" w:rsidRPr="00ED6E88" w:rsidRDefault="0044183A" w:rsidP="00ED6E88">
      <w:pPr>
        <w:pStyle w:val="NormalWeb"/>
        <w:shd w:val="clear" w:color="auto" w:fill="FFFFFF"/>
        <w:tabs>
          <w:tab w:val="left" w:pos="9360"/>
        </w:tabs>
        <w:spacing w:before="0" w:after="0"/>
        <w:ind w:left="720" w:hanging="720"/>
        <w:textAlignment w:val="baseline"/>
        <w:rPr>
          <w:rFonts w:ascii="Times New Roman"/>
          <w:color w:val="000000"/>
          <w:szCs w:val="24"/>
        </w:rPr>
      </w:pPr>
      <w:r w:rsidRPr="00ED6E88">
        <w:rPr>
          <w:rFonts w:ascii="Times New Roman"/>
          <w:color w:val="000000"/>
          <w:szCs w:val="24"/>
        </w:rPr>
        <w:t xml:space="preserve">Martel, J. (2013). Saying our final goodbyes to the grammatical syllabus: A curricular imperative. </w:t>
      </w:r>
      <w:r w:rsidRPr="00ED6E88">
        <w:rPr>
          <w:rFonts w:ascii="Times New Roman"/>
          <w:i/>
          <w:color w:val="000000"/>
          <w:szCs w:val="24"/>
        </w:rPr>
        <w:t>French Review, 86</w:t>
      </w:r>
      <w:r w:rsidRPr="00ED6E88">
        <w:rPr>
          <w:rFonts w:ascii="Times New Roman"/>
          <w:color w:val="000000"/>
          <w:szCs w:val="24"/>
        </w:rPr>
        <w:t>(6), 1122</w:t>
      </w:r>
      <w:r w:rsidR="00BF6F59" w:rsidRPr="00ED6E88">
        <w:rPr>
          <w:rFonts w:ascii="Times New Roman"/>
          <w:color w:val="000000"/>
          <w:szCs w:val="24"/>
        </w:rPr>
        <w:t>-</w:t>
      </w:r>
      <w:r w:rsidRPr="00ED6E88">
        <w:rPr>
          <w:rFonts w:ascii="Times New Roman"/>
          <w:color w:val="000000"/>
          <w:szCs w:val="24"/>
        </w:rPr>
        <w:t>1133.</w:t>
      </w:r>
      <w:r w:rsidR="00062D6E" w:rsidRPr="00ED6E88">
        <w:rPr>
          <w:rFonts w:ascii="Times New Roman"/>
          <w:color w:val="000000"/>
          <w:szCs w:val="24"/>
        </w:rPr>
        <w:t xml:space="preserve"> DOI: </w:t>
      </w:r>
      <w:hyperlink r:id="rId138" w:history="1">
        <w:r w:rsidR="00062D6E" w:rsidRPr="00ED6E88">
          <w:rPr>
            <w:rStyle w:val="Hyperlink"/>
            <w:rFonts w:ascii="Times New Roman"/>
            <w:szCs w:val="24"/>
            <w:lang w:val="en-US"/>
          </w:rPr>
          <w:t>10.1353/tfr.2013.0106</w:t>
        </w:r>
      </w:hyperlink>
    </w:p>
    <w:p w14:paraId="46241F69" w14:textId="77777777" w:rsidR="00B00695" w:rsidRPr="00ED6E88" w:rsidRDefault="00B00695" w:rsidP="00ED6E88">
      <w:pPr>
        <w:pStyle w:val="NormalWeb"/>
        <w:shd w:val="clear" w:color="auto" w:fill="FFFFFF"/>
        <w:tabs>
          <w:tab w:val="left" w:pos="9360"/>
        </w:tabs>
        <w:spacing w:before="0" w:after="0"/>
        <w:ind w:left="720" w:hanging="720"/>
        <w:textAlignment w:val="baseline"/>
        <w:rPr>
          <w:rFonts w:ascii="Times New Roman"/>
          <w:color w:val="000000"/>
          <w:szCs w:val="24"/>
        </w:rPr>
      </w:pPr>
    </w:p>
    <w:p w14:paraId="0E060A36" w14:textId="77777777" w:rsidR="00062D6E" w:rsidRPr="00ED6E88" w:rsidRDefault="00B00695" w:rsidP="00ED6E88">
      <w:pPr>
        <w:ind w:left="720" w:hanging="720"/>
        <w:rPr>
          <w:szCs w:val="24"/>
        </w:rPr>
      </w:pPr>
      <w:bookmarkStart w:id="23" w:name="_Hlk497226978"/>
      <w:r w:rsidRPr="00ED6E88">
        <w:rPr>
          <w:szCs w:val="24"/>
        </w:rPr>
        <w:lastRenderedPageBreak/>
        <w:t xml:space="preserve">Martin, I. A., &amp; Jackson, C. N. (2016). Pronunciation training facilitates the learning and retention on L2 grammatical structures. </w:t>
      </w:r>
      <w:r w:rsidRPr="00ED6E88">
        <w:rPr>
          <w:i/>
          <w:szCs w:val="24"/>
        </w:rPr>
        <w:t>Foreign Language Annals, 49</w:t>
      </w:r>
      <w:r w:rsidRPr="00ED6E88">
        <w:rPr>
          <w:szCs w:val="24"/>
        </w:rPr>
        <w:t>(4), 658</w:t>
      </w:r>
      <w:r w:rsidR="00BF6F59" w:rsidRPr="00ED6E88">
        <w:rPr>
          <w:szCs w:val="24"/>
        </w:rPr>
        <w:t>-</w:t>
      </w:r>
      <w:r w:rsidRPr="00ED6E88">
        <w:rPr>
          <w:szCs w:val="24"/>
        </w:rPr>
        <w:t xml:space="preserve">676. </w:t>
      </w:r>
      <w:hyperlink r:id="rId139" w:history="1">
        <w:r w:rsidR="00062D6E" w:rsidRPr="00ED6E88">
          <w:rPr>
            <w:rStyle w:val="Hyperlink"/>
            <w:szCs w:val="24"/>
          </w:rPr>
          <w:t>https://doi.org/10.1111/flan.12224</w:t>
        </w:r>
      </w:hyperlink>
    </w:p>
    <w:p w14:paraId="384C3E0E" w14:textId="77777777" w:rsidR="00BF6F59" w:rsidRPr="00ED6E88" w:rsidRDefault="00BF6F59" w:rsidP="00ED6E88">
      <w:pPr>
        <w:ind w:left="720" w:hanging="720"/>
        <w:rPr>
          <w:szCs w:val="24"/>
        </w:rPr>
      </w:pPr>
    </w:p>
    <w:p w14:paraId="5ABCB830" w14:textId="245D6276" w:rsidR="00BF6F59" w:rsidRPr="00ED6E88" w:rsidRDefault="00BF6F59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Martin, J. R., Quiroz, B., &amp; Wang, P. (2023). </w:t>
      </w:r>
      <w:r w:rsidRPr="00ED6E88">
        <w:rPr>
          <w:i/>
          <w:iCs/>
          <w:szCs w:val="24"/>
        </w:rPr>
        <w:t>Systemic functional grammar: A text-based description of English, Spanish and Chinese</w:t>
      </w:r>
      <w:r w:rsidRPr="00ED6E88">
        <w:rPr>
          <w:szCs w:val="24"/>
        </w:rPr>
        <w:t xml:space="preserve">. Cambridge University Press.  </w:t>
      </w:r>
    </w:p>
    <w:bookmarkEnd w:id="23"/>
    <w:p w14:paraId="0F70DE8D" w14:textId="77777777" w:rsidR="0044183A" w:rsidRPr="00ED6E88" w:rsidRDefault="0044183A" w:rsidP="00ED6E88">
      <w:pPr>
        <w:pStyle w:val="NormalWeb"/>
        <w:shd w:val="clear" w:color="auto" w:fill="FFFFFF"/>
        <w:tabs>
          <w:tab w:val="left" w:pos="9360"/>
        </w:tabs>
        <w:spacing w:before="0" w:after="0"/>
        <w:ind w:left="720" w:hanging="720"/>
        <w:textAlignment w:val="baseline"/>
        <w:rPr>
          <w:rFonts w:ascii="Times New Roman"/>
          <w:color w:val="000000"/>
          <w:szCs w:val="24"/>
        </w:rPr>
      </w:pPr>
    </w:p>
    <w:p w14:paraId="78168962" w14:textId="308FAF80" w:rsidR="001B7493" w:rsidRPr="00ED6E88" w:rsidRDefault="001B7493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Master, P. (1994). The effect of systematic instruction on learning the English article system. In T. </w:t>
      </w:r>
      <w:proofErr w:type="spellStart"/>
      <w:r w:rsidRPr="00ED6E88">
        <w:rPr>
          <w:szCs w:val="24"/>
        </w:rPr>
        <w:t>Odlin</w:t>
      </w:r>
      <w:proofErr w:type="spellEnd"/>
      <w:r w:rsidRPr="00ED6E88">
        <w:rPr>
          <w:szCs w:val="24"/>
        </w:rPr>
        <w:t xml:space="preserve"> (Ed.), </w:t>
      </w:r>
      <w:r w:rsidRPr="00ED6E88">
        <w:rPr>
          <w:i/>
          <w:szCs w:val="24"/>
        </w:rPr>
        <w:t>Perspectives on pedagogical grammar</w:t>
      </w:r>
      <w:r w:rsidRPr="00ED6E88">
        <w:rPr>
          <w:szCs w:val="24"/>
        </w:rPr>
        <w:t xml:space="preserve"> (pp. 229</w:t>
      </w:r>
      <w:r w:rsidR="00BF6F59" w:rsidRPr="00ED6E88">
        <w:rPr>
          <w:szCs w:val="24"/>
        </w:rPr>
        <w:t>-</w:t>
      </w:r>
      <w:r w:rsidRPr="00ED6E88">
        <w:rPr>
          <w:szCs w:val="24"/>
        </w:rPr>
        <w:t>252). Cambridge</w:t>
      </w:r>
      <w:r w:rsidR="00E02E8C" w:rsidRPr="00ED6E88">
        <w:rPr>
          <w:szCs w:val="24"/>
        </w:rPr>
        <w:t xml:space="preserve"> University Press</w:t>
      </w:r>
      <w:r w:rsidRPr="00ED6E88">
        <w:rPr>
          <w:szCs w:val="24"/>
        </w:rPr>
        <w:t xml:space="preserve">. </w:t>
      </w:r>
    </w:p>
    <w:p w14:paraId="13A15D5B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30871D23" w14:textId="77777777" w:rsidR="001B7493" w:rsidRPr="00ED6E88" w:rsidRDefault="001B7493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Master, P. (1996). </w:t>
      </w:r>
      <w:r w:rsidRPr="00ED6E88">
        <w:rPr>
          <w:i/>
          <w:szCs w:val="24"/>
        </w:rPr>
        <w:t xml:space="preserve">Systems in English grammar: An introduction for language teachers. </w:t>
      </w:r>
      <w:r w:rsidRPr="00ED6E88">
        <w:rPr>
          <w:szCs w:val="24"/>
        </w:rPr>
        <w:t xml:space="preserve">Prentice Hall Regents. </w:t>
      </w:r>
    </w:p>
    <w:p w14:paraId="4A75A094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1D9E37F1" w14:textId="79F0ACCE" w:rsidR="001B7493" w:rsidRPr="00ED6E88" w:rsidRDefault="001B7493" w:rsidP="00ED6E88">
      <w:pPr>
        <w:ind w:left="720" w:hanging="720"/>
        <w:rPr>
          <w:szCs w:val="24"/>
        </w:rPr>
      </w:pPr>
      <w:r w:rsidRPr="00ED6E88">
        <w:rPr>
          <w:szCs w:val="24"/>
        </w:rPr>
        <w:t>Master, P. (2002). Relative clause reduction in technical research articles. In E. Hinkel</w:t>
      </w:r>
      <w:r w:rsidR="00AD0763" w:rsidRPr="00ED6E88">
        <w:rPr>
          <w:szCs w:val="24"/>
        </w:rPr>
        <w:t>,</w:t>
      </w:r>
      <w:r w:rsidRPr="00ED6E88">
        <w:rPr>
          <w:szCs w:val="24"/>
        </w:rPr>
        <w:t xml:space="preserve"> &amp; S. Fotos (Eds.), </w:t>
      </w:r>
      <w:r w:rsidRPr="00ED6E88">
        <w:rPr>
          <w:i/>
          <w:szCs w:val="24"/>
        </w:rPr>
        <w:t>New perspectives on grammar teaching in second language classrooms</w:t>
      </w:r>
      <w:r w:rsidRPr="00ED6E88">
        <w:rPr>
          <w:szCs w:val="24"/>
        </w:rPr>
        <w:t xml:space="preserve"> (pp. 201</w:t>
      </w:r>
      <w:r w:rsidR="00BF6F59" w:rsidRPr="00ED6E88">
        <w:rPr>
          <w:szCs w:val="24"/>
        </w:rPr>
        <w:t>-</w:t>
      </w:r>
      <w:r w:rsidRPr="00ED6E88">
        <w:rPr>
          <w:szCs w:val="24"/>
        </w:rPr>
        <w:t>231)</w:t>
      </w:r>
      <w:r w:rsidR="00D03A91" w:rsidRPr="00ED6E88">
        <w:rPr>
          <w:szCs w:val="24"/>
        </w:rPr>
        <w:t>. Lawrence Erlbaum.</w:t>
      </w:r>
    </w:p>
    <w:p w14:paraId="59D4DAC9" w14:textId="77777777" w:rsidR="00477DE2" w:rsidRPr="00ED6E88" w:rsidRDefault="00477DE2" w:rsidP="00ED6E88">
      <w:pPr>
        <w:pStyle w:val="BodyText"/>
        <w:spacing w:line="240" w:lineRule="auto"/>
        <w:ind w:left="720" w:hanging="720"/>
      </w:pPr>
    </w:p>
    <w:p w14:paraId="55DA40BD" w14:textId="159787FF" w:rsidR="005333DF" w:rsidRPr="00ED6E88" w:rsidRDefault="005333DF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Matthiessen, C. M. I. M. (2006). Education for advanced foreign language capacities: Exploring the meaning-making resources of languages systemic-functionally. In H. Byrnes (Ed.), </w:t>
      </w:r>
      <w:r w:rsidRPr="00ED6E88">
        <w:rPr>
          <w:rFonts w:eastAsia="Calibri"/>
          <w:i/>
          <w:szCs w:val="24"/>
          <w:lang w:val="pt-BR"/>
        </w:rPr>
        <w:t>Advanced language learning: The contributions of Halliday and Vygotsky</w:t>
      </w:r>
      <w:r w:rsidRPr="00ED6E88">
        <w:rPr>
          <w:rFonts w:eastAsia="Calibri"/>
          <w:szCs w:val="24"/>
          <w:lang w:val="pt-BR"/>
        </w:rPr>
        <w:t xml:space="preserve"> (pp. 31</w:t>
      </w:r>
      <w:r w:rsidR="003B4BBC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57). Continuum.</w:t>
      </w:r>
    </w:p>
    <w:p w14:paraId="30F265D5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5E3967AE" w14:textId="77777777" w:rsidR="000D628D" w:rsidRPr="00ED6E88" w:rsidRDefault="000D628D" w:rsidP="00ED6E88">
      <w:pPr>
        <w:tabs>
          <w:tab w:val="left" w:pos="9360"/>
        </w:tabs>
        <w:ind w:left="720" w:hanging="720"/>
        <w:rPr>
          <w:szCs w:val="24"/>
        </w:rPr>
      </w:pPr>
      <w:r w:rsidRPr="00ED6E88">
        <w:rPr>
          <w:szCs w:val="24"/>
        </w:rPr>
        <w:t xml:space="preserve">McCarthy, M. J. (2000). </w:t>
      </w:r>
      <w:r w:rsidRPr="00ED6E88">
        <w:rPr>
          <w:i/>
          <w:iCs/>
          <w:szCs w:val="24"/>
        </w:rPr>
        <w:t>Exploring English grammar in context</w:t>
      </w:r>
      <w:r w:rsidRPr="00ED6E88">
        <w:rPr>
          <w:szCs w:val="24"/>
        </w:rPr>
        <w:t xml:space="preserve">. Cambridge University Press. </w:t>
      </w:r>
    </w:p>
    <w:p w14:paraId="5B4B6D1A" w14:textId="77777777" w:rsidR="00426139" w:rsidRPr="00ED6E88" w:rsidRDefault="00426139" w:rsidP="00ED6E88">
      <w:pPr>
        <w:tabs>
          <w:tab w:val="left" w:pos="9360"/>
        </w:tabs>
        <w:ind w:left="720" w:hanging="720"/>
        <w:rPr>
          <w:szCs w:val="24"/>
        </w:rPr>
      </w:pPr>
    </w:p>
    <w:p w14:paraId="77A5780D" w14:textId="015F37EF" w:rsidR="00B44659" w:rsidRPr="00ED6E88" w:rsidRDefault="00B44659" w:rsidP="00ED6E88">
      <w:pPr>
        <w:ind w:left="720" w:hanging="720"/>
        <w:rPr>
          <w:bCs/>
          <w:szCs w:val="24"/>
        </w:rPr>
      </w:pPr>
      <w:r w:rsidRPr="00ED6E88">
        <w:rPr>
          <w:szCs w:val="24"/>
        </w:rPr>
        <w:t>McCarthy, M.</w:t>
      </w:r>
      <w:r w:rsidR="00571B33" w:rsidRPr="00ED6E88">
        <w:rPr>
          <w:szCs w:val="24"/>
        </w:rPr>
        <w:t xml:space="preserve"> </w:t>
      </w:r>
      <w:r w:rsidRPr="00ED6E88">
        <w:rPr>
          <w:szCs w:val="24"/>
        </w:rPr>
        <w:t xml:space="preserve">J. (2015). The role of corpus research in the design of advanced level grammar instruction. </w:t>
      </w:r>
      <w:r w:rsidRPr="00ED6E88">
        <w:rPr>
          <w:szCs w:val="24"/>
          <w:lang w:bidi="en-US"/>
        </w:rPr>
        <w:t xml:space="preserve">In M. A. Christison, D. Christian, P. Duff, &amp; N. Spada (Eds.), </w:t>
      </w:r>
      <w:r w:rsidRPr="00ED6E88">
        <w:rPr>
          <w:i/>
          <w:iCs/>
          <w:szCs w:val="24"/>
        </w:rPr>
        <w:t xml:space="preserve">Teaching and learning English grammar: Research findings and future directions </w:t>
      </w:r>
      <w:r w:rsidRPr="00ED6E88">
        <w:rPr>
          <w:iCs/>
          <w:szCs w:val="24"/>
        </w:rPr>
        <w:t>(pp. 87</w:t>
      </w:r>
      <w:r w:rsidR="008969B4" w:rsidRPr="00ED6E88">
        <w:rPr>
          <w:iCs/>
          <w:szCs w:val="24"/>
        </w:rPr>
        <w:t>-</w:t>
      </w:r>
      <w:r w:rsidRPr="00ED6E88">
        <w:rPr>
          <w:iCs/>
          <w:szCs w:val="24"/>
        </w:rPr>
        <w:t>102). Routledge</w:t>
      </w:r>
      <w:r w:rsidR="00E02E8C" w:rsidRPr="00ED6E88">
        <w:rPr>
          <w:iCs/>
          <w:szCs w:val="24"/>
        </w:rPr>
        <w:t xml:space="preserve"> &amp; TIRF</w:t>
      </w:r>
      <w:r w:rsidRPr="00ED6E88">
        <w:rPr>
          <w:iCs/>
          <w:szCs w:val="24"/>
        </w:rPr>
        <w:t>.</w:t>
      </w:r>
    </w:p>
    <w:p w14:paraId="21FB835C" w14:textId="77777777" w:rsidR="00B44659" w:rsidRPr="00ED6E88" w:rsidRDefault="00B44659" w:rsidP="00ED6E88">
      <w:pPr>
        <w:ind w:left="720" w:hanging="720"/>
        <w:rPr>
          <w:bCs/>
          <w:szCs w:val="24"/>
        </w:rPr>
      </w:pPr>
    </w:p>
    <w:p w14:paraId="48EB24FB" w14:textId="64E33269" w:rsidR="00263419" w:rsidRPr="00ED6E88" w:rsidRDefault="00263419" w:rsidP="00ED6E88">
      <w:pPr>
        <w:pStyle w:val="BodyText"/>
        <w:spacing w:line="240" w:lineRule="auto"/>
        <w:ind w:left="720" w:hanging="720"/>
      </w:pPr>
      <w:r w:rsidRPr="00ED6E88">
        <w:t xml:space="preserve">McCarthy, M., &amp; Carter, R. (1995). Spoken grammar: What is it and how can we teach it? </w:t>
      </w:r>
      <w:r w:rsidRPr="00ED6E88">
        <w:rPr>
          <w:i/>
        </w:rPr>
        <w:t>ELT Journal, 49</w:t>
      </w:r>
      <w:r w:rsidRPr="00ED6E88">
        <w:t>(3), 207</w:t>
      </w:r>
      <w:r w:rsidR="008969B4" w:rsidRPr="00ED6E88">
        <w:t>-</w:t>
      </w:r>
      <w:r w:rsidRPr="00ED6E88">
        <w:t xml:space="preserve">218. </w:t>
      </w:r>
      <w:hyperlink r:id="rId140" w:history="1">
        <w:r w:rsidR="008B5833" w:rsidRPr="00ED6E88">
          <w:rPr>
            <w:rStyle w:val="Hyperlink"/>
          </w:rPr>
          <w:t>https://doi.org/10.1093/elt/49.3.207</w:t>
        </w:r>
      </w:hyperlink>
    </w:p>
    <w:p w14:paraId="7FF692BD" w14:textId="77777777" w:rsidR="003C044D" w:rsidRPr="00ED6E88" w:rsidRDefault="003C044D" w:rsidP="00ED6E88">
      <w:pPr>
        <w:ind w:left="720" w:hanging="720"/>
        <w:rPr>
          <w:szCs w:val="24"/>
        </w:rPr>
      </w:pPr>
    </w:p>
    <w:p w14:paraId="31684988" w14:textId="07C2A914" w:rsidR="001B7493" w:rsidRPr="00ED6E88" w:rsidRDefault="001B7493" w:rsidP="00ED6E88">
      <w:pPr>
        <w:ind w:left="720" w:hanging="720"/>
        <w:rPr>
          <w:szCs w:val="24"/>
        </w:rPr>
      </w:pPr>
      <w:r w:rsidRPr="00ED6E88">
        <w:rPr>
          <w:szCs w:val="24"/>
        </w:rPr>
        <w:t>McCarthy, M., &amp; Carter, R. (2002). Ten criteria for a spoken grammar. In E. Hinkel</w:t>
      </w:r>
      <w:r w:rsidR="00AD0763" w:rsidRPr="00ED6E88">
        <w:rPr>
          <w:szCs w:val="24"/>
        </w:rPr>
        <w:t>,</w:t>
      </w:r>
      <w:r w:rsidRPr="00ED6E88">
        <w:rPr>
          <w:szCs w:val="24"/>
        </w:rPr>
        <w:t xml:space="preserve"> &amp; S. Fotos (Eds.), </w:t>
      </w:r>
      <w:r w:rsidRPr="00ED6E88">
        <w:rPr>
          <w:i/>
          <w:szCs w:val="24"/>
        </w:rPr>
        <w:t>New perspectives on grammar teaching in second language classrooms</w:t>
      </w:r>
      <w:r w:rsidRPr="00ED6E88">
        <w:rPr>
          <w:szCs w:val="24"/>
        </w:rPr>
        <w:t xml:space="preserve"> (pp. 51</w:t>
      </w:r>
      <w:r w:rsidR="008969B4" w:rsidRPr="00ED6E88">
        <w:rPr>
          <w:szCs w:val="24"/>
        </w:rPr>
        <w:t>-</w:t>
      </w:r>
      <w:r w:rsidRPr="00ED6E88">
        <w:rPr>
          <w:szCs w:val="24"/>
        </w:rPr>
        <w:t>75)</w:t>
      </w:r>
      <w:r w:rsidR="00D03A91" w:rsidRPr="00ED6E88">
        <w:rPr>
          <w:szCs w:val="24"/>
        </w:rPr>
        <w:t>. Lawrence Erlbaum.</w:t>
      </w:r>
      <w:r w:rsidRPr="00ED6E88">
        <w:rPr>
          <w:szCs w:val="24"/>
        </w:rPr>
        <w:t xml:space="preserve"> </w:t>
      </w:r>
    </w:p>
    <w:p w14:paraId="08D9BD67" w14:textId="77777777" w:rsidR="005333DF" w:rsidRPr="00ED6E88" w:rsidRDefault="005333DF" w:rsidP="00ED6E88">
      <w:pPr>
        <w:ind w:left="720" w:hanging="720"/>
        <w:rPr>
          <w:szCs w:val="24"/>
        </w:rPr>
      </w:pPr>
    </w:p>
    <w:p w14:paraId="2443C77A" w14:textId="27F91BD0" w:rsidR="005333DF" w:rsidRPr="00ED6E88" w:rsidRDefault="005333DF" w:rsidP="00ED6E88">
      <w:pPr>
        <w:pStyle w:val="MediumGrid21"/>
        <w:ind w:left="720" w:hanging="720"/>
        <w:rPr>
          <w:rFonts w:ascii="Times New Roman" w:hAnsi="Times New Roman"/>
          <w:sz w:val="24"/>
          <w:szCs w:val="24"/>
        </w:rPr>
      </w:pPr>
      <w:r w:rsidRPr="00ED6E88">
        <w:rPr>
          <w:rFonts w:ascii="Times New Roman" w:hAnsi="Times New Roman"/>
          <w:sz w:val="24"/>
          <w:szCs w:val="24"/>
        </w:rPr>
        <w:t xml:space="preserve">McCarthy, M., &amp; O'Keeffe, A. (2014). </w:t>
      </w:r>
      <w:r w:rsidRPr="00ED6E88">
        <w:rPr>
          <w:rFonts w:ascii="Times New Roman" w:hAnsi="Times New Roman"/>
          <w:i/>
          <w:sz w:val="24"/>
          <w:szCs w:val="24"/>
        </w:rPr>
        <w:t>Spoken grammar</w:t>
      </w:r>
      <w:r w:rsidRPr="00ED6E88">
        <w:rPr>
          <w:rFonts w:ascii="Times New Roman" w:hAnsi="Times New Roman"/>
          <w:sz w:val="24"/>
          <w:szCs w:val="24"/>
        </w:rPr>
        <w:t xml:space="preserve">. In M. Celce-Murcia, D. M. Brinton, &amp; M. A. Snow (Eds.), </w:t>
      </w:r>
      <w:r w:rsidRPr="00ED6E88">
        <w:rPr>
          <w:rFonts w:ascii="Times New Roman" w:hAnsi="Times New Roman"/>
          <w:i/>
          <w:sz w:val="24"/>
          <w:szCs w:val="24"/>
        </w:rPr>
        <w:t>Teaching English as a second or foreign language</w:t>
      </w:r>
      <w:r w:rsidRPr="00ED6E88">
        <w:rPr>
          <w:rFonts w:ascii="Times New Roman" w:hAnsi="Times New Roman"/>
          <w:sz w:val="24"/>
          <w:szCs w:val="24"/>
        </w:rPr>
        <w:t xml:space="preserve"> (4</w:t>
      </w:r>
      <w:r w:rsidRPr="00ED6E88">
        <w:rPr>
          <w:rFonts w:ascii="Times New Roman" w:hAnsi="Times New Roman"/>
          <w:sz w:val="24"/>
          <w:szCs w:val="24"/>
          <w:vertAlign w:val="superscript"/>
        </w:rPr>
        <w:t>th</w:t>
      </w:r>
      <w:r w:rsidRPr="00ED6E88">
        <w:rPr>
          <w:rFonts w:ascii="Times New Roman" w:hAnsi="Times New Roman"/>
          <w:sz w:val="24"/>
          <w:szCs w:val="24"/>
        </w:rPr>
        <w:t xml:space="preserve"> ed.) (pp. 271</w:t>
      </w:r>
      <w:r w:rsidR="008969B4" w:rsidRPr="00ED6E88">
        <w:rPr>
          <w:rFonts w:ascii="Times New Roman" w:hAnsi="Times New Roman"/>
          <w:sz w:val="24"/>
          <w:szCs w:val="24"/>
        </w:rPr>
        <w:t>-</w:t>
      </w:r>
      <w:r w:rsidRPr="00ED6E88">
        <w:rPr>
          <w:rFonts w:ascii="Times New Roman" w:hAnsi="Times New Roman"/>
          <w:sz w:val="24"/>
          <w:szCs w:val="24"/>
        </w:rPr>
        <w:t>287). National Geographic Learning/Cengage Learning.</w:t>
      </w:r>
    </w:p>
    <w:p w14:paraId="36F0665B" w14:textId="77777777" w:rsidR="000A0600" w:rsidRPr="00ED6E88" w:rsidRDefault="000A0600" w:rsidP="00ED6E88">
      <w:pPr>
        <w:pStyle w:val="MediumGrid21"/>
        <w:ind w:left="720" w:hanging="720"/>
        <w:rPr>
          <w:rFonts w:ascii="Times New Roman" w:hAnsi="Times New Roman"/>
          <w:sz w:val="24"/>
          <w:szCs w:val="24"/>
        </w:rPr>
      </w:pPr>
    </w:p>
    <w:p w14:paraId="0B384D21" w14:textId="6FAB8FA3" w:rsidR="008229E4" w:rsidRPr="00ED6E88" w:rsidRDefault="008229E4" w:rsidP="00ED6E88">
      <w:pPr>
        <w:tabs>
          <w:tab w:val="left" w:pos="9360"/>
        </w:tabs>
        <w:ind w:left="720" w:hanging="720"/>
        <w:rPr>
          <w:szCs w:val="24"/>
        </w:rPr>
      </w:pPr>
      <w:r w:rsidRPr="00ED6E88">
        <w:rPr>
          <w:szCs w:val="24"/>
        </w:rPr>
        <w:t xml:space="preserve">McCormick, D. E., &amp; Vercellotti, M. L. (2013). Examining the impact of self-correction notes on grammatical accuracy in speaking. </w:t>
      </w:r>
      <w:r w:rsidRPr="00ED6E88">
        <w:rPr>
          <w:i/>
          <w:szCs w:val="24"/>
        </w:rPr>
        <w:t>TESOL Quarterly, 47</w:t>
      </w:r>
      <w:r w:rsidRPr="00ED6E88">
        <w:rPr>
          <w:szCs w:val="24"/>
        </w:rPr>
        <w:t>(2), 410</w:t>
      </w:r>
      <w:r w:rsidR="008969B4" w:rsidRPr="00ED6E88">
        <w:rPr>
          <w:szCs w:val="24"/>
        </w:rPr>
        <w:t>-</w:t>
      </w:r>
      <w:r w:rsidRPr="00ED6E88">
        <w:rPr>
          <w:szCs w:val="24"/>
        </w:rPr>
        <w:t>420.</w:t>
      </w:r>
    </w:p>
    <w:p w14:paraId="7F798965" w14:textId="77777777" w:rsidR="000A0600" w:rsidRPr="00ED6E88" w:rsidRDefault="000A0600" w:rsidP="00ED6E88">
      <w:pPr>
        <w:tabs>
          <w:tab w:val="left" w:pos="9360"/>
        </w:tabs>
        <w:ind w:left="720" w:hanging="720"/>
        <w:rPr>
          <w:szCs w:val="24"/>
        </w:rPr>
      </w:pPr>
    </w:p>
    <w:p w14:paraId="2A21A136" w14:textId="4B0F3DF8" w:rsidR="000A0600" w:rsidRPr="00ED6E88" w:rsidRDefault="000A0600" w:rsidP="00ED6E88">
      <w:pPr>
        <w:tabs>
          <w:tab w:val="left" w:pos="9360"/>
        </w:tabs>
        <w:ind w:left="720" w:hanging="720"/>
        <w:rPr>
          <w:color w:val="000000"/>
          <w:szCs w:val="24"/>
        </w:rPr>
      </w:pPr>
      <w:r w:rsidRPr="00ED6E88">
        <w:rPr>
          <w:color w:val="000000"/>
          <w:szCs w:val="24"/>
        </w:rPr>
        <w:lastRenderedPageBreak/>
        <w:t xml:space="preserve">McCormick, T., &amp; Sanz, C. (2022). Working memory and L2 grammar development among adults. In J. W. </w:t>
      </w:r>
      <w:proofErr w:type="spellStart"/>
      <w:r w:rsidRPr="00ED6E88">
        <w:rPr>
          <w:color w:val="000000"/>
          <w:szCs w:val="24"/>
        </w:rPr>
        <w:t>Schwieter</w:t>
      </w:r>
      <w:proofErr w:type="spellEnd"/>
      <w:r w:rsidRPr="00ED6E88">
        <w:rPr>
          <w:color w:val="000000"/>
          <w:szCs w:val="24"/>
        </w:rPr>
        <w:t xml:space="preserve"> &amp; Z. E. Wen (Eds.) </w:t>
      </w:r>
      <w:r w:rsidRPr="00ED6E88">
        <w:rPr>
          <w:i/>
          <w:iCs/>
          <w:szCs w:val="24"/>
        </w:rPr>
        <w:t>The Cambridge handbook of working memory and language</w:t>
      </w:r>
      <w:r w:rsidRPr="00ED6E88">
        <w:rPr>
          <w:color w:val="000000"/>
          <w:szCs w:val="24"/>
        </w:rPr>
        <w:t xml:space="preserve"> (pp. 573-592). Cambridge University Press.</w:t>
      </w:r>
    </w:p>
    <w:p w14:paraId="24640DEF" w14:textId="77777777" w:rsidR="0088181A" w:rsidRPr="00ED6E88" w:rsidRDefault="0088181A" w:rsidP="00ED6E88">
      <w:pPr>
        <w:tabs>
          <w:tab w:val="left" w:pos="9360"/>
        </w:tabs>
        <w:ind w:left="720" w:hanging="720"/>
        <w:rPr>
          <w:color w:val="000000"/>
          <w:szCs w:val="24"/>
        </w:rPr>
      </w:pPr>
    </w:p>
    <w:p w14:paraId="618AC74A" w14:textId="01DED095" w:rsidR="0088181A" w:rsidRPr="00ED6E88" w:rsidRDefault="0088181A" w:rsidP="00ED6E88">
      <w:pPr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szCs w:val="24"/>
        </w:rPr>
        <w:t xml:space="preserve">McDonald, J. L. (2000). Grammaticality judgments in a second language: Influences of age of acquisition and native language. </w:t>
      </w:r>
      <w:r w:rsidRPr="00ED6E88">
        <w:rPr>
          <w:i/>
          <w:szCs w:val="24"/>
        </w:rPr>
        <w:t>Applied Psycholinguistics, 21</w:t>
      </w:r>
      <w:r w:rsidRPr="00ED6E88">
        <w:rPr>
          <w:szCs w:val="24"/>
        </w:rPr>
        <w:t xml:space="preserve">, 395-423. </w:t>
      </w:r>
      <w:hyperlink r:id="rId141" w:tgtFrame="_blank" w:history="1">
        <w:r w:rsidRPr="00ED6E88">
          <w:rPr>
            <w:rStyle w:val="Hyperlink"/>
            <w:szCs w:val="24"/>
          </w:rPr>
          <w:t xml:space="preserve">https://doi.org/10.1017/S0142716400003064 </w:t>
        </w:r>
      </w:hyperlink>
    </w:p>
    <w:p w14:paraId="21F01071" w14:textId="77777777" w:rsidR="0088181A" w:rsidRPr="00ED6E88" w:rsidRDefault="0088181A" w:rsidP="00ED6E88">
      <w:pPr>
        <w:autoSpaceDE w:val="0"/>
        <w:autoSpaceDN w:val="0"/>
        <w:adjustRightInd w:val="0"/>
        <w:ind w:left="720" w:hanging="720"/>
        <w:rPr>
          <w:szCs w:val="24"/>
        </w:rPr>
      </w:pPr>
    </w:p>
    <w:p w14:paraId="2FA74F67" w14:textId="5687F4C5" w:rsidR="0088181A" w:rsidRPr="00ED6E88" w:rsidRDefault="0088181A" w:rsidP="00ED6E88">
      <w:pPr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szCs w:val="24"/>
        </w:rPr>
        <w:t>McDonald, J. L. (2006). Beyond the critical period: Processing-based explanations for poor grammaticality judgment performance by late second language learners</w:t>
      </w:r>
      <w:r w:rsidRPr="00ED6E88">
        <w:rPr>
          <w:i/>
          <w:szCs w:val="24"/>
        </w:rPr>
        <w:t>.</w:t>
      </w:r>
      <w:r w:rsidRPr="00ED6E88">
        <w:rPr>
          <w:i/>
          <w:iCs/>
          <w:szCs w:val="24"/>
        </w:rPr>
        <w:t xml:space="preserve"> Journal of Memory and Language, 55</w:t>
      </w:r>
      <w:r w:rsidRPr="00ED6E88">
        <w:rPr>
          <w:i/>
          <w:szCs w:val="24"/>
        </w:rPr>
        <w:t>,</w:t>
      </w:r>
      <w:r w:rsidRPr="00ED6E88">
        <w:rPr>
          <w:szCs w:val="24"/>
        </w:rPr>
        <w:t xml:space="preserve"> 381-401.</w:t>
      </w:r>
      <w:r w:rsidR="008B5833" w:rsidRPr="00ED6E88">
        <w:rPr>
          <w:szCs w:val="24"/>
        </w:rPr>
        <w:t xml:space="preserve"> DOI: </w:t>
      </w:r>
      <w:hyperlink r:id="rId142" w:tgtFrame="_blank" w:history="1">
        <w:r w:rsidRPr="00ED6E88">
          <w:rPr>
            <w:rStyle w:val="Hyperlink"/>
            <w:szCs w:val="24"/>
          </w:rPr>
          <w:t>10.1016/j.jml.2006.06.006</w:t>
        </w:r>
      </w:hyperlink>
    </w:p>
    <w:p w14:paraId="008AD2C9" w14:textId="77777777" w:rsidR="00B55E7E" w:rsidRPr="00ED6E88" w:rsidRDefault="00B55E7E" w:rsidP="00ED6E88">
      <w:pPr>
        <w:tabs>
          <w:tab w:val="left" w:pos="9360"/>
        </w:tabs>
        <w:ind w:left="720" w:hanging="720"/>
        <w:rPr>
          <w:color w:val="000000"/>
          <w:szCs w:val="24"/>
        </w:rPr>
      </w:pPr>
    </w:p>
    <w:p w14:paraId="406C01FC" w14:textId="179F88C7" w:rsidR="00B55E7E" w:rsidRPr="00ED6E88" w:rsidRDefault="00B55E7E" w:rsidP="00ED6E88">
      <w:pPr>
        <w:shd w:val="clear" w:color="auto" w:fill="FFFFFF"/>
        <w:ind w:left="720" w:hanging="720"/>
        <w:rPr>
          <w:szCs w:val="24"/>
        </w:rPr>
      </w:pPr>
      <w:r w:rsidRPr="00ED6E88">
        <w:rPr>
          <w:szCs w:val="24"/>
        </w:rPr>
        <w:t xml:space="preserve">McGrath, D. &amp; </w:t>
      </w:r>
      <w:proofErr w:type="spellStart"/>
      <w:r w:rsidRPr="00ED6E88">
        <w:rPr>
          <w:szCs w:val="24"/>
        </w:rPr>
        <w:t>Liardét</w:t>
      </w:r>
      <w:proofErr w:type="spellEnd"/>
      <w:r w:rsidRPr="00ED6E88">
        <w:rPr>
          <w:szCs w:val="24"/>
        </w:rPr>
        <w:t xml:space="preserve">, C. (2025). A grammatical metaphor word list. </w:t>
      </w:r>
      <w:r w:rsidRPr="00ED6E88">
        <w:rPr>
          <w:i/>
          <w:iCs/>
          <w:szCs w:val="24"/>
        </w:rPr>
        <w:t>TESOL Quarterly, 59</w:t>
      </w:r>
      <w:r w:rsidRPr="00ED6E88">
        <w:rPr>
          <w:szCs w:val="24"/>
        </w:rPr>
        <w:t xml:space="preserve">(3), 1667-1690. </w:t>
      </w:r>
      <w:hyperlink r:id="rId143">
        <w:r w:rsidRPr="00ED6E88">
          <w:rPr>
            <w:color w:val="1155CC"/>
            <w:szCs w:val="24"/>
            <w:u w:val="single"/>
          </w:rPr>
          <w:t>https://doi.org/10.1002/tesq.3381</w:t>
        </w:r>
      </w:hyperlink>
      <w:r w:rsidRPr="00ED6E88">
        <w:rPr>
          <w:szCs w:val="24"/>
        </w:rPr>
        <w:t xml:space="preserve"> </w:t>
      </w:r>
    </w:p>
    <w:p w14:paraId="09F3A31D" w14:textId="77777777" w:rsidR="008229E4" w:rsidRPr="00ED6E88" w:rsidRDefault="008229E4" w:rsidP="00ED6E88">
      <w:pPr>
        <w:ind w:left="720" w:hanging="720"/>
        <w:rPr>
          <w:szCs w:val="24"/>
        </w:rPr>
      </w:pPr>
    </w:p>
    <w:p w14:paraId="1A444948" w14:textId="77777777" w:rsidR="00E657E0" w:rsidRPr="00ED6E88" w:rsidRDefault="00E657E0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</w:rPr>
        <w:t>Midraj</w:t>
      </w:r>
      <w:proofErr w:type="spellEnd"/>
      <w:r w:rsidRPr="00ED6E88">
        <w:rPr>
          <w:szCs w:val="24"/>
        </w:rPr>
        <w:t xml:space="preserve">, J., &amp; </w:t>
      </w:r>
      <w:proofErr w:type="spellStart"/>
      <w:r w:rsidRPr="00ED6E88">
        <w:rPr>
          <w:szCs w:val="24"/>
        </w:rPr>
        <w:t>Midraj</w:t>
      </w:r>
      <w:proofErr w:type="spellEnd"/>
      <w:r w:rsidRPr="00ED6E88">
        <w:rPr>
          <w:szCs w:val="24"/>
        </w:rPr>
        <w:t xml:space="preserve">, S. (2007). An experimental model for researching grammar pedagogy. In S. </w:t>
      </w:r>
      <w:proofErr w:type="spellStart"/>
      <w:r w:rsidRPr="00ED6E88">
        <w:rPr>
          <w:szCs w:val="24"/>
        </w:rPr>
        <w:t>Midraj</w:t>
      </w:r>
      <w:proofErr w:type="spellEnd"/>
      <w:r w:rsidRPr="00ED6E88">
        <w:rPr>
          <w:szCs w:val="24"/>
        </w:rPr>
        <w:t xml:space="preserve">, A. Jendli, &amp; A. Sellami (Eds.) </w:t>
      </w:r>
      <w:r w:rsidRPr="00ED6E88">
        <w:rPr>
          <w:i/>
          <w:iCs/>
          <w:szCs w:val="24"/>
        </w:rPr>
        <w:t xml:space="preserve">Research in ELT contexts </w:t>
      </w:r>
      <w:r w:rsidRPr="00ED6E88">
        <w:rPr>
          <w:szCs w:val="24"/>
        </w:rPr>
        <w:t>(pp. 21-43).</w:t>
      </w:r>
      <w:r w:rsidRPr="00ED6E88">
        <w:rPr>
          <w:i/>
          <w:iCs/>
          <w:szCs w:val="24"/>
        </w:rPr>
        <w:t xml:space="preserve"> </w:t>
      </w:r>
      <w:r w:rsidRPr="00ED6E88">
        <w:rPr>
          <w:szCs w:val="24"/>
        </w:rPr>
        <w:t>TESOL Arabia.</w:t>
      </w:r>
    </w:p>
    <w:p w14:paraId="3EA87539" w14:textId="77777777" w:rsidR="00E9163C" w:rsidRPr="00ED6E88" w:rsidRDefault="00E9163C" w:rsidP="00ED6E88">
      <w:pPr>
        <w:ind w:left="720" w:hanging="720"/>
        <w:rPr>
          <w:szCs w:val="24"/>
        </w:rPr>
      </w:pPr>
    </w:p>
    <w:p w14:paraId="7A6C9D24" w14:textId="077E417D" w:rsidR="00E9163C" w:rsidRPr="00ED6E88" w:rsidRDefault="00E9163C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Millard, D. J. (2000). Form-focused instruction in communicative language teaching: Implications for grammar textbooks. </w:t>
      </w:r>
      <w:r w:rsidRPr="00ED6E88">
        <w:rPr>
          <w:i/>
          <w:szCs w:val="24"/>
        </w:rPr>
        <w:t>TESL Canada Journal, 18</w:t>
      </w:r>
      <w:r w:rsidRPr="00ED6E88">
        <w:rPr>
          <w:szCs w:val="24"/>
        </w:rPr>
        <w:t>, 47-57.</w:t>
      </w:r>
      <w:r w:rsidR="008B5833" w:rsidRPr="00ED6E88">
        <w:rPr>
          <w:szCs w:val="24"/>
        </w:rPr>
        <w:t xml:space="preserve"> </w:t>
      </w:r>
      <w:hyperlink r:id="rId144" w:history="1">
        <w:r w:rsidR="008B5833" w:rsidRPr="00ED6E88">
          <w:rPr>
            <w:rStyle w:val="Hyperlink"/>
            <w:szCs w:val="24"/>
          </w:rPr>
          <w:t xml:space="preserve">https://doi.org/10.18806/tesl.v18i1.899 </w:t>
        </w:r>
      </w:hyperlink>
    </w:p>
    <w:p w14:paraId="44F07887" w14:textId="77777777" w:rsidR="007D5B52" w:rsidRPr="00ED6E88" w:rsidRDefault="007D5B52" w:rsidP="00ED6E88">
      <w:pPr>
        <w:ind w:left="720" w:hanging="720"/>
        <w:rPr>
          <w:szCs w:val="24"/>
        </w:rPr>
      </w:pPr>
    </w:p>
    <w:p w14:paraId="584CB87F" w14:textId="094FC6E8" w:rsidR="007D5B52" w:rsidRPr="00ED6E88" w:rsidRDefault="007D5B52" w:rsidP="00ED6E88">
      <w:pPr>
        <w:ind w:left="720" w:hanging="720"/>
        <w:rPr>
          <w:szCs w:val="24"/>
        </w:rPr>
      </w:pPr>
      <w:r w:rsidRPr="00ED6E88">
        <w:rPr>
          <w:szCs w:val="24"/>
        </w:rPr>
        <w:t>Mindt, D. (2002). What is a grammatical rule? In L. E. Breivik</w:t>
      </w:r>
      <w:r w:rsidR="00AD0763" w:rsidRPr="00ED6E88">
        <w:rPr>
          <w:szCs w:val="24"/>
        </w:rPr>
        <w:t>,</w:t>
      </w:r>
      <w:r w:rsidRPr="00ED6E88">
        <w:rPr>
          <w:szCs w:val="24"/>
        </w:rPr>
        <w:t xml:space="preserve"> &amp; A. Hasselgren (Eds.), </w:t>
      </w:r>
      <w:r w:rsidRPr="00ED6E88">
        <w:rPr>
          <w:i/>
          <w:iCs/>
          <w:szCs w:val="24"/>
        </w:rPr>
        <w:t xml:space="preserve">From the COLT's mouth...and others: Language corpora studies in </w:t>
      </w:r>
      <w:proofErr w:type="spellStart"/>
      <w:r w:rsidRPr="00ED6E88">
        <w:rPr>
          <w:i/>
          <w:iCs/>
          <w:szCs w:val="24"/>
        </w:rPr>
        <w:t>honour</w:t>
      </w:r>
      <w:proofErr w:type="spellEnd"/>
      <w:r w:rsidRPr="00ED6E88">
        <w:rPr>
          <w:i/>
          <w:iCs/>
          <w:szCs w:val="24"/>
        </w:rPr>
        <w:t xml:space="preserve"> of Anna-Brita Stenstrom </w:t>
      </w:r>
      <w:r w:rsidRPr="00ED6E88">
        <w:rPr>
          <w:szCs w:val="24"/>
        </w:rPr>
        <w:t>(pp. 197</w:t>
      </w:r>
      <w:r w:rsidR="008969B4" w:rsidRPr="00ED6E88">
        <w:rPr>
          <w:szCs w:val="24"/>
        </w:rPr>
        <w:t>-</w:t>
      </w:r>
      <w:r w:rsidRPr="00ED6E88">
        <w:rPr>
          <w:szCs w:val="24"/>
        </w:rPr>
        <w:t>212).</w:t>
      </w:r>
      <w:r w:rsidRPr="00ED6E88">
        <w:rPr>
          <w:i/>
          <w:iCs/>
          <w:szCs w:val="24"/>
        </w:rPr>
        <w:t xml:space="preserve"> </w:t>
      </w:r>
      <w:r w:rsidRPr="00ED6E88">
        <w:rPr>
          <w:szCs w:val="24"/>
        </w:rPr>
        <w:t xml:space="preserve">Editions </w:t>
      </w:r>
      <w:proofErr w:type="spellStart"/>
      <w:r w:rsidRPr="00ED6E88">
        <w:rPr>
          <w:szCs w:val="24"/>
        </w:rPr>
        <w:t>Rodopi</w:t>
      </w:r>
      <w:proofErr w:type="spellEnd"/>
      <w:r w:rsidRPr="00ED6E88">
        <w:rPr>
          <w:szCs w:val="24"/>
        </w:rPr>
        <w:t xml:space="preserve"> B. V.</w:t>
      </w:r>
    </w:p>
    <w:p w14:paraId="124EB7BB" w14:textId="77777777" w:rsidR="008229E4" w:rsidRPr="00ED6E88" w:rsidRDefault="008229E4" w:rsidP="00ED6E88">
      <w:pPr>
        <w:ind w:left="720" w:hanging="720"/>
        <w:rPr>
          <w:szCs w:val="24"/>
        </w:rPr>
      </w:pPr>
    </w:p>
    <w:p w14:paraId="70EB415F" w14:textId="798305FD" w:rsidR="005333DF" w:rsidRPr="00ED6E88" w:rsidRDefault="005333DF" w:rsidP="00ED6E88">
      <w:pPr>
        <w:ind w:left="720" w:hanging="720"/>
        <w:rPr>
          <w:rFonts w:eastAsia="Calibri"/>
          <w:noProof/>
          <w:szCs w:val="24"/>
          <w:lang w:val="pt-BR"/>
        </w:rPr>
      </w:pPr>
      <w:bookmarkStart w:id="24" w:name="_ENREF_26"/>
      <w:r w:rsidRPr="00ED6E88">
        <w:rPr>
          <w:rFonts w:eastAsia="Calibri"/>
          <w:noProof/>
          <w:szCs w:val="24"/>
          <w:lang w:val="pt-BR"/>
        </w:rPr>
        <w:t xml:space="preserve">Mitchell, R. (2000). Applied linguistics and evidence-based classroom practice: The case of foreign language grammar pedagogy. </w:t>
      </w:r>
      <w:r w:rsidRPr="00ED6E88">
        <w:rPr>
          <w:rFonts w:eastAsia="Calibri"/>
          <w:i/>
          <w:noProof/>
          <w:szCs w:val="24"/>
          <w:lang w:val="pt-BR"/>
        </w:rPr>
        <w:t>Applied Linguistics, 21</w:t>
      </w:r>
      <w:r w:rsidRPr="00ED6E88">
        <w:rPr>
          <w:rFonts w:eastAsia="Calibri"/>
          <w:noProof/>
          <w:szCs w:val="24"/>
          <w:lang w:val="pt-BR"/>
        </w:rPr>
        <w:t>(3), 281</w:t>
      </w:r>
      <w:r w:rsidR="008B5833" w:rsidRPr="00ED6E88">
        <w:rPr>
          <w:rFonts w:eastAsia="Calibri"/>
          <w:noProof/>
          <w:szCs w:val="24"/>
          <w:lang w:val="pt-BR"/>
        </w:rPr>
        <w:t>-</w:t>
      </w:r>
      <w:r w:rsidRPr="00ED6E88">
        <w:rPr>
          <w:rFonts w:eastAsia="Calibri"/>
          <w:noProof/>
          <w:szCs w:val="24"/>
          <w:lang w:val="pt-BR"/>
        </w:rPr>
        <w:t xml:space="preserve">303. </w:t>
      </w:r>
      <w:bookmarkEnd w:id="24"/>
      <w:r w:rsidR="008B5833" w:rsidRPr="00ED6E88">
        <w:rPr>
          <w:rFonts w:eastAsia="Calibri"/>
          <w:noProof/>
          <w:szCs w:val="24"/>
        </w:rPr>
        <w:fldChar w:fldCharType="begin"/>
      </w:r>
      <w:r w:rsidR="008B5833" w:rsidRPr="00ED6E88">
        <w:rPr>
          <w:rFonts w:eastAsia="Calibri"/>
          <w:noProof/>
          <w:szCs w:val="24"/>
        </w:rPr>
        <w:instrText>HYPERLINK "https://doi.org/10.1093/applin/21.3.281"</w:instrText>
      </w:r>
      <w:r w:rsidR="008B5833" w:rsidRPr="00ED6E88">
        <w:rPr>
          <w:rFonts w:eastAsia="Calibri"/>
          <w:noProof/>
          <w:szCs w:val="24"/>
        </w:rPr>
      </w:r>
      <w:r w:rsidR="008B5833" w:rsidRPr="00ED6E88">
        <w:rPr>
          <w:rFonts w:eastAsia="Calibri"/>
          <w:noProof/>
          <w:szCs w:val="24"/>
        </w:rPr>
        <w:fldChar w:fldCharType="separate"/>
      </w:r>
      <w:r w:rsidR="008B5833" w:rsidRPr="00ED6E88">
        <w:rPr>
          <w:rStyle w:val="Hyperlink"/>
          <w:rFonts w:eastAsia="Calibri"/>
          <w:noProof/>
          <w:szCs w:val="24"/>
        </w:rPr>
        <w:t>https://doi.org/10.1093/applin/21.3.281</w:t>
      </w:r>
      <w:r w:rsidR="008B5833" w:rsidRPr="00ED6E88">
        <w:rPr>
          <w:rFonts w:eastAsia="Calibri"/>
          <w:noProof/>
          <w:szCs w:val="24"/>
          <w:lang w:val="pt-BR"/>
        </w:rPr>
        <w:fldChar w:fldCharType="end"/>
      </w:r>
    </w:p>
    <w:p w14:paraId="0C37BB72" w14:textId="77777777" w:rsidR="00426139" w:rsidRPr="00ED6E88" w:rsidRDefault="00426139" w:rsidP="00ED6E88">
      <w:pPr>
        <w:ind w:left="720" w:hanging="720"/>
        <w:rPr>
          <w:rFonts w:eastAsia="Calibri"/>
          <w:noProof/>
          <w:szCs w:val="24"/>
          <w:lang w:val="pt-BR"/>
        </w:rPr>
      </w:pPr>
    </w:p>
    <w:p w14:paraId="511EC779" w14:textId="562F7E47" w:rsidR="00B329B6" w:rsidRPr="00ED6E88" w:rsidRDefault="00B329B6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Mochizuki, N., &amp; Ortega, L. (2008). Balancing communication and grammar in beginning-level foreign language classrooms: A study of guided planning and relativization. </w:t>
      </w:r>
      <w:r w:rsidRPr="00ED6E88">
        <w:rPr>
          <w:i/>
          <w:szCs w:val="24"/>
        </w:rPr>
        <w:t>Language Teaching Research, 12</w:t>
      </w:r>
      <w:r w:rsidR="005333DF" w:rsidRPr="00ED6E88">
        <w:rPr>
          <w:szCs w:val="24"/>
        </w:rPr>
        <w:t>(1), 11</w:t>
      </w:r>
      <w:r w:rsidR="008969B4" w:rsidRPr="00ED6E88">
        <w:rPr>
          <w:szCs w:val="24"/>
        </w:rPr>
        <w:t>-</w:t>
      </w:r>
      <w:r w:rsidR="005333DF" w:rsidRPr="00ED6E88">
        <w:rPr>
          <w:szCs w:val="24"/>
        </w:rPr>
        <w:t>37.</w:t>
      </w:r>
      <w:r w:rsidR="008B5833" w:rsidRPr="00ED6E88">
        <w:rPr>
          <w:szCs w:val="24"/>
        </w:rPr>
        <w:t xml:space="preserve"> </w:t>
      </w:r>
      <w:hyperlink r:id="rId145" w:history="1">
        <w:r w:rsidR="008B5833" w:rsidRPr="00ED6E88">
          <w:rPr>
            <w:rStyle w:val="Hyperlink"/>
            <w:szCs w:val="24"/>
          </w:rPr>
          <w:t>https://doi.org/10.1177/1362168807084492</w:t>
        </w:r>
      </w:hyperlink>
    </w:p>
    <w:p w14:paraId="24D75C9A" w14:textId="77777777" w:rsidR="005333DF" w:rsidRPr="00ED6E88" w:rsidRDefault="005333DF" w:rsidP="00ED6E88">
      <w:pPr>
        <w:ind w:left="720" w:hanging="720"/>
        <w:rPr>
          <w:szCs w:val="24"/>
        </w:rPr>
      </w:pPr>
    </w:p>
    <w:p w14:paraId="75084C25" w14:textId="53FA1F14" w:rsidR="00477DE2" w:rsidRPr="00ED6E88" w:rsidRDefault="005333DF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Mohan, B., &amp; Slater, T. (2006). Examining the theory/practice relation in a high school science register: A functional linguistic perspective. </w:t>
      </w:r>
      <w:r w:rsidRPr="00ED6E88">
        <w:rPr>
          <w:rFonts w:eastAsia="Calibri"/>
          <w:i/>
          <w:szCs w:val="24"/>
          <w:lang w:val="pt-BR"/>
        </w:rPr>
        <w:t>Journal of English for Academic Purposes, 5</w:t>
      </w:r>
      <w:r w:rsidR="003C044D" w:rsidRPr="00ED6E88">
        <w:rPr>
          <w:rFonts w:eastAsia="Calibri"/>
          <w:szCs w:val="24"/>
          <w:lang w:val="pt-BR"/>
        </w:rPr>
        <w:t>(4)</w:t>
      </w:r>
      <w:r w:rsidRPr="00ED6E88">
        <w:rPr>
          <w:rFonts w:eastAsia="Calibri"/>
          <w:i/>
          <w:szCs w:val="24"/>
          <w:lang w:val="pt-BR"/>
        </w:rPr>
        <w:t>,</w:t>
      </w:r>
      <w:r w:rsidRPr="00ED6E88">
        <w:rPr>
          <w:rFonts w:eastAsia="Calibri"/>
          <w:szCs w:val="24"/>
          <w:lang w:val="pt-BR"/>
        </w:rPr>
        <w:t xml:space="preserve"> 302–316. </w:t>
      </w:r>
      <w:r w:rsidR="00646F2C" w:rsidRPr="00ED6E88">
        <w:rPr>
          <w:rFonts w:eastAsia="Calibri"/>
          <w:szCs w:val="24"/>
          <w:lang w:val="pt-BR"/>
        </w:rPr>
        <w:t>DOI:</w:t>
      </w:r>
      <w:r w:rsidRPr="00ED6E88">
        <w:rPr>
          <w:rFonts w:eastAsia="Calibri"/>
          <w:szCs w:val="24"/>
          <w:lang w:val="pt-BR"/>
        </w:rPr>
        <w:t>10.1016/j.jeap.2006.08.004</w:t>
      </w:r>
    </w:p>
    <w:p w14:paraId="5A5E1D3A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67942896" w14:textId="1D2ABB27" w:rsidR="00F31091" w:rsidRPr="00ED6E88" w:rsidRDefault="00F31091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Moore, C. (2007). The spread of grammatical forms: The case of </w:t>
      </w:r>
      <w:proofErr w:type="spellStart"/>
      <w:r w:rsidRPr="00ED6E88">
        <w:rPr>
          <w:i/>
          <w:szCs w:val="24"/>
        </w:rPr>
        <w:t>be</w:t>
      </w:r>
      <w:r w:rsidRPr="00ED6E88">
        <w:rPr>
          <w:szCs w:val="24"/>
        </w:rPr>
        <w:t>+</w:t>
      </w:r>
      <w:r w:rsidRPr="00ED6E88">
        <w:rPr>
          <w:i/>
          <w:szCs w:val="24"/>
        </w:rPr>
        <w:t>supposed</w:t>
      </w:r>
      <w:proofErr w:type="spellEnd"/>
      <w:r w:rsidRPr="00ED6E88">
        <w:rPr>
          <w:i/>
          <w:szCs w:val="24"/>
        </w:rPr>
        <w:t xml:space="preserve"> to</w:t>
      </w:r>
      <w:r w:rsidRPr="00ED6E88">
        <w:rPr>
          <w:szCs w:val="24"/>
        </w:rPr>
        <w:t xml:space="preserve">. </w:t>
      </w:r>
      <w:r w:rsidRPr="00ED6E88">
        <w:rPr>
          <w:i/>
          <w:iCs/>
          <w:szCs w:val="24"/>
        </w:rPr>
        <w:t>Journal of English Linguistics, 7</w:t>
      </w:r>
      <w:r w:rsidRPr="00ED6E88">
        <w:rPr>
          <w:szCs w:val="24"/>
        </w:rPr>
        <w:t>(35), 117</w:t>
      </w:r>
      <w:r w:rsidR="008969B4" w:rsidRPr="00ED6E88">
        <w:rPr>
          <w:szCs w:val="24"/>
        </w:rPr>
        <w:t>-</w:t>
      </w:r>
      <w:r w:rsidRPr="00ED6E88">
        <w:rPr>
          <w:szCs w:val="24"/>
        </w:rPr>
        <w:t>131.</w:t>
      </w:r>
      <w:r w:rsidR="004778DA" w:rsidRPr="00ED6E88">
        <w:rPr>
          <w:szCs w:val="24"/>
        </w:rPr>
        <w:t xml:space="preserve"> </w:t>
      </w:r>
      <w:hyperlink r:id="rId146" w:history="1">
        <w:r w:rsidR="004778DA" w:rsidRPr="00ED6E88">
          <w:rPr>
            <w:rStyle w:val="Hyperlink"/>
            <w:szCs w:val="24"/>
          </w:rPr>
          <w:t>https://doi.org/10.1177/0075424207302072</w:t>
        </w:r>
      </w:hyperlink>
    </w:p>
    <w:p w14:paraId="39E5FFA0" w14:textId="77777777" w:rsidR="00477DE2" w:rsidRPr="00ED6E88" w:rsidRDefault="00477DE2" w:rsidP="00ED6E88">
      <w:pPr>
        <w:autoSpaceDE w:val="0"/>
        <w:autoSpaceDN w:val="0"/>
        <w:adjustRightInd w:val="0"/>
        <w:ind w:left="720" w:hanging="720"/>
        <w:rPr>
          <w:szCs w:val="24"/>
        </w:rPr>
      </w:pPr>
    </w:p>
    <w:p w14:paraId="7A7792A7" w14:textId="715188F7" w:rsidR="00EE7FAB" w:rsidRPr="00ED6E88" w:rsidRDefault="00EE7FAB" w:rsidP="00ED6E88">
      <w:pPr>
        <w:autoSpaceDE w:val="0"/>
        <w:autoSpaceDN w:val="0"/>
        <w:adjustRightInd w:val="0"/>
        <w:ind w:left="720" w:hanging="720"/>
        <w:rPr>
          <w:szCs w:val="24"/>
        </w:rPr>
      </w:pPr>
      <w:bookmarkStart w:id="25" w:name="_Hlk117773702"/>
      <w:r w:rsidRPr="00ED6E88">
        <w:rPr>
          <w:szCs w:val="24"/>
        </w:rPr>
        <w:t xml:space="preserve">Moqbel, M. S. S. (2018). Self–assessment in EFL grammar classroom: A study of EFL learners at the Centre for Languages and Translation, </w:t>
      </w:r>
      <w:proofErr w:type="spellStart"/>
      <w:r w:rsidRPr="00ED6E88">
        <w:rPr>
          <w:szCs w:val="24"/>
        </w:rPr>
        <w:t>Ibb</w:t>
      </w:r>
      <w:proofErr w:type="spellEnd"/>
      <w:r w:rsidRPr="00ED6E88">
        <w:rPr>
          <w:szCs w:val="24"/>
        </w:rPr>
        <w:t xml:space="preserve"> University. </w:t>
      </w:r>
      <w:r w:rsidRPr="00ED6E88">
        <w:rPr>
          <w:i/>
          <w:iCs/>
          <w:szCs w:val="24"/>
        </w:rPr>
        <w:t>International Journal for Research in Education</w:t>
      </w:r>
      <w:r w:rsidRPr="00ED6E88">
        <w:rPr>
          <w:szCs w:val="24"/>
        </w:rPr>
        <w:t>, </w:t>
      </w:r>
      <w:r w:rsidRPr="00ED6E88">
        <w:rPr>
          <w:i/>
          <w:iCs/>
          <w:szCs w:val="24"/>
        </w:rPr>
        <w:t>42</w:t>
      </w:r>
      <w:r w:rsidRPr="00ED6E88">
        <w:rPr>
          <w:szCs w:val="24"/>
        </w:rPr>
        <w:t>(2), 289-324.</w:t>
      </w:r>
      <w:bookmarkEnd w:id="25"/>
      <w:r w:rsidRPr="00ED6E88">
        <w:rPr>
          <w:szCs w:val="24"/>
        </w:rPr>
        <w:t xml:space="preserve">  </w:t>
      </w:r>
      <w:r w:rsidR="00EC5224" w:rsidRPr="00ED6E88">
        <w:rPr>
          <w:szCs w:val="24"/>
        </w:rPr>
        <w:t xml:space="preserve"> </w:t>
      </w:r>
    </w:p>
    <w:p w14:paraId="337B1715" w14:textId="77777777" w:rsidR="00EE7FAB" w:rsidRPr="00ED6E88" w:rsidRDefault="00EE7FAB" w:rsidP="00ED6E88">
      <w:pPr>
        <w:autoSpaceDE w:val="0"/>
        <w:autoSpaceDN w:val="0"/>
        <w:adjustRightInd w:val="0"/>
        <w:ind w:left="720" w:hanging="720"/>
        <w:rPr>
          <w:szCs w:val="24"/>
        </w:rPr>
      </w:pPr>
    </w:p>
    <w:p w14:paraId="478C5DA3" w14:textId="77777777" w:rsidR="00231CF0" w:rsidRPr="00ED6E88" w:rsidRDefault="00231CF0" w:rsidP="00ED6E88">
      <w:pPr>
        <w:tabs>
          <w:tab w:val="left" w:pos="9360"/>
        </w:tabs>
        <w:ind w:left="720" w:hanging="720"/>
        <w:rPr>
          <w:szCs w:val="24"/>
        </w:rPr>
      </w:pPr>
      <w:proofErr w:type="spellStart"/>
      <w:r w:rsidRPr="00ED6E88">
        <w:rPr>
          <w:szCs w:val="24"/>
        </w:rPr>
        <w:lastRenderedPageBreak/>
        <w:t>Morenberg</w:t>
      </w:r>
      <w:proofErr w:type="spellEnd"/>
      <w:r w:rsidRPr="00ED6E88">
        <w:rPr>
          <w:szCs w:val="24"/>
        </w:rPr>
        <w:t xml:space="preserve">, M. (2013). </w:t>
      </w:r>
      <w:r w:rsidRPr="00ED6E88">
        <w:rPr>
          <w:i/>
          <w:szCs w:val="24"/>
        </w:rPr>
        <w:t xml:space="preserve">Doing grammar </w:t>
      </w:r>
      <w:r w:rsidRPr="00ED6E88">
        <w:rPr>
          <w:szCs w:val="24"/>
        </w:rPr>
        <w:t>(5</w:t>
      </w:r>
      <w:r w:rsidRPr="00ED6E88">
        <w:rPr>
          <w:szCs w:val="24"/>
          <w:vertAlign w:val="superscript"/>
        </w:rPr>
        <w:t>th</w:t>
      </w:r>
      <w:r w:rsidRPr="00ED6E88">
        <w:rPr>
          <w:szCs w:val="24"/>
        </w:rPr>
        <w:t xml:space="preserve"> ed.). Oxford University Press.</w:t>
      </w:r>
    </w:p>
    <w:p w14:paraId="6EF11F1D" w14:textId="77777777" w:rsidR="00231CF0" w:rsidRPr="00ED6E88" w:rsidRDefault="00231CF0" w:rsidP="00ED6E88">
      <w:pPr>
        <w:autoSpaceDE w:val="0"/>
        <w:autoSpaceDN w:val="0"/>
        <w:adjustRightInd w:val="0"/>
        <w:ind w:left="720" w:hanging="720"/>
        <w:rPr>
          <w:szCs w:val="24"/>
        </w:rPr>
      </w:pPr>
    </w:p>
    <w:p w14:paraId="334380C4" w14:textId="6014B880" w:rsidR="007B17FD" w:rsidRPr="00ED6E88" w:rsidRDefault="007B17FD" w:rsidP="00ED6E88">
      <w:pPr>
        <w:pStyle w:val="NormalWeb"/>
        <w:spacing w:before="0" w:after="0"/>
        <w:ind w:left="720" w:hanging="720"/>
        <w:rPr>
          <w:rFonts w:ascii="Times New Roman"/>
          <w:color w:val="000000"/>
          <w:szCs w:val="24"/>
        </w:rPr>
      </w:pPr>
      <w:r w:rsidRPr="00ED6E88">
        <w:rPr>
          <w:rFonts w:ascii="Times New Roman"/>
          <w:color w:val="000000"/>
          <w:szCs w:val="24"/>
        </w:rPr>
        <w:t xml:space="preserve">Mori, J. (2005). Why not </w:t>
      </w:r>
      <w:proofErr w:type="gramStart"/>
      <w:r w:rsidRPr="00ED6E88">
        <w:rPr>
          <w:rFonts w:ascii="Times New Roman"/>
          <w:color w:val="000000"/>
          <w:szCs w:val="24"/>
        </w:rPr>
        <w:t>why?:</w:t>
      </w:r>
      <w:proofErr w:type="gramEnd"/>
      <w:r w:rsidRPr="00ED6E88">
        <w:rPr>
          <w:rFonts w:ascii="Times New Roman"/>
          <w:color w:val="000000"/>
          <w:szCs w:val="24"/>
        </w:rPr>
        <w:t xml:space="preserve"> The teaching of grammar, discourse, and sociolinguistic and cross-cultural perspectives. </w:t>
      </w:r>
      <w:r w:rsidRPr="00ED6E88">
        <w:rPr>
          <w:rFonts w:ascii="Times New Roman"/>
          <w:i/>
          <w:iCs/>
          <w:color w:val="000000"/>
          <w:szCs w:val="24"/>
        </w:rPr>
        <w:t>Japanese Language and Literature,</w:t>
      </w:r>
      <w:r w:rsidRPr="00ED6E88">
        <w:rPr>
          <w:rFonts w:ascii="Times New Roman"/>
          <w:color w:val="000000"/>
          <w:szCs w:val="24"/>
        </w:rPr>
        <w:t xml:space="preserve"> </w:t>
      </w:r>
      <w:r w:rsidRPr="00ED6E88">
        <w:rPr>
          <w:rFonts w:ascii="Times New Roman"/>
          <w:i/>
          <w:color w:val="000000"/>
          <w:szCs w:val="24"/>
        </w:rPr>
        <w:t>39</w:t>
      </w:r>
      <w:r w:rsidRPr="00ED6E88">
        <w:rPr>
          <w:rFonts w:ascii="Times New Roman"/>
          <w:color w:val="000000"/>
          <w:szCs w:val="24"/>
        </w:rPr>
        <w:t>(2), 255</w:t>
      </w:r>
      <w:r w:rsidR="008969B4" w:rsidRPr="00ED6E88">
        <w:rPr>
          <w:rFonts w:ascii="Times New Roman"/>
          <w:color w:val="000000"/>
          <w:szCs w:val="24"/>
        </w:rPr>
        <w:t>-</w:t>
      </w:r>
      <w:r w:rsidRPr="00ED6E88">
        <w:rPr>
          <w:rFonts w:ascii="Times New Roman"/>
          <w:color w:val="000000"/>
          <w:szCs w:val="24"/>
        </w:rPr>
        <w:t>289.</w:t>
      </w:r>
      <w:r w:rsidR="004778DA" w:rsidRPr="00ED6E88">
        <w:rPr>
          <w:rFonts w:ascii="Times New Roman"/>
          <w:color w:val="000000"/>
          <w:szCs w:val="24"/>
        </w:rPr>
        <w:t xml:space="preserve"> </w:t>
      </w:r>
      <w:r w:rsidR="004778DA" w:rsidRPr="00ED6E88">
        <w:rPr>
          <w:rFonts w:ascii="Times New Roman"/>
          <w:color w:val="000000"/>
          <w:szCs w:val="24"/>
          <w:lang w:val="en-US"/>
        </w:rPr>
        <w:t>https://doi.org/10.2307/30038902</w:t>
      </w:r>
    </w:p>
    <w:p w14:paraId="1FA43D6D" w14:textId="77777777" w:rsidR="003D68D4" w:rsidRPr="00ED6E88" w:rsidRDefault="003D68D4" w:rsidP="00ED6E88">
      <w:pPr>
        <w:pStyle w:val="NormalWeb"/>
        <w:spacing w:before="0" w:after="0"/>
        <w:ind w:left="720" w:hanging="720"/>
        <w:rPr>
          <w:rFonts w:ascii="Times New Roman"/>
          <w:color w:val="000000"/>
          <w:szCs w:val="24"/>
        </w:rPr>
      </w:pPr>
    </w:p>
    <w:p w14:paraId="632D8F32" w14:textId="3F76D9CF" w:rsidR="003D68D4" w:rsidRPr="00ED6E88" w:rsidRDefault="003D68D4" w:rsidP="00ED6E88">
      <w:pPr>
        <w:pStyle w:val="NormalWeb"/>
        <w:spacing w:before="0" w:after="0"/>
        <w:ind w:left="720" w:hanging="720"/>
        <w:rPr>
          <w:rFonts w:ascii="Times New Roman"/>
          <w:color w:val="000000"/>
          <w:szCs w:val="24"/>
        </w:rPr>
      </w:pPr>
      <w:proofErr w:type="spellStart"/>
      <w:r w:rsidRPr="00ED6E88">
        <w:rPr>
          <w:rFonts w:ascii="Times New Roman"/>
          <w:color w:val="000000"/>
          <w:szCs w:val="24"/>
          <w:lang w:val="en-US"/>
        </w:rPr>
        <w:t>Moulavinafchi</w:t>
      </w:r>
      <w:proofErr w:type="spellEnd"/>
      <w:r w:rsidRPr="00ED6E88">
        <w:rPr>
          <w:rFonts w:ascii="Times New Roman"/>
          <w:color w:val="000000"/>
          <w:szCs w:val="24"/>
          <w:lang w:val="en-US"/>
        </w:rPr>
        <w:t xml:space="preserve">, A., Alhaideri, S. A. A., &amp; Alfawwaz, S. N. M. (2026). The impact of an AI-powered flipped classroom on grammar competence and language anxiety in EFL learners. </w:t>
      </w:r>
      <w:r w:rsidRPr="00ED6E88">
        <w:rPr>
          <w:rFonts w:ascii="Times New Roman"/>
          <w:i/>
          <w:iCs/>
          <w:color w:val="000000"/>
          <w:szCs w:val="24"/>
          <w:lang w:val="en-US"/>
        </w:rPr>
        <w:t>International Journal of Instruction</w:t>
      </w:r>
      <w:r w:rsidRPr="00ED6E88">
        <w:rPr>
          <w:rFonts w:ascii="Times New Roman"/>
          <w:color w:val="000000"/>
          <w:szCs w:val="24"/>
          <w:lang w:val="en-US"/>
        </w:rPr>
        <w:t xml:space="preserve">, </w:t>
      </w:r>
      <w:r w:rsidRPr="00ED6E88">
        <w:rPr>
          <w:rFonts w:ascii="Times New Roman"/>
          <w:i/>
          <w:iCs/>
          <w:color w:val="000000"/>
          <w:szCs w:val="24"/>
          <w:lang w:val="en-US"/>
        </w:rPr>
        <w:t>19</w:t>
      </w:r>
      <w:r w:rsidRPr="00ED6E88">
        <w:rPr>
          <w:rFonts w:ascii="Times New Roman"/>
          <w:color w:val="000000"/>
          <w:szCs w:val="24"/>
          <w:lang w:val="en-US"/>
        </w:rPr>
        <w:t xml:space="preserve">(1), 105-130. </w:t>
      </w:r>
      <w:hyperlink r:id="rId147" w:history="1">
        <w:r w:rsidRPr="00ED6E88">
          <w:rPr>
            <w:rStyle w:val="Hyperlink"/>
            <w:rFonts w:ascii="Times New Roman"/>
            <w:szCs w:val="24"/>
            <w:lang w:val="en-US"/>
          </w:rPr>
          <w:t xml:space="preserve">https://doi.org/10.29333/iji.2026.1916a </w:t>
        </w:r>
      </w:hyperlink>
    </w:p>
    <w:p w14:paraId="3FAFA1F7" w14:textId="2E2E468B" w:rsidR="007B17FD" w:rsidRPr="00ED6E88" w:rsidRDefault="003D68D4" w:rsidP="00ED6E88">
      <w:pPr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szCs w:val="24"/>
        </w:rPr>
        <w:t xml:space="preserve"> </w:t>
      </w:r>
    </w:p>
    <w:p w14:paraId="79727E9A" w14:textId="386FC23F" w:rsidR="006D0201" w:rsidRPr="00ED6E88" w:rsidRDefault="006D0201" w:rsidP="00ED6E88">
      <w:pPr>
        <w:autoSpaceDE w:val="0"/>
        <w:autoSpaceDN w:val="0"/>
        <w:adjustRightInd w:val="0"/>
        <w:ind w:left="720" w:hanging="720"/>
        <w:rPr>
          <w:szCs w:val="24"/>
        </w:rPr>
      </w:pPr>
      <w:bookmarkStart w:id="26" w:name="_Hlk151809762"/>
      <w:r w:rsidRPr="00ED6E88">
        <w:rPr>
          <w:szCs w:val="24"/>
        </w:rPr>
        <w:t xml:space="preserve">Mouri, C. (2020). Summarizing as a strategy to enhance grammar and writing skills: The case of first year LMD learners at the Algerian university Dr. Tahar Moulay-Saida. </w:t>
      </w:r>
      <w:r w:rsidRPr="00ED6E88">
        <w:rPr>
          <w:i/>
          <w:iCs/>
          <w:szCs w:val="24"/>
        </w:rPr>
        <w:t>Arab World English Journal (AWEJ) Volume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11</w:t>
      </w:r>
      <w:r w:rsidRPr="00ED6E88">
        <w:rPr>
          <w:szCs w:val="24"/>
        </w:rPr>
        <w:t xml:space="preserve">(2), 303-310.  </w:t>
      </w:r>
      <w:hyperlink r:id="rId148" w:history="1">
        <w:r w:rsidRPr="00ED6E88">
          <w:rPr>
            <w:rStyle w:val="Hyperlink"/>
            <w:szCs w:val="24"/>
          </w:rPr>
          <w:t>https://files.eric.ed.gov/fulltext/EJ1265884.pdf</w:t>
        </w:r>
      </w:hyperlink>
      <w:bookmarkEnd w:id="26"/>
      <w:r w:rsidRPr="00ED6E88">
        <w:rPr>
          <w:szCs w:val="24"/>
        </w:rPr>
        <w:t xml:space="preserve">   </w:t>
      </w:r>
    </w:p>
    <w:p w14:paraId="5D358B3F" w14:textId="77777777" w:rsidR="006D0201" w:rsidRPr="00ED6E88" w:rsidRDefault="006D0201" w:rsidP="00ED6E88">
      <w:pPr>
        <w:autoSpaceDE w:val="0"/>
        <w:autoSpaceDN w:val="0"/>
        <w:adjustRightInd w:val="0"/>
        <w:ind w:left="720" w:hanging="720"/>
        <w:rPr>
          <w:szCs w:val="24"/>
        </w:rPr>
      </w:pPr>
    </w:p>
    <w:p w14:paraId="4FE55480" w14:textId="451D4A0F" w:rsidR="002C08B7" w:rsidRPr="00ED6E88" w:rsidRDefault="002C08B7" w:rsidP="00ED6E88">
      <w:pPr>
        <w:tabs>
          <w:tab w:val="left" w:pos="9360"/>
        </w:tabs>
        <w:ind w:left="720" w:hanging="720"/>
        <w:contextualSpacing/>
        <w:rPr>
          <w:szCs w:val="24"/>
        </w:rPr>
      </w:pPr>
      <w:proofErr w:type="spellStart"/>
      <w:r w:rsidRPr="00ED6E88">
        <w:rPr>
          <w:szCs w:val="24"/>
        </w:rPr>
        <w:t>Mufwene</w:t>
      </w:r>
      <w:proofErr w:type="spellEnd"/>
      <w:r w:rsidRPr="00ED6E88">
        <w:rPr>
          <w:szCs w:val="24"/>
        </w:rPr>
        <w:t>, S. S. (1993). Scope of negation and focus in Gullah. In F. Byrne</w:t>
      </w:r>
      <w:r w:rsidR="00AD0763" w:rsidRPr="00ED6E88">
        <w:rPr>
          <w:szCs w:val="24"/>
        </w:rPr>
        <w:t>,</w:t>
      </w:r>
      <w:r w:rsidRPr="00ED6E88">
        <w:rPr>
          <w:szCs w:val="24"/>
        </w:rPr>
        <w:t xml:space="preserve"> &amp; D. Winford (Eds.), </w:t>
      </w:r>
      <w:r w:rsidRPr="00ED6E88">
        <w:rPr>
          <w:i/>
          <w:szCs w:val="24"/>
        </w:rPr>
        <w:t>Focus and grammatical relations in creole languages</w:t>
      </w:r>
      <w:r w:rsidRPr="00ED6E88">
        <w:rPr>
          <w:szCs w:val="24"/>
        </w:rPr>
        <w:t xml:space="preserve"> (pp. 95</w:t>
      </w:r>
      <w:r w:rsidR="008969B4" w:rsidRPr="00ED6E88">
        <w:rPr>
          <w:szCs w:val="24"/>
        </w:rPr>
        <w:t>-</w:t>
      </w:r>
      <w:r w:rsidRPr="00ED6E88">
        <w:rPr>
          <w:szCs w:val="24"/>
        </w:rPr>
        <w:t xml:space="preserve">116). </w:t>
      </w:r>
      <w:r w:rsidR="0011231B" w:rsidRPr="00ED6E88">
        <w:rPr>
          <w:szCs w:val="24"/>
        </w:rPr>
        <w:t xml:space="preserve">John </w:t>
      </w:r>
      <w:r w:rsidRPr="00ED6E88">
        <w:rPr>
          <w:szCs w:val="24"/>
        </w:rPr>
        <w:t>Benjamins.</w:t>
      </w:r>
    </w:p>
    <w:p w14:paraId="63CCFC40" w14:textId="33FF5959" w:rsidR="00EA1850" w:rsidRPr="00ED6E88" w:rsidRDefault="00EA1850" w:rsidP="00ED6E88">
      <w:pPr>
        <w:ind w:left="720" w:hanging="720"/>
        <w:rPr>
          <w:szCs w:val="24"/>
        </w:rPr>
      </w:pPr>
    </w:p>
    <w:p w14:paraId="1CCC7ADD" w14:textId="281BAC0A" w:rsidR="00EA1850" w:rsidRPr="00ED6E88" w:rsidRDefault="00EA1850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Muñoz, C., Pujadas, G., &amp; </w:t>
      </w:r>
      <w:proofErr w:type="spellStart"/>
      <w:r w:rsidRPr="00ED6E88">
        <w:rPr>
          <w:szCs w:val="24"/>
        </w:rPr>
        <w:t>Pattemore</w:t>
      </w:r>
      <w:proofErr w:type="spellEnd"/>
      <w:r w:rsidRPr="00ED6E88">
        <w:rPr>
          <w:szCs w:val="24"/>
        </w:rPr>
        <w:t xml:space="preserve">, A. (2023). Audio-visual input for learning L2 vocabulary and grammatical constructions. </w:t>
      </w:r>
      <w:r w:rsidRPr="00ED6E88">
        <w:rPr>
          <w:i/>
          <w:iCs/>
          <w:szCs w:val="24"/>
        </w:rPr>
        <w:t>Second Language Research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39</w:t>
      </w:r>
      <w:r w:rsidRPr="00ED6E88">
        <w:rPr>
          <w:szCs w:val="24"/>
        </w:rPr>
        <w:t xml:space="preserve">(1), 13-37. </w:t>
      </w:r>
      <w:hyperlink r:id="rId149" w:history="1">
        <w:r w:rsidRPr="00ED6E88">
          <w:rPr>
            <w:rStyle w:val="Hyperlink"/>
            <w:szCs w:val="24"/>
          </w:rPr>
          <w:t>https://doi.org/10.1177/02676583211015797</w:t>
        </w:r>
      </w:hyperlink>
    </w:p>
    <w:p w14:paraId="011A1D92" w14:textId="77777777" w:rsidR="00EA1850" w:rsidRPr="00ED6E88" w:rsidRDefault="00EA1850" w:rsidP="00ED6E88">
      <w:pPr>
        <w:tabs>
          <w:tab w:val="left" w:pos="9360"/>
        </w:tabs>
        <w:ind w:left="720" w:hanging="720"/>
        <w:contextualSpacing/>
        <w:rPr>
          <w:szCs w:val="24"/>
        </w:rPr>
      </w:pPr>
    </w:p>
    <w:p w14:paraId="37057336" w14:textId="491E6EC6" w:rsidR="00DF09CE" w:rsidRPr="00ED6E88" w:rsidRDefault="00DF09CE" w:rsidP="00ED6E88">
      <w:pPr>
        <w:ind w:left="720" w:hanging="720"/>
        <w:rPr>
          <w:color w:val="000000"/>
          <w:szCs w:val="24"/>
        </w:rPr>
      </w:pPr>
      <w:r w:rsidRPr="00ED6E88">
        <w:rPr>
          <w:color w:val="000000"/>
          <w:szCs w:val="24"/>
        </w:rPr>
        <w:t xml:space="preserve">Murakami, A. (2016). Modeling systematicity and individuality in nonlinear second language development: The case of English grammatical morphemes. </w:t>
      </w:r>
      <w:r w:rsidRPr="00ED6E88">
        <w:rPr>
          <w:i/>
          <w:iCs/>
          <w:color w:val="000000"/>
          <w:szCs w:val="24"/>
        </w:rPr>
        <w:t>Language Learning, 66</w:t>
      </w:r>
      <w:r w:rsidRPr="00ED6E88">
        <w:rPr>
          <w:color w:val="000000"/>
          <w:szCs w:val="24"/>
        </w:rPr>
        <w:t>(4), 834</w:t>
      </w:r>
      <w:r w:rsidR="0049162E" w:rsidRPr="00ED6E88">
        <w:rPr>
          <w:color w:val="000000"/>
          <w:szCs w:val="24"/>
        </w:rPr>
        <w:t>-</w:t>
      </w:r>
      <w:r w:rsidRPr="00ED6E88">
        <w:rPr>
          <w:color w:val="000000"/>
          <w:szCs w:val="24"/>
        </w:rPr>
        <w:t xml:space="preserve">871. </w:t>
      </w:r>
      <w:r w:rsidR="004778DA" w:rsidRPr="00ED6E88">
        <w:rPr>
          <w:color w:val="000000"/>
          <w:szCs w:val="24"/>
        </w:rPr>
        <w:t>DOI</w:t>
      </w:r>
      <w:r w:rsidRPr="00ED6E88">
        <w:rPr>
          <w:color w:val="000000"/>
          <w:szCs w:val="24"/>
        </w:rPr>
        <w:t>: 10.1111/lang.12166</w:t>
      </w:r>
    </w:p>
    <w:p w14:paraId="58D3237E" w14:textId="77777777" w:rsidR="00DF09CE" w:rsidRPr="00ED6E88" w:rsidRDefault="00DF09CE" w:rsidP="00ED6E88">
      <w:pPr>
        <w:tabs>
          <w:tab w:val="left" w:pos="9360"/>
        </w:tabs>
        <w:ind w:left="720" w:hanging="720"/>
        <w:contextualSpacing/>
        <w:rPr>
          <w:szCs w:val="24"/>
        </w:rPr>
      </w:pPr>
    </w:p>
    <w:p w14:paraId="6D6CF25C" w14:textId="77777777" w:rsidR="00C94131" w:rsidRPr="00ED6E88" w:rsidRDefault="00C94131" w:rsidP="00ED6E88">
      <w:pPr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szCs w:val="24"/>
        </w:rPr>
        <w:t xml:space="preserve">Murphy, R. (1998). </w:t>
      </w:r>
      <w:r w:rsidRPr="00ED6E88">
        <w:rPr>
          <w:i/>
          <w:iCs/>
          <w:szCs w:val="24"/>
        </w:rPr>
        <w:t>English grammar in use</w:t>
      </w:r>
      <w:r w:rsidRPr="00ED6E88">
        <w:rPr>
          <w:szCs w:val="24"/>
        </w:rPr>
        <w:t>. Cambridge University Press.</w:t>
      </w:r>
    </w:p>
    <w:p w14:paraId="079AB008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545FD914" w14:textId="77777777" w:rsidR="001B7493" w:rsidRPr="00ED6E88" w:rsidRDefault="001B7493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Murray, T. E. (1995). </w:t>
      </w:r>
      <w:r w:rsidRPr="00ED6E88">
        <w:rPr>
          <w:i/>
          <w:szCs w:val="24"/>
        </w:rPr>
        <w:t>The structure of English: Phonetics, phonology, morphology.</w:t>
      </w:r>
      <w:r w:rsidRPr="00ED6E88">
        <w:rPr>
          <w:szCs w:val="24"/>
        </w:rPr>
        <w:t xml:space="preserve"> Allyn and Bacon. </w:t>
      </w:r>
    </w:p>
    <w:p w14:paraId="7C17BA9D" w14:textId="77777777" w:rsidR="00477DE2" w:rsidRPr="00ED6E88" w:rsidRDefault="00477DE2" w:rsidP="00ED6E88">
      <w:pPr>
        <w:ind w:left="720" w:hanging="720"/>
        <w:rPr>
          <w:color w:val="000000"/>
          <w:szCs w:val="24"/>
        </w:rPr>
      </w:pPr>
    </w:p>
    <w:p w14:paraId="355F1DE2" w14:textId="338DDE51" w:rsidR="005333DF" w:rsidRPr="00ED6E88" w:rsidRDefault="005333DF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Myhill, D. (2005). Ways of knowing: Writing with grammar in mind. </w:t>
      </w:r>
      <w:r w:rsidRPr="00ED6E88">
        <w:rPr>
          <w:rFonts w:eastAsia="Calibri"/>
          <w:i/>
          <w:szCs w:val="24"/>
          <w:lang w:val="pt-BR"/>
        </w:rPr>
        <w:t>English T</w:t>
      </w:r>
      <w:r w:rsidR="005A4907" w:rsidRPr="00ED6E88">
        <w:rPr>
          <w:rFonts w:eastAsia="Calibri"/>
          <w:i/>
          <w:szCs w:val="24"/>
          <w:lang w:val="pt-BR"/>
        </w:rPr>
        <w:t xml:space="preserve">eaching: Practice and Critique, </w:t>
      </w:r>
      <w:r w:rsidRPr="00ED6E88">
        <w:rPr>
          <w:rFonts w:eastAsia="Calibri"/>
          <w:i/>
          <w:szCs w:val="24"/>
          <w:lang w:val="pt-BR"/>
        </w:rPr>
        <w:t>4</w:t>
      </w:r>
      <w:r w:rsidRPr="00ED6E88">
        <w:rPr>
          <w:rFonts w:eastAsia="Calibri"/>
          <w:szCs w:val="24"/>
          <w:lang w:val="pt-BR"/>
        </w:rPr>
        <w:t>(3), 77</w:t>
      </w:r>
      <w:r w:rsidR="00BF6F59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96.</w:t>
      </w:r>
      <w:r w:rsidR="004778DA" w:rsidRPr="00ED6E88">
        <w:rPr>
          <w:rFonts w:eastAsia="Calibri"/>
          <w:szCs w:val="24"/>
          <w:lang w:val="pt-BR"/>
        </w:rPr>
        <w:t xml:space="preserve"> https://eric.ed.gov/?id=EJ847265</w:t>
      </w:r>
    </w:p>
    <w:p w14:paraId="1D0A42E4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  <w:bookmarkStart w:id="27" w:name="_Hlk187408788"/>
    </w:p>
    <w:p w14:paraId="72D7FF9E" w14:textId="521AF050" w:rsidR="0049162E" w:rsidRPr="00ED6E88" w:rsidRDefault="0049162E" w:rsidP="00ED6E88">
      <w:pPr>
        <w:ind w:left="720" w:hanging="720"/>
        <w:rPr>
          <w:rFonts w:eastAsia="Calibri"/>
          <w:szCs w:val="24"/>
        </w:rPr>
      </w:pPr>
      <w:r w:rsidRPr="00ED6E88">
        <w:rPr>
          <w:rFonts w:eastAsia="Calibri"/>
          <w:szCs w:val="24"/>
        </w:rPr>
        <w:t xml:space="preserve">Nan, J., &amp; </w:t>
      </w:r>
      <w:proofErr w:type="spellStart"/>
      <w:r w:rsidRPr="00ED6E88">
        <w:rPr>
          <w:rFonts w:eastAsia="Calibri"/>
          <w:szCs w:val="24"/>
        </w:rPr>
        <w:t>Ciang</w:t>
      </w:r>
      <w:proofErr w:type="spellEnd"/>
      <w:r w:rsidRPr="00ED6E88">
        <w:rPr>
          <w:rFonts w:eastAsia="Calibri"/>
          <w:szCs w:val="24"/>
        </w:rPr>
        <w:t xml:space="preserve">, L. N. (2024). </w:t>
      </w:r>
      <w:proofErr w:type="gramStart"/>
      <w:r w:rsidRPr="00ED6E88">
        <w:rPr>
          <w:rFonts w:eastAsia="Calibri"/>
          <w:szCs w:val="24"/>
        </w:rPr>
        <w:t>An action research</w:t>
      </w:r>
      <w:proofErr w:type="gramEnd"/>
      <w:r w:rsidRPr="00ED6E88">
        <w:rPr>
          <w:rFonts w:eastAsia="Calibri"/>
          <w:szCs w:val="24"/>
        </w:rPr>
        <w:t xml:space="preserve"> on the impact of podcasts in grammar learning of elementary students. </w:t>
      </w:r>
      <w:r w:rsidRPr="00ED6E88">
        <w:rPr>
          <w:rFonts w:eastAsia="Calibri"/>
          <w:i/>
          <w:iCs/>
          <w:szCs w:val="24"/>
        </w:rPr>
        <w:t>International Journal of Language and Literary Studies</w:t>
      </w:r>
      <w:r w:rsidRPr="00ED6E88">
        <w:rPr>
          <w:rFonts w:eastAsia="Calibri"/>
          <w:szCs w:val="24"/>
        </w:rPr>
        <w:t xml:space="preserve">, </w:t>
      </w:r>
      <w:r w:rsidRPr="00ED6E88">
        <w:rPr>
          <w:rFonts w:eastAsia="Calibri"/>
          <w:i/>
          <w:iCs/>
          <w:szCs w:val="24"/>
        </w:rPr>
        <w:t>6</w:t>
      </w:r>
      <w:r w:rsidRPr="00ED6E88">
        <w:rPr>
          <w:rFonts w:eastAsia="Calibri"/>
          <w:szCs w:val="24"/>
        </w:rPr>
        <w:t xml:space="preserve">(2), 360-384. </w:t>
      </w:r>
      <w:hyperlink r:id="rId150" w:history="1">
        <w:r w:rsidRPr="00ED6E88">
          <w:rPr>
            <w:rStyle w:val="Hyperlink"/>
            <w:rFonts w:eastAsia="Calibri"/>
            <w:szCs w:val="24"/>
          </w:rPr>
          <w:t>https://doi.org/10.36892/ijlls.v6i2.1671</w:t>
        </w:r>
      </w:hyperlink>
    </w:p>
    <w:bookmarkEnd w:id="27"/>
    <w:p w14:paraId="07DE497A" w14:textId="77777777" w:rsidR="0049162E" w:rsidRPr="00ED6E88" w:rsidRDefault="0049162E" w:rsidP="00ED6E88">
      <w:pPr>
        <w:ind w:left="720" w:hanging="720"/>
        <w:rPr>
          <w:rFonts w:eastAsia="Calibri"/>
          <w:szCs w:val="24"/>
          <w:lang w:val="pt-BR"/>
        </w:rPr>
      </w:pPr>
    </w:p>
    <w:p w14:paraId="2DB4EBDD" w14:textId="00571BF8" w:rsidR="009B4F64" w:rsidRPr="00ED6E88" w:rsidRDefault="009B4F64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</w:rPr>
        <w:t>Nariyama</w:t>
      </w:r>
      <w:proofErr w:type="spellEnd"/>
      <w:r w:rsidRPr="00ED6E88">
        <w:rPr>
          <w:szCs w:val="24"/>
        </w:rPr>
        <w:t xml:space="preserve">, S. (2004). Subject ellipsis in English. </w:t>
      </w:r>
      <w:r w:rsidRPr="00ED6E88">
        <w:rPr>
          <w:i/>
          <w:iCs/>
          <w:szCs w:val="24"/>
        </w:rPr>
        <w:t>Journal of Pragmatics, 36</w:t>
      </w:r>
      <w:r w:rsidRPr="00ED6E88">
        <w:rPr>
          <w:szCs w:val="24"/>
        </w:rPr>
        <w:t>(2), 237</w:t>
      </w:r>
      <w:r w:rsidR="00F77E20" w:rsidRPr="00ED6E88">
        <w:rPr>
          <w:szCs w:val="24"/>
        </w:rPr>
        <w:t>-</w:t>
      </w:r>
      <w:r w:rsidRPr="00ED6E88">
        <w:rPr>
          <w:szCs w:val="24"/>
        </w:rPr>
        <w:t>264.</w:t>
      </w:r>
      <w:r w:rsidR="008B4EB2" w:rsidRPr="00ED6E88">
        <w:rPr>
          <w:szCs w:val="24"/>
        </w:rPr>
        <w:t xml:space="preserve"> </w:t>
      </w:r>
      <w:hyperlink r:id="rId151" w:tgtFrame="_blank" w:history="1">
        <w:r w:rsidR="008B4EB2" w:rsidRPr="00ED6E88">
          <w:rPr>
            <w:rStyle w:val="Hyperlink"/>
            <w:szCs w:val="24"/>
          </w:rPr>
          <w:t>10.1016/S0378-2166(03)00099-7</w:t>
        </w:r>
      </w:hyperlink>
    </w:p>
    <w:p w14:paraId="252B542C" w14:textId="77777777" w:rsidR="006B2B9F" w:rsidRPr="00ED6E88" w:rsidRDefault="006B2B9F" w:rsidP="00ED6E88">
      <w:pPr>
        <w:ind w:left="720" w:hanging="720"/>
        <w:rPr>
          <w:szCs w:val="24"/>
        </w:rPr>
      </w:pPr>
    </w:p>
    <w:p w14:paraId="2842BCE9" w14:textId="2355F164" w:rsidR="006B2B9F" w:rsidRPr="00ED6E88" w:rsidRDefault="006B2B9F" w:rsidP="00ED6E88">
      <w:pPr>
        <w:ind w:left="720" w:hanging="720"/>
        <w:rPr>
          <w:szCs w:val="24"/>
        </w:rPr>
      </w:pPr>
      <w:bookmarkStart w:id="28" w:name="_Hlk213235182"/>
      <w:r w:rsidRPr="00ED6E88">
        <w:rPr>
          <w:szCs w:val="24"/>
        </w:rPr>
        <w:t xml:space="preserve">Nasrullah, R. (2025). Working memory and second language acquisition: Effects on vocabulary, grammar, reading, and writing. </w:t>
      </w:r>
      <w:r w:rsidRPr="00ED6E88">
        <w:rPr>
          <w:i/>
          <w:iCs/>
          <w:szCs w:val="24"/>
        </w:rPr>
        <w:t>GEMA Online Journal of Language Studies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25</w:t>
      </w:r>
      <w:r w:rsidRPr="00ED6E88">
        <w:rPr>
          <w:szCs w:val="24"/>
        </w:rPr>
        <w:t>(1). DOI: 10.17576/gema-2025-2501-06</w:t>
      </w:r>
      <w:bookmarkEnd w:id="28"/>
      <w:r w:rsidRPr="00ED6E88">
        <w:rPr>
          <w:szCs w:val="24"/>
        </w:rPr>
        <w:t xml:space="preserve">  </w:t>
      </w:r>
    </w:p>
    <w:p w14:paraId="10C93842" w14:textId="77777777" w:rsidR="009B4F64" w:rsidRPr="00ED6E88" w:rsidRDefault="009B4F64" w:rsidP="00ED6E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hanging="720"/>
        <w:rPr>
          <w:rFonts w:eastAsia="Calibri"/>
          <w:color w:val="000000"/>
          <w:szCs w:val="24"/>
          <w:lang w:val="pt-BR"/>
        </w:rPr>
      </w:pPr>
    </w:p>
    <w:p w14:paraId="127FED95" w14:textId="42401899" w:rsidR="005333DF" w:rsidRPr="00ED6E88" w:rsidRDefault="005333DF" w:rsidP="00ED6E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hanging="720"/>
        <w:rPr>
          <w:rFonts w:eastAsia="Calibri"/>
          <w:color w:val="000000"/>
          <w:szCs w:val="24"/>
          <w:lang w:val="pt-BR"/>
        </w:rPr>
      </w:pPr>
      <w:r w:rsidRPr="00ED6E88">
        <w:rPr>
          <w:rFonts w:eastAsia="Calibri"/>
          <w:color w:val="000000"/>
          <w:szCs w:val="24"/>
          <w:lang w:val="pt-BR"/>
        </w:rPr>
        <w:t xml:space="preserve">Nassaji, H., &amp; Fotos, S. (2004). Current developments in research on the teaching of grammar. </w:t>
      </w:r>
      <w:r w:rsidRPr="00ED6E88">
        <w:rPr>
          <w:rFonts w:eastAsia="Calibri"/>
          <w:i/>
          <w:color w:val="000000"/>
          <w:szCs w:val="24"/>
          <w:lang w:val="pt-BR"/>
        </w:rPr>
        <w:t>Annual Review of Applied Linguistics, 24</w:t>
      </w:r>
      <w:r w:rsidRPr="00ED6E88">
        <w:rPr>
          <w:rFonts w:eastAsia="Calibri"/>
          <w:color w:val="000000"/>
          <w:szCs w:val="24"/>
          <w:lang w:val="pt-BR"/>
        </w:rPr>
        <w:t>, 126</w:t>
      </w:r>
      <w:r w:rsidR="0049162E" w:rsidRPr="00ED6E88">
        <w:rPr>
          <w:rFonts w:eastAsia="Calibri"/>
          <w:color w:val="000000"/>
          <w:szCs w:val="24"/>
          <w:lang w:val="pt-BR"/>
        </w:rPr>
        <w:t>-</w:t>
      </w:r>
      <w:r w:rsidRPr="00ED6E88">
        <w:rPr>
          <w:rFonts w:eastAsia="Calibri"/>
          <w:color w:val="000000"/>
          <w:szCs w:val="24"/>
          <w:lang w:val="pt-BR"/>
        </w:rPr>
        <w:t>145.</w:t>
      </w:r>
      <w:r w:rsidR="008B4EB2" w:rsidRPr="00ED6E88">
        <w:rPr>
          <w:rFonts w:eastAsia="Calibri"/>
          <w:color w:val="000000"/>
          <w:szCs w:val="24"/>
          <w:lang w:val="pt-BR"/>
        </w:rPr>
        <w:t xml:space="preserve"> </w:t>
      </w:r>
      <w:hyperlink r:id="rId152" w:tgtFrame="_blank" w:history="1">
        <w:r w:rsidR="008B4EB2" w:rsidRPr="00ED6E88">
          <w:rPr>
            <w:rStyle w:val="Hyperlink"/>
            <w:rFonts w:eastAsia="Calibri"/>
            <w:szCs w:val="24"/>
          </w:rPr>
          <w:t xml:space="preserve">https://doi.org/10.1017/S0267190504000066 </w:t>
        </w:r>
      </w:hyperlink>
    </w:p>
    <w:p w14:paraId="50CA2A0B" w14:textId="77777777" w:rsidR="00426139" w:rsidRPr="00ED6E88" w:rsidRDefault="00426139" w:rsidP="00ED6E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hanging="720"/>
        <w:rPr>
          <w:rFonts w:eastAsia="Calibri"/>
          <w:color w:val="000000"/>
          <w:szCs w:val="24"/>
          <w:lang w:val="pt-BR"/>
        </w:rPr>
      </w:pPr>
    </w:p>
    <w:p w14:paraId="76BBDBAF" w14:textId="77777777" w:rsidR="007F3C54" w:rsidRPr="00ED6E88" w:rsidRDefault="007F3C54" w:rsidP="00ED6E88">
      <w:pPr>
        <w:widowControl w:val="0"/>
        <w:tabs>
          <w:tab w:val="left" w:pos="720"/>
        </w:tabs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szCs w:val="24"/>
        </w:rPr>
        <w:t xml:space="preserve">Nassaji H., &amp; Fotos, S. (2011). </w:t>
      </w:r>
      <w:r w:rsidRPr="00ED6E88">
        <w:rPr>
          <w:i/>
          <w:szCs w:val="24"/>
        </w:rPr>
        <w:t>Teaching grammar in second language classrooms: Integrating form-focused instruction in communicative context</w:t>
      </w:r>
      <w:r w:rsidRPr="00ED6E88">
        <w:rPr>
          <w:szCs w:val="24"/>
        </w:rPr>
        <w:t>. Routledge.</w:t>
      </w:r>
    </w:p>
    <w:p w14:paraId="61A03B5B" w14:textId="77777777" w:rsidR="0049162E" w:rsidRPr="00ED6E88" w:rsidRDefault="0049162E" w:rsidP="00ED6E88">
      <w:pPr>
        <w:widowControl w:val="0"/>
        <w:tabs>
          <w:tab w:val="left" w:pos="720"/>
        </w:tabs>
        <w:autoSpaceDE w:val="0"/>
        <w:autoSpaceDN w:val="0"/>
        <w:adjustRightInd w:val="0"/>
        <w:ind w:left="720" w:hanging="720"/>
        <w:rPr>
          <w:szCs w:val="24"/>
        </w:rPr>
      </w:pPr>
    </w:p>
    <w:p w14:paraId="75E33022" w14:textId="292D4AE2" w:rsidR="0049162E" w:rsidRPr="00ED6E88" w:rsidRDefault="0049162E" w:rsidP="00ED6E88">
      <w:pPr>
        <w:widowControl w:val="0"/>
        <w:tabs>
          <w:tab w:val="left" w:pos="720"/>
        </w:tabs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szCs w:val="24"/>
        </w:rPr>
        <w:t xml:space="preserve">Nation, P. (2025). How is grammar </w:t>
      </w:r>
      <w:proofErr w:type="gramStart"/>
      <w:r w:rsidRPr="00ED6E88">
        <w:rPr>
          <w:szCs w:val="24"/>
        </w:rPr>
        <w:t>learned?:</w:t>
      </w:r>
      <w:proofErr w:type="gramEnd"/>
      <w:r w:rsidRPr="00ED6E88">
        <w:rPr>
          <w:szCs w:val="24"/>
        </w:rPr>
        <w:t xml:space="preserve"> A vocabulary-learning perspective. In E. Hinkel (Ed.), </w:t>
      </w:r>
      <w:r w:rsidRPr="00ED6E88">
        <w:rPr>
          <w:i/>
          <w:iCs/>
          <w:szCs w:val="24"/>
        </w:rPr>
        <w:t>Practical grammar teaching for the second language classroom</w:t>
      </w:r>
      <w:r w:rsidRPr="00ED6E88">
        <w:rPr>
          <w:szCs w:val="24"/>
        </w:rPr>
        <w:t xml:space="preserve"> (pp. 53-73). Routledge.</w:t>
      </w:r>
    </w:p>
    <w:p w14:paraId="2A93D9CA" w14:textId="77777777" w:rsidR="006B2B9F" w:rsidRPr="00ED6E88" w:rsidRDefault="006B2B9F" w:rsidP="00ED6E88">
      <w:pPr>
        <w:widowControl w:val="0"/>
        <w:tabs>
          <w:tab w:val="left" w:pos="720"/>
        </w:tabs>
        <w:autoSpaceDE w:val="0"/>
        <w:autoSpaceDN w:val="0"/>
        <w:adjustRightInd w:val="0"/>
        <w:ind w:left="720" w:hanging="720"/>
        <w:rPr>
          <w:szCs w:val="24"/>
        </w:rPr>
      </w:pPr>
    </w:p>
    <w:p w14:paraId="6CBF426A" w14:textId="0063CBA1" w:rsidR="00EA684A" w:rsidRPr="00ED6E88" w:rsidRDefault="00EA684A" w:rsidP="00ED6E88">
      <w:pPr>
        <w:widowControl w:val="0"/>
        <w:tabs>
          <w:tab w:val="left" w:pos="720"/>
        </w:tabs>
        <w:autoSpaceDE w:val="0"/>
        <w:autoSpaceDN w:val="0"/>
        <w:adjustRightInd w:val="0"/>
        <w:ind w:left="720" w:hanging="720"/>
        <w:rPr>
          <w:szCs w:val="24"/>
        </w:rPr>
      </w:pPr>
      <w:proofErr w:type="spellStart"/>
      <w:r w:rsidRPr="00ED6E88">
        <w:rPr>
          <w:szCs w:val="24"/>
        </w:rPr>
        <w:t>Negueruela</w:t>
      </w:r>
      <w:proofErr w:type="spellEnd"/>
      <w:r w:rsidRPr="00ED6E88">
        <w:rPr>
          <w:szCs w:val="24"/>
        </w:rPr>
        <w:t xml:space="preserve">, E., &amp; </w:t>
      </w:r>
      <w:proofErr w:type="spellStart"/>
      <w:r w:rsidRPr="00ED6E88">
        <w:rPr>
          <w:szCs w:val="24"/>
        </w:rPr>
        <w:t>Lantolf</w:t>
      </w:r>
      <w:proofErr w:type="spellEnd"/>
      <w:r w:rsidRPr="00ED6E88">
        <w:rPr>
          <w:szCs w:val="24"/>
        </w:rPr>
        <w:t xml:space="preserve">, J. P. (2006). Concept-based instruction: Teaching grammar in an intermediate-advanced Spanish L2 university classroom. In C. A. Klee, G. Barnes-Karol, J. G. Collentine, B. VanPatten, M. Leeser, E. </w:t>
      </w:r>
      <w:proofErr w:type="spellStart"/>
      <w:r w:rsidRPr="00ED6E88">
        <w:rPr>
          <w:szCs w:val="24"/>
        </w:rPr>
        <w:t>Negueruela</w:t>
      </w:r>
      <w:proofErr w:type="spellEnd"/>
      <w:r w:rsidRPr="00ED6E88">
        <w:rPr>
          <w:szCs w:val="24"/>
        </w:rPr>
        <w:t xml:space="preserve">, ... &amp; S. Colina (Eds.), </w:t>
      </w:r>
      <w:r w:rsidRPr="00ED6E88">
        <w:rPr>
          <w:i/>
          <w:iCs/>
          <w:szCs w:val="24"/>
        </w:rPr>
        <w:t>The art of teaching Spanish: Second language acquisition from research to praxis</w:t>
      </w:r>
      <w:r w:rsidRPr="00ED6E88">
        <w:rPr>
          <w:szCs w:val="24"/>
        </w:rPr>
        <w:t xml:space="preserve"> (pp. 79-102). Georgetown University Press.</w:t>
      </w:r>
    </w:p>
    <w:p w14:paraId="14842A9C" w14:textId="77777777" w:rsidR="00477DE2" w:rsidRPr="00ED6E88" w:rsidRDefault="00477DE2" w:rsidP="00ED6E88">
      <w:pPr>
        <w:ind w:left="720" w:hanging="720"/>
        <w:rPr>
          <w:color w:val="000000"/>
          <w:szCs w:val="24"/>
        </w:rPr>
      </w:pPr>
    </w:p>
    <w:p w14:paraId="14DBD5AA" w14:textId="77777777" w:rsidR="00936FCE" w:rsidRPr="00ED6E88" w:rsidRDefault="00363E6B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Nelson, G. (1997). Cleft construction in spoken and written English. </w:t>
      </w:r>
      <w:r w:rsidRPr="00ED6E88">
        <w:rPr>
          <w:i/>
          <w:iCs/>
          <w:szCs w:val="24"/>
        </w:rPr>
        <w:t>Journal of English Linguistics, 25</w:t>
      </w:r>
      <w:r w:rsidRPr="00ED6E88">
        <w:rPr>
          <w:szCs w:val="24"/>
        </w:rPr>
        <w:t>(4)</w:t>
      </w:r>
      <w:r w:rsidRPr="00ED6E88">
        <w:rPr>
          <w:i/>
          <w:iCs/>
          <w:szCs w:val="24"/>
        </w:rPr>
        <w:t xml:space="preserve">, </w:t>
      </w:r>
      <w:r w:rsidRPr="00ED6E88">
        <w:rPr>
          <w:szCs w:val="24"/>
        </w:rPr>
        <w:t>340</w:t>
      </w:r>
      <w:r w:rsidR="0049162E" w:rsidRPr="00ED6E88">
        <w:rPr>
          <w:szCs w:val="24"/>
        </w:rPr>
        <w:t>-</w:t>
      </w:r>
      <w:r w:rsidRPr="00ED6E88">
        <w:rPr>
          <w:szCs w:val="24"/>
        </w:rPr>
        <w:t>348.</w:t>
      </w:r>
      <w:r w:rsidR="00936FCE" w:rsidRPr="00ED6E88">
        <w:rPr>
          <w:szCs w:val="24"/>
        </w:rPr>
        <w:t xml:space="preserve"> </w:t>
      </w:r>
      <w:hyperlink r:id="rId153" w:history="1">
        <w:r w:rsidR="00936FCE" w:rsidRPr="00ED6E88">
          <w:rPr>
            <w:rStyle w:val="Hyperlink"/>
            <w:szCs w:val="24"/>
          </w:rPr>
          <w:t>https://doi.org/10.1177/007542429702500408</w:t>
        </w:r>
      </w:hyperlink>
    </w:p>
    <w:p w14:paraId="56180B0C" w14:textId="77777777" w:rsidR="00363E6B" w:rsidRPr="00ED6E88" w:rsidRDefault="00363E6B" w:rsidP="00ED6E88">
      <w:pPr>
        <w:ind w:left="720" w:hanging="720"/>
        <w:rPr>
          <w:color w:val="000000"/>
          <w:szCs w:val="24"/>
        </w:rPr>
      </w:pPr>
    </w:p>
    <w:p w14:paraId="736CA2CC" w14:textId="77777777" w:rsidR="001B7493" w:rsidRPr="00ED6E88" w:rsidRDefault="001B7493" w:rsidP="00ED6E88">
      <w:pPr>
        <w:ind w:left="720" w:hanging="720"/>
        <w:rPr>
          <w:color w:val="000000"/>
          <w:szCs w:val="24"/>
        </w:rPr>
      </w:pPr>
      <w:r w:rsidRPr="00ED6E88">
        <w:rPr>
          <w:color w:val="000000"/>
          <w:szCs w:val="24"/>
        </w:rPr>
        <w:t xml:space="preserve">Nelson, G. (2001). </w:t>
      </w:r>
      <w:r w:rsidRPr="00ED6E88">
        <w:rPr>
          <w:i/>
          <w:color w:val="000000"/>
          <w:szCs w:val="24"/>
        </w:rPr>
        <w:t>English: An essential grammar.</w:t>
      </w:r>
      <w:r w:rsidRPr="00ED6E88">
        <w:rPr>
          <w:color w:val="000000"/>
          <w:szCs w:val="24"/>
        </w:rPr>
        <w:t xml:space="preserve"> Routledge. </w:t>
      </w:r>
    </w:p>
    <w:p w14:paraId="29AE6B57" w14:textId="77777777" w:rsidR="00BC3DCB" w:rsidRPr="00ED6E88" w:rsidRDefault="00BC3DCB" w:rsidP="00ED6E88">
      <w:pPr>
        <w:pStyle w:val="Body"/>
        <w:spacing w:line="240" w:lineRule="auto"/>
        <w:ind w:left="720" w:hanging="72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2D09A4F" w14:textId="77777777" w:rsidR="00955CFB" w:rsidRPr="00ED6E88" w:rsidRDefault="00955CFB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Newby, D. (1992). </w:t>
      </w:r>
      <w:r w:rsidRPr="00ED6E88">
        <w:rPr>
          <w:i/>
          <w:szCs w:val="24"/>
        </w:rPr>
        <w:t>Grammar for communication: Exercises and creative activities</w:t>
      </w:r>
      <w:r w:rsidRPr="00ED6E88">
        <w:rPr>
          <w:szCs w:val="24"/>
        </w:rPr>
        <w:t xml:space="preserve">. ÖBV. </w:t>
      </w:r>
    </w:p>
    <w:p w14:paraId="37BC9C9F" w14:textId="77777777" w:rsidR="00426139" w:rsidRPr="00ED6E88" w:rsidRDefault="00426139" w:rsidP="00ED6E88">
      <w:pPr>
        <w:ind w:left="720" w:hanging="720"/>
        <w:rPr>
          <w:szCs w:val="24"/>
        </w:rPr>
      </w:pPr>
    </w:p>
    <w:p w14:paraId="59D14405" w14:textId="4CBDCCC0" w:rsidR="00955CFB" w:rsidRPr="00ED6E88" w:rsidRDefault="00955CFB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Newby, D. (2013). Pedagogical grammar. In M. Byram (Ed.), </w:t>
      </w:r>
      <w:r w:rsidRPr="00ED6E88">
        <w:rPr>
          <w:i/>
          <w:szCs w:val="24"/>
        </w:rPr>
        <w:t>Routledge encyclopedia of language teaching and learning</w:t>
      </w:r>
      <w:r w:rsidRPr="00ED6E88">
        <w:rPr>
          <w:szCs w:val="24"/>
        </w:rPr>
        <w:t xml:space="preserve"> (pp. 524</w:t>
      </w:r>
      <w:r w:rsidR="0049162E" w:rsidRPr="00ED6E88">
        <w:rPr>
          <w:szCs w:val="24"/>
        </w:rPr>
        <w:t>-</w:t>
      </w:r>
      <w:r w:rsidRPr="00ED6E88">
        <w:rPr>
          <w:szCs w:val="24"/>
        </w:rPr>
        <w:t>526; revised 2nd edition). Routledge.</w:t>
      </w:r>
    </w:p>
    <w:p w14:paraId="4C2B5FDD" w14:textId="77777777" w:rsidR="00426139" w:rsidRPr="00ED6E88" w:rsidRDefault="00426139" w:rsidP="00ED6E88">
      <w:pPr>
        <w:ind w:left="720" w:hanging="720"/>
        <w:rPr>
          <w:szCs w:val="24"/>
        </w:rPr>
      </w:pPr>
    </w:p>
    <w:p w14:paraId="37097847" w14:textId="3B5DC2F3" w:rsidR="00955CFB" w:rsidRPr="00ED6E88" w:rsidRDefault="00955CFB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Newby, D. (2014) Do grammar exercises help? Assessing the effectiveness of grammar pedagogy. In C. Haase, &amp; N. Orlova (Eds.), ELT: </w:t>
      </w:r>
      <w:r w:rsidRPr="00ED6E88">
        <w:rPr>
          <w:i/>
          <w:szCs w:val="24"/>
        </w:rPr>
        <w:t>Harmony and diversity</w:t>
      </w:r>
      <w:r w:rsidRPr="00ED6E88">
        <w:rPr>
          <w:szCs w:val="24"/>
        </w:rPr>
        <w:t xml:space="preserve"> (pp. 3</w:t>
      </w:r>
      <w:r w:rsidR="0049162E" w:rsidRPr="00ED6E88">
        <w:rPr>
          <w:szCs w:val="24"/>
        </w:rPr>
        <w:t>-</w:t>
      </w:r>
      <w:r w:rsidRPr="00ED6E88">
        <w:rPr>
          <w:szCs w:val="24"/>
        </w:rPr>
        <w:t>16). Cambridge Scholars Publishing.</w:t>
      </w:r>
    </w:p>
    <w:p w14:paraId="01581137" w14:textId="77777777" w:rsidR="006D14B7" w:rsidRPr="00ED6E88" w:rsidRDefault="006D14B7" w:rsidP="00ED6E88">
      <w:pPr>
        <w:ind w:left="720" w:hanging="720"/>
        <w:rPr>
          <w:szCs w:val="24"/>
        </w:rPr>
      </w:pPr>
    </w:p>
    <w:p w14:paraId="2A992128" w14:textId="5FE06B51" w:rsidR="00955CFB" w:rsidRPr="00ED6E88" w:rsidRDefault="00955CFB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Newby, D. (2014). </w:t>
      </w:r>
      <w:proofErr w:type="spellStart"/>
      <w:r w:rsidRPr="00ED6E88">
        <w:rPr>
          <w:szCs w:val="24"/>
        </w:rPr>
        <w:t>Harmonising</w:t>
      </w:r>
      <w:proofErr w:type="spellEnd"/>
      <w:r w:rsidRPr="00ED6E88">
        <w:rPr>
          <w:szCs w:val="24"/>
        </w:rPr>
        <w:t xml:space="preserve"> the teaching and learning of grammar: A </w:t>
      </w:r>
      <w:proofErr w:type="spellStart"/>
      <w:r w:rsidR="00CC0C68" w:rsidRPr="00ED6E88">
        <w:rPr>
          <w:szCs w:val="24"/>
        </w:rPr>
        <w:t>c</w:t>
      </w:r>
      <w:r w:rsidRPr="00ED6E88">
        <w:rPr>
          <w:szCs w:val="24"/>
        </w:rPr>
        <w:t>ognitive+</w:t>
      </w:r>
      <w:r w:rsidR="00CC0C68" w:rsidRPr="00ED6E88">
        <w:rPr>
          <w:szCs w:val="24"/>
        </w:rPr>
        <w:t>c</w:t>
      </w:r>
      <w:r w:rsidRPr="00ED6E88">
        <w:rPr>
          <w:szCs w:val="24"/>
        </w:rPr>
        <w:t>ommunicative</w:t>
      </w:r>
      <w:proofErr w:type="spellEnd"/>
      <w:r w:rsidRPr="00ED6E88">
        <w:rPr>
          <w:szCs w:val="24"/>
        </w:rPr>
        <w:t xml:space="preserve"> approach</w:t>
      </w:r>
      <w:r w:rsidR="00286472" w:rsidRPr="00ED6E88">
        <w:rPr>
          <w:szCs w:val="24"/>
        </w:rPr>
        <w:t>.</w:t>
      </w:r>
      <w:r w:rsidRPr="00ED6E88">
        <w:rPr>
          <w:szCs w:val="24"/>
        </w:rPr>
        <w:t xml:space="preserve"> </w:t>
      </w:r>
      <w:r w:rsidRPr="00ED6E88">
        <w:rPr>
          <w:i/>
          <w:szCs w:val="24"/>
        </w:rPr>
        <w:t>Babylonia: A Journal of Language Teaching and Learning</w:t>
      </w:r>
      <w:r w:rsidRPr="00ED6E88">
        <w:rPr>
          <w:szCs w:val="24"/>
        </w:rPr>
        <w:t xml:space="preserve">, </w:t>
      </w:r>
      <w:r w:rsidRPr="00ED6E88">
        <w:rPr>
          <w:i/>
          <w:szCs w:val="24"/>
        </w:rPr>
        <w:t>2</w:t>
      </w:r>
      <w:r w:rsidRPr="00ED6E88">
        <w:rPr>
          <w:szCs w:val="24"/>
        </w:rPr>
        <w:t>, 23</w:t>
      </w:r>
      <w:r w:rsidR="0049162E" w:rsidRPr="00ED6E88">
        <w:rPr>
          <w:szCs w:val="24"/>
        </w:rPr>
        <w:t>-</w:t>
      </w:r>
      <w:r w:rsidRPr="00ED6E88">
        <w:rPr>
          <w:szCs w:val="24"/>
        </w:rPr>
        <w:t>29.</w:t>
      </w:r>
    </w:p>
    <w:p w14:paraId="4F99BB85" w14:textId="77777777" w:rsidR="00426139" w:rsidRPr="00ED6E88" w:rsidRDefault="00426139" w:rsidP="00ED6E88">
      <w:pPr>
        <w:ind w:left="720" w:hanging="720"/>
        <w:rPr>
          <w:szCs w:val="24"/>
        </w:rPr>
      </w:pPr>
    </w:p>
    <w:p w14:paraId="57BBC74D" w14:textId="6F78BDA7" w:rsidR="00286472" w:rsidRPr="00ED6E88" w:rsidRDefault="00286472" w:rsidP="00ED6E88">
      <w:pPr>
        <w:ind w:left="720" w:hanging="720"/>
        <w:rPr>
          <w:szCs w:val="24"/>
        </w:rPr>
      </w:pPr>
      <w:r w:rsidRPr="00ED6E88">
        <w:rPr>
          <w:szCs w:val="24"/>
        </w:rPr>
        <w:t>Ne</w:t>
      </w:r>
      <w:r w:rsidR="00620732" w:rsidRPr="00ED6E88">
        <w:rPr>
          <w:szCs w:val="24"/>
        </w:rPr>
        <w:t>w</w:t>
      </w:r>
      <w:r w:rsidRPr="00ED6E88">
        <w:rPr>
          <w:szCs w:val="24"/>
        </w:rPr>
        <w:t xml:space="preserve">ton, J., &amp; Kennedy, G. (1996). Effects of communicative tasks on the grammatical relations marked by second language learners. </w:t>
      </w:r>
      <w:r w:rsidRPr="00ED6E88">
        <w:rPr>
          <w:i/>
          <w:iCs/>
          <w:szCs w:val="24"/>
        </w:rPr>
        <w:t>System</w:t>
      </w:r>
      <w:r w:rsidRPr="00ED6E88">
        <w:rPr>
          <w:szCs w:val="24"/>
        </w:rPr>
        <w:t xml:space="preserve"> 24, 3, 309</w:t>
      </w:r>
      <w:r w:rsidR="008969B4" w:rsidRPr="00ED6E88">
        <w:rPr>
          <w:szCs w:val="24"/>
        </w:rPr>
        <w:t>-3</w:t>
      </w:r>
      <w:r w:rsidRPr="00ED6E88">
        <w:rPr>
          <w:szCs w:val="24"/>
        </w:rPr>
        <w:t>22.</w:t>
      </w:r>
      <w:r w:rsidR="00620732" w:rsidRPr="00ED6E88">
        <w:rPr>
          <w:szCs w:val="24"/>
        </w:rPr>
        <w:t xml:space="preserve"> </w:t>
      </w:r>
      <w:hyperlink r:id="rId154" w:tgtFrame="_blank" w:tooltip="Persistent link using digital object identifier" w:history="1">
        <w:r w:rsidR="00620732" w:rsidRPr="00ED6E88">
          <w:rPr>
            <w:rStyle w:val="Hyperlink"/>
            <w:szCs w:val="24"/>
          </w:rPr>
          <w:t>https://doi.org/10.1016/0346-251X(96)00024-3</w:t>
        </w:r>
      </w:hyperlink>
    </w:p>
    <w:p w14:paraId="59D9BF5F" w14:textId="77777777" w:rsidR="00426139" w:rsidRPr="00ED6E88" w:rsidRDefault="00426139" w:rsidP="00ED6E88">
      <w:pPr>
        <w:ind w:left="720" w:hanging="720"/>
        <w:rPr>
          <w:szCs w:val="24"/>
        </w:rPr>
      </w:pPr>
    </w:p>
    <w:p w14:paraId="4AC8414B" w14:textId="7F7DC697" w:rsidR="00CE1316" w:rsidRPr="00ED6E88" w:rsidRDefault="00CE1316" w:rsidP="00ED6E88">
      <w:pPr>
        <w:ind w:left="720" w:hanging="720"/>
        <w:rPr>
          <w:szCs w:val="24"/>
        </w:rPr>
      </w:pPr>
      <w:r w:rsidRPr="00ED6E88">
        <w:rPr>
          <w:szCs w:val="24"/>
        </w:rPr>
        <w:t>Nichols, E. S., &amp; Joanisse, M. F. (2019). Individual differences predict ERP signatures of second language learning of novel grammatical rules. </w:t>
      </w:r>
      <w:r w:rsidRPr="00ED6E88">
        <w:rPr>
          <w:i/>
          <w:iCs/>
          <w:szCs w:val="24"/>
        </w:rPr>
        <w:t>Bilingualism: Language and Cognition</w:t>
      </w:r>
      <w:r w:rsidRPr="00ED6E88">
        <w:rPr>
          <w:szCs w:val="24"/>
        </w:rPr>
        <w:t>, </w:t>
      </w:r>
      <w:r w:rsidRPr="00ED6E88">
        <w:rPr>
          <w:i/>
          <w:iCs/>
          <w:szCs w:val="24"/>
        </w:rPr>
        <w:t>22</w:t>
      </w:r>
      <w:r w:rsidRPr="00ED6E88">
        <w:rPr>
          <w:szCs w:val="24"/>
        </w:rPr>
        <w:t xml:space="preserve">(1), 78-92. </w:t>
      </w:r>
      <w:hyperlink r:id="rId155" w:history="1">
        <w:r w:rsidRPr="00ED6E88">
          <w:rPr>
            <w:rStyle w:val="Hyperlink"/>
            <w:szCs w:val="24"/>
          </w:rPr>
          <w:t xml:space="preserve">https://doi.org/10.1017/S1366728917000566 </w:t>
        </w:r>
      </w:hyperlink>
    </w:p>
    <w:p w14:paraId="172D7A72" w14:textId="77777777" w:rsidR="00F44AD1" w:rsidRPr="00ED6E88" w:rsidRDefault="00F44AD1" w:rsidP="00ED6E88">
      <w:pPr>
        <w:ind w:left="720" w:hanging="720"/>
        <w:rPr>
          <w:szCs w:val="24"/>
        </w:rPr>
      </w:pPr>
    </w:p>
    <w:p w14:paraId="47C7C806" w14:textId="600053A8" w:rsidR="00426139" w:rsidRPr="00ED6E88" w:rsidRDefault="00AF7F45" w:rsidP="00ED6E88">
      <w:pPr>
        <w:tabs>
          <w:tab w:val="left" w:pos="709"/>
        </w:tabs>
        <w:ind w:left="720" w:hanging="720"/>
        <w:rPr>
          <w:rFonts w:eastAsia="TimesNewRomanPS"/>
          <w:szCs w:val="24"/>
        </w:rPr>
      </w:pPr>
      <w:r w:rsidRPr="00ED6E88">
        <w:rPr>
          <w:szCs w:val="24"/>
        </w:rPr>
        <w:t xml:space="preserve">Ng, C. H. (2012). Teacher cognition and grammar teaching approaches. </w:t>
      </w:r>
      <w:r w:rsidRPr="00ED6E88">
        <w:rPr>
          <w:i/>
          <w:iCs/>
          <w:szCs w:val="24"/>
        </w:rPr>
        <w:t>Southeast Asia: A Multidisciplinary Journal, 12</w:t>
      </w:r>
      <w:r w:rsidRPr="00ED6E88">
        <w:rPr>
          <w:szCs w:val="24"/>
        </w:rPr>
        <w:t>, 17</w:t>
      </w:r>
      <w:r w:rsidR="0049162E" w:rsidRPr="00ED6E88">
        <w:rPr>
          <w:szCs w:val="24"/>
        </w:rPr>
        <w:t>-</w:t>
      </w:r>
      <w:r w:rsidRPr="00ED6E88">
        <w:rPr>
          <w:szCs w:val="24"/>
        </w:rPr>
        <w:t xml:space="preserve">31. </w:t>
      </w:r>
    </w:p>
    <w:p w14:paraId="1CCC119A" w14:textId="77777777" w:rsidR="008D19E5" w:rsidRPr="00ED6E88" w:rsidRDefault="008D19E5" w:rsidP="00ED6E88">
      <w:pPr>
        <w:ind w:left="720" w:hanging="720"/>
        <w:rPr>
          <w:color w:val="000000" w:themeColor="text1"/>
          <w:szCs w:val="24"/>
        </w:rPr>
      </w:pPr>
    </w:p>
    <w:p w14:paraId="0676F61B" w14:textId="07962B7A" w:rsidR="008D19E5" w:rsidRPr="00ED6E88" w:rsidRDefault="008D19E5" w:rsidP="00ED6E88">
      <w:pPr>
        <w:tabs>
          <w:tab w:val="left" w:pos="709"/>
        </w:tabs>
        <w:ind w:left="720" w:hanging="720"/>
        <w:rPr>
          <w:szCs w:val="24"/>
        </w:rPr>
      </w:pPr>
      <w:proofErr w:type="spellStart"/>
      <w:r w:rsidRPr="00ED6E88">
        <w:rPr>
          <w:szCs w:val="24"/>
        </w:rPr>
        <w:t>Nighitani</w:t>
      </w:r>
      <w:proofErr w:type="spellEnd"/>
      <w:r w:rsidRPr="00ED6E88">
        <w:rPr>
          <w:szCs w:val="24"/>
        </w:rPr>
        <w:t xml:space="preserve">, A. (2006). Teaching grammar for the TOEIC test: Is test preparation instruction effective. </w:t>
      </w:r>
      <w:proofErr w:type="spellStart"/>
      <w:r w:rsidRPr="00ED6E88">
        <w:rPr>
          <w:i/>
          <w:szCs w:val="24"/>
        </w:rPr>
        <w:t>Glottodidactica</w:t>
      </w:r>
      <w:proofErr w:type="spellEnd"/>
      <w:r w:rsidRPr="00ED6E88">
        <w:rPr>
          <w:i/>
          <w:szCs w:val="24"/>
        </w:rPr>
        <w:t>, 32,</w:t>
      </w:r>
      <w:r w:rsidRPr="00ED6E88">
        <w:rPr>
          <w:szCs w:val="24"/>
        </w:rPr>
        <w:t xml:space="preserve"> 139-146.  </w:t>
      </w:r>
    </w:p>
    <w:p w14:paraId="3702B8EF" w14:textId="77777777" w:rsidR="008D19E5" w:rsidRPr="00ED6E88" w:rsidRDefault="008D19E5" w:rsidP="00ED6E88">
      <w:pPr>
        <w:tabs>
          <w:tab w:val="left" w:pos="709"/>
        </w:tabs>
        <w:ind w:left="720" w:hanging="720"/>
        <w:rPr>
          <w:rFonts w:eastAsia="TimesNewRomanPS"/>
          <w:szCs w:val="24"/>
        </w:rPr>
      </w:pPr>
    </w:p>
    <w:p w14:paraId="56516279" w14:textId="3472B809" w:rsidR="006D14B7" w:rsidRPr="00ED6E88" w:rsidRDefault="006D14B7" w:rsidP="00ED6E88">
      <w:pPr>
        <w:tabs>
          <w:tab w:val="left" w:pos="709"/>
        </w:tabs>
        <w:ind w:left="720" w:hanging="720"/>
        <w:rPr>
          <w:rFonts w:eastAsia="TimesNewRomanPS"/>
          <w:szCs w:val="24"/>
        </w:rPr>
      </w:pPr>
      <w:proofErr w:type="spellStart"/>
      <w:r w:rsidRPr="00ED6E88">
        <w:rPr>
          <w:color w:val="222222"/>
          <w:szCs w:val="24"/>
          <w:shd w:val="clear" w:color="auto" w:fill="FFFFFF"/>
        </w:rPr>
        <w:t>Nishigauchi</w:t>
      </w:r>
      <w:proofErr w:type="spellEnd"/>
      <w:r w:rsidRPr="00ED6E88">
        <w:rPr>
          <w:color w:val="222222"/>
          <w:szCs w:val="24"/>
          <w:shd w:val="clear" w:color="auto" w:fill="FFFFFF"/>
        </w:rPr>
        <w:t>, T. (2012). </w:t>
      </w:r>
      <w:r w:rsidRPr="00ED6E88">
        <w:rPr>
          <w:i/>
          <w:iCs/>
          <w:color w:val="222222"/>
          <w:szCs w:val="24"/>
          <w:shd w:val="clear" w:color="auto" w:fill="FFFFFF"/>
        </w:rPr>
        <w:t xml:space="preserve">Quantification in the </w:t>
      </w:r>
      <w:r w:rsidR="008969B4" w:rsidRPr="00ED6E88">
        <w:rPr>
          <w:i/>
          <w:iCs/>
          <w:color w:val="222222"/>
          <w:szCs w:val="24"/>
          <w:shd w:val="clear" w:color="auto" w:fill="FFFFFF"/>
        </w:rPr>
        <w:t>t</w:t>
      </w:r>
      <w:r w:rsidRPr="00ED6E88">
        <w:rPr>
          <w:i/>
          <w:iCs/>
          <w:color w:val="222222"/>
          <w:szCs w:val="24"/>
          <w:shd w:val="clear" w:color="auto" w:fill="FFFFFF"/>
        </w:rPr>
        <w:t xml:space="preserve">heory of </w:t>
      </w:r>
      <w:r w:rsidR="008969B4" w:rsidRPr="00ED6E88">
        <w:rPr>
          <w:i/>
          <w:iCs/>
          <w:color w:val="222222"/>
          <w:szCs w:val="24"/>
          <w:shd w:val="clear" w:color="auto" w:fill="FFFFFF"/>
        </w:rPr>
        <w:t>g</w:t>
      </w:r>
      <w:r w:rsidRPr="00ED6E88">
        <w:rPr>
          <w:i/>
          <w:iCs/>
          <w:color w:val="222222"/>
          <w:szCs w:val="24"/>
          <w:shd w:val="clear" w:color="auto" w:fill="FFFFFF"/>
        </w:rPr>
        <w:t>rammar</w:t>
      </w:r>
      <w:r w:rsidRPr="00ED6E88">
        <w:rPr>
          <w:color w:val="222222"/>
          <w:szCs w:val="24"/>
          <w:shd w:val="clear" w:color="auto" w:fill="FFFFFF"/>
        </w:rPr>
        <w:t> (Vol. 37). Springer Science &amp; Business Media.</w:t>
      </w:r>
    </w:p>
    <w:p w14:paraId="0B3BA310" w14:textId="77777777" w:rsidR="006D14B7" w:rsidRPr="00ED6E88" w:rsidRDefault="006D14B7" w:rsidP="00ED6E88">
      <w:pPr>
        <w:tabs>
          <w:tab w:val="left" w:pos="709"/>
        </w:tabs>
        <w:ind w:left="720" w:hanging="720"/>
        <w:rPr>
          <w:rFonts w:eastAsia="TimesNewRomanPS"/>
          <w:szCs w:val="24"/>
        </w:rPr>
      </w:pPr>
    </w:p>
    <w:p w14:paraId="09EB4DE5" w14:textId="270E99D3" w:rsidR="005C5377" w:rsidRPr="00ED6E88" w:rsidRDefault="005C5377" w:rsidP="00ED6E88">
      <w:pPr>
        <w:tabs>
          <w:tab w:val="left" w:pos="9360"/>
        </w:tabs>
        <w:ind w:left="720" w:hanging="720"/>
        <w:rPr>
          <w:szCs w:val="24"/>
        </w:rPr>
      </w:pPr>
      <w:proofErr w:type="spellStart"/>
      <w:r w:rsidRPr="00ED6E88">
        <w:rPr>
          <w:szCs w:val="24"/>
        </w:rPr>
        <w:t>Nishimuro</w:t>
      </w:r>
      <w:proofErr w:type="spellEnd"/>
      <w:r w:rsidRPr="00ED6E88">
        <w:rPr>
          <w:szCs w:val="24"/>
        </w:rPr>
        <w:t xml:space="preserve">, M., &amp; Borg, S. (2013). Teacher cognition and grammar teaching in a Japanese high school. </w:t>
      </w:r>
      <w:r w:rsidRPr="00ED6E88">
        <w:rPr>
          <w:i/>
          <w:iCs/>
          <w:szCs w:val="24"/>
        </w:rPr>
        <w:t>JALT Journal, 35</w:t>
      </w:r>
      <w:r w:rsidRPr="00ED6E88">
        <w:rPr>
          <w:szCs w:val="24"/>
        </w:rPr>
        <w:t>(1), 29</w:t>
      </w:r>
      <w:r w:rsidR="008969B4" w:rsidRPr="00ED6E88">
        <w:rPr>
          <w:szCs w:val="24"/>
        </w:rPr>
        <w:t>-</w:t>
      </w:r>
      <w:r w:rsidRPr="00ED6E88">
        <w:rPr>
          <w:szCs w:val="24"/>
        </w:rPr>
        <w:t>50.</w:t>
      </w:r>
      <w:r w:rsidR="00B965B4" w:rsidRPr="00ED6E88">
        <w:rPr>
          <w:szCs w:val="24"/>
        </w:rPr>
        <w:t xml:space="preserve"> </w:t>
      </w:r>
    </w:p>
    <w:p w14:paraId="2317FCB2" w14:textId="77777777" w:rsidR="00477DE2" w:rsidRPr="00ED6E88" w:rsidRDefault="00477DE2" w:rsidP="00ED6E88">
      <w:pPr>
        <w:autoSpaceDE w:val="0"/>
        <w:autoSpaceDN w:val="0"/>
        <w:adjustRightInd w:val="0"/>
        <w:ind w:left="720" w:hanging="720"/>
        <w:rPr>
          <w:szCs w:val="24"/>
        </w:rPr>
      </w:pPr>
    </w:p>
    <w:p w14:paraId="6A45FC79" w14:textId="283CA74D" w:rsidR="00850EC7" w:rsidRPr="00ED6E88" w:rsidRDefault="00850EC7" w:rsidP="00ED6E88">
      <w:pPr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szCs w:val="24"/>
        </w:rPr>
        <w:t xml:space="preserve">Noonan, F. (2004). Teaching ESL students to notice grammar. </w:t>
      </w:r>
      <w:r w:rsidRPr="00ED6E88">
        <w:rPr>
          <w:i/>
          <w:iCs/>
          <w:szCs w:val="24"/>
        </w:rPr>
        <w:t>The Internet TESL Journal</w:t>
      </w:r>
      <w:r w:rsidR="00880C3F" w:rsidRPr="00ED6E88">
        <w:rPr>
          <w:i/>
          <w:iCs/>
          <w:szCs w:val="24"/>
        </w:rPr>
        <w:t>,</w:t>
      </w:r>
      <w:r w:rsidRPr="00ED6E88">
        <w:rPr>
          <w:i/>
          <w:iCs/>
          <w:szCs w:val="24"/>
        </w:rPr>
        <w:t xml:space="preserve"> 10(</w:t>
      </w:r>
      <w:r w:rsidRPr="00ED6E88">
        <w:rPr>
          <w:szCs w:val="24"/>
        </w:rPr>
        <w:t>7</w:t>
      </w:r>
      <w:r w:rsidRPr="00ED6E88">
        <w:rPr>
          <w:i/>
          <w:iCs/>
          <w:szCs w:val="24"/>
        </w:rPr>
        <w:t>)</w:t>
      </w:r>
      <w:r w:rsidRPr="00ED6E88">
        <w:rPr>
          <w:szCs w:val="24"/>
        </w:rPr>
        <w:t xml:space="preserve">. </w:t>
      </w:r>
      <w:hyperlink r:id="rId156" w:history="1">
        <w:r w:rsidR="00723A19" w:rsidRPr="00ED6E88">
          <w:rPr>
            <w:rStyle w:val="Hyperlink"/>
            <w:szCs w:val="24"/>
          </w:rPr>
          <w:t>http://iteslj.org/Techniques/Noonan- Noticing.html</w:t>
        </w:r>
      </w:hyperlink>
      <w:r w:rsidRPr="00ED6E88">
        <w:rPr>
          <w:szCs w:val="24"/>
        </w:rPr>
        <w:t>.</w:t>
      </w:r>
    </w:p>
    <w:p w14:paraId="6F2F89E3" w14:textId="77777777" w:rsidR="00723A19" w:rsidRPr="00ED6E88" w:rsidRDefault="00723A19" w:rsidP="00ED6E88">
      <w:pPr>
        <w:autoSpaceDE w:val="0"/>
        <w:autoSpaceDN w:val="0"/>
        <w:adjustRightInd w:val="0"/>
        <w:ind w:left="720" w:hanging="720"/>
        <w:rPr>
          <w:szCs w:val="24"/>
        </w:rPr>
      </w:pPr>
    </w:p>
    <w:p w14:paraId="31AFBDD9" w14:textId="3E13068C" w:rsidR="00723A19" w:rsidRPr="00ED6E88" w:rsidRDefault="00723A19" w:rsidP="00ED6E88">
      <w:pPr>
        <w:autoSpaceDE w:val="0"/>
        <w:autoSpaceDN w:val="0"/>
        <w:adjustRightInd w:val="0"/>
        <w:ind w:left="720" w:hanging="720"/>
        <w:rPr>
          <w:szCs w:val="24"/>
        </w:rPr>
      </w:pPr>
      <w:proofErr w:type="spellStart"/>
      <w:r w:rsidRPr="00ED6E88">
        <w:rPr>
          <w:szCs w:val="24"/>
        </w:rPr>
        <w:t>Numonova</w:t>
      </w:r>
      <w:proofErr w:type="spellEnd"/>
      <w:r w:rsidRPr="00ED6E88">
        <w:rPr>
          <w:szCs w:val="24"/>
        </w:rPr>
        <w:t xml:space="preserve">, M. (2024). Communicative methods of teaching English vocabulary and grammar in context. </w:t>
      </w:r>
      <w:r w:rsidRPr="00ED6E88">
        <w:rPr>
          <w:i/>
          <w:iCs/>
          <w:szCs w:val="24"/>
        </w:rPr>
        <w:t>Qo ‘</w:t>
      </w:r>
      <w:proofErr w:type="spellStart"/>
      <w:r w:rsidRPr="00ED6E88">
        <w:rPr>
          <w:i/>
          <w:iCs/>
          <w:szCs w:val="24"/>
        </w:rPr>
        <w:t>qon</w:t>
      </w:r>
      <w:proofErr w:type="spellEnd"/>
      <w:r w:rsidRPr="00ED6E88">
        <w:rPr>
          <w:i/>
          <w:iCs/>
          <w:szCs w:val="24"/>
        </w:rPr>
        <w:t xml:space="preserve"> </w:t>
      </w:r>
      <w:proofErr w:type="spellStart"/>
      <w:r w:rsidRPr="00ED6E88">
        <w:rPr>
          <w:i/>
          <w:iCs/>
          <w:szCs w:val="24"/>
        </w:rPr>
        <w:t>Universiteti</w:t>
      </w:r>
      <w:proofErr w:type="spellEnd"/>
      <w:r w:rsidRPr="00ED6E88">
        <w:rPr>
          <w:i/>
          <w:iCs/>
          <w:szCs w:val="24"/>
        </w:rPr>
        <w:t xml:space="preserve"> </w:t>
      </w:r>
      <w:proofErr w:type="spellStart"/>
      <w:r w:rsidRPr="00ED6E88">
        <w:rPr>
          <w:i/>
          <w:iCs/>
          <w:szCs w:val="24"/>
        </w:rPr>
        <w:t>Xabarnomasi</w:t>
      </w:r>
      <w:proofErr w:type="spellEnd"/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13</w:t>
      </w:r>
      <w:r w:rsidRPr="00ED6E88">
        <w:rPr>
          <w:szCs w:val="24"/>
        </w:rPr>
        <w:t xml:space="preserve">, 327-330. </w:t>
      </w:r>
      <w:hyperlink r:id="rId157" w:history="1">
        <w:r w:rsidRPr="00ED6E88">
          <w:rPr>
            <w:rStyle w:val="Hyperlink"/>
            <w:szCs w:val="24"/>
          </w:rPr>
          <w:t xml:space="preserve">https://doi.org/10.54613/ku.v13i.1090 </w:t>
        </w:r>
      </w:hyperlink>
    </w:p>
    <w:p w14:paraId="19F3968F" w14:textId="77777777" w:rsidR="00663238" w:rsidRPr="00ED6E88" w:rsidRDefault="00663238" w:rsidP="00ED6E88">
      <w:pPr>
        <w:ind w:left="720" w:hanging="720"/>
        <w:rPr>
          <w:szCs w:val="24"/>
        </w:rPr>
      </w:pPr>
    </w:p>
    <w:p w14:paraId="7148E071" w14:textId="1F0A673E" w:rsidR="00E86630" w:rsidRPr="00ED6E88" w:rsidRDefault="00E86630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Nurhayati, N., &amp; </w:t>
      </w:r>
      <w:proofErr w:type="spellStart"/>
      <w:r w:rsidRPr="00ED6E88">
        <w:rPr>
          <w:szCs w:val="24"/>
        </w:rPr>
        <w:t>Sedubun</w:t>
      </w:r>
      <w:proofErr w:type="spellEnd"/>
      <w:r w:rsidRPr="00ED6E88">
        <w:rPr>
          <w:szCs w:val="24"/>
        </w:rPr>
        <w:t xml:space="preserve">, S. (2024). Investigating the role of interactive activities in enhancing pre-intermediate English grammar learning: A qualitative inquiry at Universitas </w:t>
      </w:r>
      <w:proofErr w:type="spellStart"/>
      <w:r w:rsidRPr="00ED6E88">
        <w:rPr>
          <w:szCs w:val="24"/>
        </w:rPr>
        <w:t>Klabat</w:t>
      </w:r>
      <w:proofErr w:type="spellEnd"/>
      <w:r w:rsidRPr="00ED6E88">
        <w:rPr>
          <w:szCs w:val="24"/>
        </w:rPr>
        <w:t xml:space="preserve">. </w:t>
      </w:r>
      <w:r w:rsidRPr="00ED6E88">
        <w:rPr>
          <w:i/>
          <w:iCs/>
          <w:szCs w:val="24"/>
        </w:rPr>
        <w:t xml:space="preserve">AL-MIKRAJ </w:t>
      </w:r>
      <w:proofErr w:type="spellStart"/>
      <w:r w:rsidRPr="00ED6E88">
        <w:rPr>
          <w:i/>
          <w:iCs/>
          <w:szCs w:val="24"/>
        </w:rPr>
        <w:t>Jurnal</w:t>
      </w:r>
      <w:proofErr w:type="spellEnd"/>
      <w:r w:rsidRPr="00ED6E88">
        <w:rPr>
          <w:i/>
          <w:iCs/>
          <w:szCs w:val="24"/>
        </w:rPr>
        <w:t xml:space="preserve"> Studi Islam dan </w:t>
      </w:r>
      <w:proofErr w:type="spellStart"/>
      <w:r w:rsidRPr="00ED6E88">
        <w:rPr>
          <w:i/>
          <w:iCs/>
          <w:szCs w:val="24"/>
        </w:rPr>
        <w:t>Humaniora</w:t>
      </w:r>
      <w:proofErr w:type="spellEnd"/>
      <w:r w:rsidRPr="00ED6E88">
        <w:rPr>
          <w:i/>
          <w:iCs/>
          <w:szCs w:val="24"/>
        </w:rPr>
        <w:t xml:space="preserve"> (E-ISSN 2745-4584)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4</w:t>
      </w:r>
      <w:r w:rsidRPr="00ED6E88">
        <w:rPr>
          <w:szCs w:val="24"/>
        </w:rPr>
        <w:t>(02), 869-881.</w:t>
      </w:r>
    </w:p>
    <w:p w14:paraId="7522EA2E" w14:textId="77777777" w:rsidR="00E86630" w:rsidRPr="00ED6E88" w:rsidRDefault="00E86630" w:rsidP="00ED6E88">
      <w:pPr>
        <w:ind w:left="720" w:hanging="720"/>
        <w:rPr>
          <w:szCs w:val="24"/>
        </w:rPr>
      </w:pPr>
    </w:p>
    <w:p w14:paraId="30E3B54E" w14:textId="01181E6A" w:rsidR="00417349" w:rsidRPr="00ED6E88" w:rsidRDefault="00417349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O’Brien, J. (2011). Teaching English to Arab learners: A case for a pedagogical grammar. In C. Gitsaki (Ed.), </w:t>
      </w:r>
      <w:r w:rsidRPr="00ED6E88">
        <w:rPr>
          <w:i/>
          <w:szCs w:val="24"/>
        </w:rPr>
        <w:t>Teaching and learning in the Arab world</w:t>
      </w:r>
      <w:r w:rsidRPr="00ED6E88">
        <w:rPr>
          <w:szCs w:val="24"/>
        </w:rPr>
        <w:t xml:space="preserve"> (pp. 441</w:t>
      </w:r>
      <w:r w:rsidR="008969B4" w:rsidRPr="00ED6E88">
        <w:rPr>
          <w:szCs w:val="24"/>
        </w:rPr>
        <w:t>-</w:t>
      </w:r>
      <w:r w:rsidRPr="00ED6E88">
        <w:rPr>
          <w:szCs w:val="24"/>
        </w:rPr>
        <w:t xml:space="preserve">461). Peter Lang. </w:t>
      </w:r>
    </w:p>
    <w:p w14:paraId="2AAF4482" w14:textId="77777777" w:rsidR="00477DE2" w:rsidRPr="00ED6E88" w:rsidRDefault="00477DE2" w:rsidP="00ED6E88">
      <w:pPr>
        <w:pStyle w:val="BodyTextIndent"/>
        <w:spacing w:after="0"/>
        <w:ind w:left="720" w:hanging="720"/>
        <w:contextualSpacing/>
      </w:pPr>
    </w:p>
    <w:p w14:paraId="20E3FA88" w14:textId="77777777" w:rsidR="008F713F" w:rsidRPr="00ED6E88" w:rsidRDefault="008F713F" w:rsidP="00ED6E88">
      <w:pPr>
        <w:pStyle w:val="BodyTextIndent"/>
        <w:spacing w:after="0"/>
        <w:ind w:left="720" w:hanging="720"/>
        <w:contextualSpacing/>
      </w:pPr>
      <w:r w:rsidRPr="00ED6E88">
        <w:t xml:space="preserve">Ochs, E., Schegloff, E., &amp; Thompson, S. (1996). </w:t>
      </w:r>
      <w:r w:rsidRPr="00ED6E88">
        <w:rPr>
          <w:i/>
        </w:rPr>
        <w:t>Interaction and grammar</w:t>
      </w:r>
      <w:r w:rsidRPr="00ED6E88">
        <w:t xml:space="preserve">. Cambridge University Press. </w:t>
      </w:r>
    </w:p>
    <w:p w14:paraId="650EFBEF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0AE3F970" w14:textId="77777777" w:rsidR="001B7493" w:rsidRPr="00ED6E88" w:rsidRDefault="001B7493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O’Grady, G. (2010). </w:t>
      </w:r>
      <w:r w:rsidRPr="00ED6E88">
        <w:rPr>
          <w:i/>
          <w:szCs w:val="24"/>
        </w:rPr>
        <w:t>A grammar of spoken English discourse: The intonation of increments.</w:t>
      </w:r>
      <w:r w:rsidRPr="00ED6E88">
        <w:rPr>
          <w:szCs w:val="24"/>
        </w:rPr>
        <w:t xml:space="preserve"> Continuum. </w:t>
      </w:r>
    </w:p>
    <w:p w14:paraId="66E4E998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76E256FD" w14:textId="77777777" w:rsidR="001B7493" w:rsidRPr="00ED6E88" w:rsidRDefault="001B7493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</w:rPr>
        <w:t>Odlin</w:t>
      </w:r>
      <w:proofErr w:type="spellEnd"/>
      <w:r w:rsidRPr="00ED6E88">
        <w:rPr>
          <w:szCs w:val="24"/>
        </w:rPr>
        <w:t xml:space="preserve">, T. (Ed.). (1994). </w:t>
      </w:r>
      <w:r w:rsidRPr="00ED6E88">
        <w:rPr>
          <w:i/>
          <w:szCs w:val="24"/>
        </w:rPr>
        <w:t>Perspectives on pedagogical grammar.</w:t>
      </w:r>
      <w:r w:rsidRPr="00ED6E88">
        <w:rPr>
          <w:szCs w:val="24"/>
        </w:rPr>
        <w:t xml:space="preserve"> Cambridge University Press. </w:t>
      </w:r>
    </w:p>
    <w:p w14:paraId="7E1CD7EE" w14:textId="77777777" w:rsidR="0049162E" w:rsidRPr="00ED6E88" w:rsidRDefault="0049162E" w:rsidP="00ED6E88">
      <w:pPr>
        <w:ind w:left="720" w:hanging="720"/>
        <w:rPr>
          <w:szCs w:val="24"/>
        </w:rPr>
      </w:pPr>
    </w:p>
    <w:p w14:paraId="6D2DBF67" w14:textId="762FF776" w:rsidR="0049162E" w:rsidRPr="00ED6E88" w:rsidRDefault="0049162E" w:rsidP="00ED6E88">
      <w:pPr>
        <w:ind w:left="720" w:hanging="720"/>
        <w:rPr>
          <w:szCs w:val="24"/>
        </w:rPr>
      </w:pPr>
      <w:bookmarkStart w:id="29" w:name="_Hlk187409064"/>
      <w:r w:rsidRPr="00ED6E88">
        <w:rPr>
          <w:szCs w:val="24"/>
        </w:rPr>
        <w:t xml:space="preserve">Oliveros, C. J. (2024). Learning with mobile phone: Evaluating grammar learning in learning objects. </w:t>
      </w:r>
      <w:r w:rsidRPr="00ED6E88">
        <w:rPr>
          <w:i/>
          <w:iCs/>
          <w:szCs w:val="24"/>
        </w:rPr>
        <w:t>Journal of Interdisciplinary Perspectives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2</w:t>
      </w:r>
      <w:r w:rsidRPr="00ED6E88">
        <w:rPr>
          <w:szCs w:val="24"/>
        </w:rPr>
        <w:t>(1), 116-120.</w:t>
      </w:r>
      <w:r w:rsidR="00C07CF1" w:rsidRPr="00ED6E88">
        <w:rPr>
          <w:szCs w:val="24"/>
        </w:rPr>
        <w:t xml:space="preserve"> </w:t>
      </w:r>
    </w:p>
    <w:bookmarkEnd w:id="29"/>
    <w:p w14:paraId="643021E4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25911CF1" w14:textId="20F31D20" w:rsidR="0027521F" w:rsidRPr="00ED6E88" w:rsidRDefault="0027521F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Ono, T., &amp; Thompson, S. A. (1995). What can conversation tell us about syntax? In Phillip W. Davis (Ed.), </w:t>
      </w:r>
      <w:r w:rsidRPr="00ED6E88">
        <w:rPr>
          <w:i/>
          <w:iCs/>
          <w:szCs w:val="24"/>
        </w:rPr>
        <w:t xml:space="preserve">Descriptive and theoretical modes in the alternative linguistics </w:t>
      </w:r>
      <w:r w:rsidRPr="00ED6E88">
        <w:rPr>
          <w:szCs w:val="24"/>
        </w:rPr>
        <w:t>(pp. 213</w:t>
      </w:r>
      <w:r w:rsidR="00E86630" w:rsidRPr="00ED6E88">
        <w:rPr>
          <w:szCs w:val="24"/>
        </w:rPr>
        <w:t>-</w:t>
      </w:r>
      <w:r w:rsidRPr="00ED6E88">
        <w:rPr>
          <w:szCs w:val="24"/>
        </w:rPr>
        <w:t>271). John Benjamins.</w:t>
      </w:r>
    </w:p>
    <w:p w14:paraId="4B101FB8" w14:textId="77777777" w:rsidR="0027521F" w:rsidRPr="00ED6E88" w:rsidRDefault="0027521F" w:rsidP="00ED6E88">
      <w:pPr>
        <w:ind w:left="720" w:hanging="720"/>
        <w:rPr>
          <w:szCs w:val="24"/>
        </w:rPr>
      </w:pPr>
    </w:p>
    <w:p w14:paraId="449DAB56" w14:textId="08A492B5" w:rsidR="001E7326" w:rsidRPr="00ED6E88" w:rsidRDefault="001E7326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Ortega, L. (2000). </w:t>
      </w:r>
      <w:r w:rsidRPr="00ED6E88">
        <w:rPr>
          <w:szCs w:val="24"/>
          <w:lang w:val="es-ES"/>
        </w:rPr>
        <w:t>El desarrollo de la competencia gramatical oral en una segunda lengua a través de la actuación lingüística: Aproximaciones interaccionistas y cognitivas</w:t>
      </w:r>
      <w:r w:rsidRPr="00ED6E88">
        <w:rPr>
          <w:szCs w:val="24"/>
        </w:rPr>
        <w:t xml:space="preserve">. In C. Muñoz (Ed.), </w:t>
      </w:r>
      <w:r w:rsidRPr="00ED6E88">
        <w:rPr>
          <w:i/>
          <w:iCs/>
          <w:szCs w:val="24"/>
          <w:lang w:val="es-ES"/>
        </w:rPr>
        <w:t>Segundas lenguas:</w:t>
      </w:r>
      <w:r w:rsidRPr="00ED6E88">
        <w:rPr>
          <w:szCs w:val="24"/>
          <w:lang w:val="es-ES"/>
        </w:rPr>
        <w:t xml:space="preserve"> </w:t>
      </w:r>
      <w:r w:rsidRPr="00ED6E88">
        <w:rPr>
          <w:i/>
          <w:iCs/>
          <w:szCs w:val="24"/>
          <w:lang w:val="es-ES"/>
        </w:rPr>
        <w:t>Adquisición en el aula</w:t>
      </w:r>
      <w:r w:rsidRPr="00ED6E88">
        <w:rPr>
          <w:i/>
          <w:iCs/>
          <w:szCs w:val="24"/>
        </w:rPr>
        <w:t xml:space="preserve"> </w:t>
      </w:r>
      <w:r w:rsidRPr="00ED6E88">
        <w:rPr>
          <w:szCs w:val="24"/>
        </w:rPr>
        <w:t>(pp. 197</w:t>
      </w:r>
      <w:r w:rsidR="00E86630" w:rsidRPr="00ED6E88">
        <w:rPr>
          <w:szCs w:val="24"/>
        </w:rPr>
        <w:t>-</w:t>
      </w:r>
      <w:r w:rsidRPr="00ED6E88">
        <w:rPr>
          <w:szCs w:val="24"/>
        </w:rPr>
        <w:t>229). Ariel.</w:t>
      </w:r>
    </w:p>
    <w:p w14:paraId="6ADCCD6F" w14:textId="77777777" w:rsidR="00425BA5" w:rsidRPr="00ED6E88" w:rsidRDefault="00425BA5" w:rsidP="00ED6E88">
      <w:pPr>
        <w:ind w:left="720" w:hanging="720"/>
        <w:rPr>
          <w:szCs w:val="24"/>
        </w:rPr>
      </w:pPr>
    </w:p>
    <w:p w14:paraId="378768B9" w14:textId="1582449D" w:rsidR="00425BA5" w:rsidRPr="00ED6E88" w:rsidRDefault="00425BA5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</w:rPr>
        <w:t>Pahamzah</w:t>
      </w:r>
      <w:proofErr w:type="spellEnd"/>
      <w:r w:rsidRPr="00ED6E88">
        <w:rPr>
          <w:szCs w:val="24"/>
        </w:rPr>
        <w:t xml:space="preserve">, J., &amp; </w:t>
      </w:r>
      <w:proofErr w:type="spellStart"/>
      <w:r w:rsidRPr="00ED6E88">
        <w:rPr>
          <w:szCs w:val="24"/>
        </w:rPr>
        <w:t>Avdiu</w:t>
      </w:r>
      <w:proofErr w:type="spellEnd"/>
      <w:r w:rsidRPr="00ED6E88">
        <w:rPr>
          <w:szCs w:val="24"/>
        </w:rPr>
        <w:t xml:space="preserve">, T. A. (2022). The effects of using whiteboard animation application in mastering English vocabulary and grammar. </w:t>
      </w:r>
      <w:r w:rsidRPr="00ED6E88">
        <w:rPr>
          <w:i/>
          <w:iCs/>
          <w:szCs w:val="24"/>
        </w:rPr>
        <w:t xml:space="preserve">Revista </w:t>
      </w:r>
      <w:proofErr w:type="spellStart"/>
      <w:r w:rsidRPr="00ED6E88">
        <w:rPr>
          <w:i/>
          <w:iCs/>
          <w:szCs w:val="24"/>
        </w:rPr>
        <w:t>EducaOnline</w:t>
      </w:r>
      <w:proofErr w:type="spellEnd"/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16</w:t>
      </w:r>
      <w:r w:rsidRPr="00ED6E88">
        <w:rPr>
          <w:szCs w:val="24"/>
        </w:rPr>
        <w:t xml:space="preserve">(1), 19-37.   </w:t>
      </w:r>
    </w:p>
    <w:p w14:paraId="6FC2E5BF" w14:textId="77777777" w:rsidR="001E7326" w:rsidRPr="00ED6E88" w:rsidRDefault="001E7326" w:rsidP="00ED6E88">
      <w:pPr>
        <w:ind w:left="720" w:hanging="720"/>
        <w:rPr>
          <w:szCs w:val="24"/>
        </w:rPr>
      </w:pPr>
    </w:p>
    <w:p w14:paraId="22F4B29F" w14:textId="77777777" w:rsidR="001B7493" w:rsidRPr="00ED6E88" w:rsidRDefault="001B7493" w:rsidP="00ED6E88">
      <w:pPr>
        <w:ind w:left="720" w:hanging="720"/>
        <w:rPr>
          <w:szCs w:val="24"/>
        </w:rPr>
      </w:pPr>
      <w:r w:rsidRPr="00ED6E88">
        <w:rPr>
          <w:szCs w:val="24"/>
        </w:rPr>
        <w:lastRenderedPageBreak/>
        <w:t xml:space="preserve">Palmer, R. (2003). </w:t>
      </w:r>
      <w:r w:rsidRPr="00ED6E88">
        <w:rPr>
          <w:i/>
          <w:szCs w:val="24"/>
        </w:rPr>
        <w:t>The good grammar guide.</w:t>
      </w:r>
      <w:r w:rsidRPr="00ED6E88">
        <w:rPr>
          <w:szCs w:val="24"/>
        </w:rPr>
        <w:t xml:space="preserve"> Routledge. </w:t>
      </w:r>
    </w:p>
    <w:p w14:paraId="20753656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4BB23A0A" w14:textId="1702C794" w:rsidR="00B44659" w:rsidRPr="00ED6E88" w:rsidRDefault="00B44659" w:rsidP="00ED6E88">
      <w:pPr>
        <w:ind w:left="720" w:hanging="720"/>
        <w:rPr>
          <w:szCs w:val="24"/>
        </w:rPr>
      </w:pPr>
      <w:r w:rsidRPr="00ED6E88">
        <w:rPr>
          <w:szCs w:val="24"/>
          <w:lang w:val="en-CA"/>
        </w:rPr>
        <w:t xml:space="preserve">Park, S. (2015). </w:t>
      </w:r>
      <w:r w:rsidRPr="00ED6E88">
        <w:rPr>
          <w:bCs/>
          <w:szCs w:val="24"/>
        </w:rPr>
        <w:t xml:space="preserve">The influence of </w:t>
      </w:r>
      <w:proofErr w:type="spellStart"/>
      <w:r w:rsidRPr="00ED6E88">
        <w:rPr>
          <w:bCs/>
          <w:szCs w:val="24"/>
        </w:rPr>
        <w:t>pretask</w:t>
      </w:r>
      <w:proofErr w:type="spellEnd"/>
      <w:r w:rsidRPr="00ED6E88">
        <w:rPr>
          <w:bCs/>
          <w:szCs w:val="24"/>
        </w:rPr>
        <w:t xml:space="preserve"> instructions and </w:t>
      </w:r>
      <w:proofErr w:type="spellStart"/>
      <w:r w:rsidRPr="00ED6E88">
        <w:rPr>
          <w:bCs/>
          <w:szCs w:val="24"/>
        </w:rPr>
        <w:t>pretask</w:t>
      </w:r>
      <w:proofErr w:type="spellEnd"/>
      <w:r w:rsidRPr="00ED6E88">
        <w:rPr>
          <w:bCs/>
          <w:szCs w:val="24"/>
        </w:rPr>
        <w:t xml:space="preserve"> planning on focus on form during Korean EFL task-based interaction.</w:t>
      </w:r>
      <w:r w:rsidRPr="00ED6E88">
        <w:rPr>
          <w:szCs w:val="24"/>
          <w:lang w:bidi="en-US"/>
        </w:rPr>
        <w:t xml:space="preserve"> In M. A. Christison, D. Christian, P. Duff, &amp; N. Spada (Eds.), </w:t>
      </w:r>
      <w:r w:rsidRPr="00ED6E88">
        <w:rPr>
          <w:i/>
          <w:iCs/>
          <w:szCs w:val="24"/>
        </w:rPr>
        <w:t xml:space="preserve">Teaching and learning English grammar: Research findings and future directions </w:t>
      </w:r>
      <w:r w:rsidRPr="00ED6E88">
        <w:rPr>
          <w:iCs/>
          <w:szCs w:val="24"/>
        </w:rPr>
        <w:t>(pp. 67</w:t>
      </w:r>
      <w:r w:rsidR="00E86630" w:rsidRPr="00ED6E88">
        <w:rPr>
          <w:iCs/>
          <w:szCs w:val="24"/>
        </w:rPr>
        <w:t>-</w:t>
      </w:r>
      <w:r w:rsidRPr="00ED6E88">
        <w:rPr>
          <w:iCs/>
          <w:szCs w:val="24"/>
        </w:rPr>
        <w:t>84). Routledge</w:t>
      </w:r>
      <w:r w:rsidR="0011231B" w:rsidRPr="00ED6E88">
        <w:rPr>
          <w:iCs/>
          <w:szCs w:val="24"/>
        </w:rPr>
        <w:t xml:space="preserve"> &amp;TIRF</w:t>
      </w:r>
      <w:r w:rsidRPr="00ED6E88">
        <w:rPr>
          <w:iCs/>
          <w:szCs w:val="24"/>
        </w:rPr>
        <w:t>.</w:t>
      </w:r>
    </w:p>
    <w:p w14:paraId="0F695F56" w14:textId="77777777" w:rsidR="00DE1F5E" w:rsidRPr="00ED6E88" w:rsidRDefault="00DE1F5E" w:rsidP="00ED6E88">
      <w:pPr>
        <w:ind w:left="720" w:hanging="720"/>
        <w:rPr>
          <w:szCs w:val="24"/>
        </w:rPr>
      </w:pPr>
    </w:p>
    <w:p w14:paraId="587B2794" w14:textId="77777777" w:rsidR="00DE1F5E" w:rsidRPr="00ED6E88" w:rsidRDefault="00DE1F5E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Parrott, M. (2010). </w:t>
      </w:r>
      <w:r w:rsidRPr="00ED6E88">
        <w:rPr>
          <w:i/>
          <w:szCs w:val="24"/>
        </w:rPr>
        <w:t xml:space="preserve">Grammar for English language teachers </w:t>
      </w:r>
      <w:r w:rsidRPr="00ED6E88">
        <w:rPr>
          <w:szCs w:val="24"/>
        </w:rPr>
        <w:t>(2</w:t>
      </w:r>
      <w:r w:rsidRPr="00ED6E88">
        <w:rPr>
          <w:szCs w:val="24"/>
          <w:vertAlign w:val="superscript"/>
        </w:rPr>
        <w:t>nd</w:t>
      </w:r>
      <w:r w:rsidRPr="00ED6E88">
        <w:rPr>
          <w:szCs w:val="24"/>
        </w:rPr>
        <w:t xml:space="preserve"> Ed.). Cambridge University Press.</w:t>
      </w:r>
    </w:p>
    <w:p w14:paraId="07AA4198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29A31C1E" w14:textId="77777777" w:rsidR="006D14B7" w:rsidRPr="00ED6E88" w:rsidRDefault="006D14B7" w:rsidP="00ED6E88">
      <w:pPr>
        <w:ind w:left="720" w:hanging="720"/>
        <w:rPr>
          <w:color w:val="222222"/>
          <w:szCs w:val="24"/>
          <w:shd w:val="clear" w:color="auto" w:fill="FFFFFF"/>
        </w:rPr>
      </w:pPr>
      <w:r w:rsidRPr="00ED6E88">
        <w:rPr>
          <w:color w:val="222222"/>
          <w:szCs w:val="24"/>
          <w:shd w:val="clear" w:color="auto" w:fill="FFFFFF"/>
        </w:rPr>
        <w:t>Partee, B. H. (Ed.). (2014). </w:t>
      </w:r>
      <w:r w:rsidRPr="00ED6E88">
        <w:rPr>
          <w:i/>
          <w:iCs/>
          <w:color w:val="222222"/>
          <w:szCs w:val="24"/>
          <w:shd w:val="clear" w:color="auto" w:fill="FFFFFF"/>
        </w:rPr>
        <w:t>Montague grammar</w:t>
      </w:r>
      <w:r w:rsidRPr="00ED6E88">
        <w:rPr>
          <w:color w:val="222222"/>
          <w:szCs w:val="24"/>
          <w:shd w:val="clear" w:color="auto" w:fill="FFFFFF"/>
        </w:rPr>
        <w:t>. Elsevier.</w:t>
      </w:r>
    </w:p>
    <w:p w14:paraId="68D0EB27" w14:textId="77777777" w:rsidR="00F4377A" w:rsidRPr="00ED6E88" w:rsidRDefault="00F4377A" w:rsidP="00ED6E88">
      <w:pPr>
        <w:ind w:left="720" w:hanging="720"/>
        <w:rPr>
          <w:color w:val="222222"/>
          <w:szCs w:val="24"/>
          <w:shd w:val="clear" w:color="auto" w:fill="FFFFFF"/>
        </w:rPr>
      </w:pPr>
    </w:p>
    <w:p w14:paraId="1FCBC7C9" w14:textId="418EF8ED" w:rsidR="00C07CF1" w:rsidRPr="00ED6E88" w:rsidRDefault="00C07CF1" w:rsidP="00ED6E88">
      <w:pPr>
        <w:ind w:left="720" w:hanging="720"/>
        <w:rPr>
          <w:szCs w:val="24"/>
        </w:rPr>
      </w:pPr>
      <w:bookmarkStart w:id="30" w:name="_Hlk122083998"/>
      <w:r w:rsidRPr="00ED6E88">
        <w:rPr>
          <w:szCs w:val="24"/>
        </w:rPr>
        <w:t>Parvaneh, E., &amp; Barzegar, R. (2020). Planned focus-on-form instruction in task-based language teaching: The case of EFL learners’ oral grammatical accuracy performance. </w:t>
      </w:r>
      <w:r w:rsidRPr="00ED6E88">
        <w:rPr>
          <w:i/>
          <w:iCs/>
          <w:szCs w:val="24"/>
        </w:rPr>
        <w:t>International Journal of Foreign Language Teaching and Research</w:t>
      </w:r>
      <w:r w:rsidRPr="00ED6E88">
        <w:rPr>
          <w:szCs w:val="24"/>
        </w:rPr>
        <w:t>, </w:t>
      </w:r>
      <w:r w:rsidRPr="00ED6E88">
        <w:rPr>
          <w:i/>
          <w:iCs/>
          <w:szCs w:val="24"/>
        </w:rPr>
        <w:t>8</w:t>
      </w:r>
      <w:r w:rsidRPr="00ED6E88">
        <w:rPr>
          <w:szCs w:val="24"/>
        </w:rPr>
        <w:t>(32), 49-62</w:t>
      </w:r>
      <w:proofErr w:type="gramStart"/>
      <w:r w:rsidRPr="00ED6E88">
        <w:rPr>
          <w:szCs w:val="24"/>
        </w:rPr>
        <w:t>.</w:t>
      </w:r>
      <w:bookmarkEnd w:id="30"/>
      <w:r w:rsidRPr="00ED6E88">
        <w:rPr>
          <w:szCs w:val="24"/>
        </w:rPr>
        <w:t xml:space="preserve"> .</w:t>
      </w:r>
      <w:proofErr w:type="gramEnd"/>
      <w:r w:rsidRPr="00ED6E88">
        <w:rPr>
          <w:szCs w:val="24"/>
        </w:rPr>
        <w:t xml:space="preserve"> </w:t>
      </w:r>
    </w:p>
    <w:p w14:paraId="1D8A3989" w14:textId="77777777" w:rsidR="00A45C99" w:rsidRPr="00ED6E88" w:rsidRDefault="00A45C99" w:rsidP="00ED6E88">
      <w:pPr>
        <w:ind w:left="720" w:hanging="720"/>
        <w:rPr>
          <w:color w:val="222222"/>
          <w:szCs w:val="24"/>
          <w:shd w:val="clear" w:color="auto" w:fill="FFFFFF"/>
        </w:rPr>
      </w:pPr>
    </w:p>
    <w:p w14:paraId="2C693153" w14:textId="24F0774A" w:rsidR="00A45C99" w:rsidRPr="00ED6E88" w:rsidRDefault="00A45C99" w:rsidP="00ED6E88">
      <w:pPr>
        <w:ind w:left="720" w:hanging="720"/>
        <w:rPr>
          <w:color w:val="222222"/>
          <w:szCs w:val="24"/>
          <w:shd w:val="clear" w:color="auto" w:fill="FFFFFF"/>
        </w:rPr>
      </w:pPr>
      <w:r w:rsidRPr="00ED6E88">
        <w:rPr>
          <w:szCs w:val="24"/>
        </w:rPr>
        <w:t xml:space="preserve">Patrick, C. P., &amp; Nnamani, A. P. (2024). Effects of interactive whiteboard on secondary school students’ achievement and interest in English grammar. </w:t>
      </w:r>
      <w:r w:rsidRPr="00ED6E88">
        <w:rPr>
          <w:i/>
          <w:iCs/>
          <w:szCs w:val="24"/>
        </w:rPr>
        <w:t>International Journal of Studies in Education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20</w:t>
      </w:r>
      <w:r w:rsidRPr="00ED6E88">
        <w:rPr>
          <w:szCs w:val="24"/>
        </w:rPr>
        <w:t xml:space="preserve">(3), 219-227. </w:t>
      </w:r>
    </w:p>
    <w:p w14:paraId="7CF2181B" w14:textId="77777777" w:rsidR="008B04D2" w:rsidRPr="00ED6E88" w:rsidRDefault="008B04D2" w:rsidP="00ED6E88">
      <w:pPr>
        <w:ind w:left="720" w:hanging="720"/>
        <w:rPr>
          <w:color w:val="222222"/>
          <w:szCs w:val="24"/>
          <w:shd w:val="clear" w:color="auto" w:fill="FFFFFF"/>
        </w:rPr>
      </w:pPr>
    </w:p>
    <w:p w14:paraId="11238FC9" w14:textId="381D0788" w:rsidR="008B04D2" w:rsidRPr="00ED6E88" w:rsidRDefault="008B04D2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Pawlak, M. (2009). Grammar learning strategies and language attainment: Seeking a relationship. </w:t>
      </w:r>
      <w:r w:rsidRPr="00ED6E88">
        <w:rPr>
          <w:i/>
          <w:iCs/>
          <w:szCs w:val="24"/>
        </w:rPr>
        <w:t>Research in Language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7</w:t>
      </w:r>
      <w:r w:rsidRPr="00ED6E88">
        <w:rPr>
          <w:szCs w:val="24"/>
        </w:rPr>
        <w:t>, 43-60.</w:t>
      </w:r>
      <w:r w:rsidR="004E2776" w:rsidRPr="00ED6E88">
        <w:rPr>
          <w:szCs w:val="24"/>
        </w:rPr>
        <w:t xml:space="preserve"> </w:t>
      </w:r>
    </w:p>
    <w:p w14:paraId="1C4FDDC6" w14:textId="77777777" w:rsidR="008B04D2" w:rsidRPr="00ED6E88" w:rsidRDefault="008B04D2" w:rsidP="00ED6E88">
      <w:pPr>
        <w:ind w:left="720" w:hanging="720"/>
        <w:rPr>
          <w:szCs w:val="24"/>
        </w:rPr>
      </w:pPr>
    </w:p>
    <w:p w14:paraId="44FDBD44" w14:textId="77777777" w:rsidR="008B04D2" w:rsidRPr="00ED6E88" w:rsidRDefault="008B04D2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Pawlak, M. (2012). Instructional mode and the use of grammar learning strategies. In M. Pawlak (Ed.), </w:t>
      </w:r>
      <w:r w:rsidRPr="00ED6E88">
        <w:rPr>
          <w:i/>
          <w:iCs/>
          <w:szCs w:val="24"/>
        </w:rPr>
        <w:t>New</w:t>
      </w:r>
      <w:r w:rsidRPr="00ED6E88">
        <w:rPr>
          <w:szCs w:val="24"/>
        </w:rPr>
        <w:t xml:space="preserve"> </w:t>
      </w:r>
      <w:r w:rsidRPr="00ED6E88">
        <w:rPr>
          <w:i/>
          <w:iCs/>
          <w:szCs w:val="24"/>
        </w:rPr>
        <w:t>perspectives on individual differences in language learning and teaching</w:t>
      </w:r>
      <w:r w:rsidRPr="00ED6E88">
        <w:rPr>
          <w:szCs w:val="24"/>
        </w:rPr>
        <w:t xml:space="preserve"> (pp. 263-287). Springer.</w:t>
      </w:r>
    </w:p>
    <w:p w14:paraId="13824977" w14:textId="77777777" w:rsidR="008B04D2" w:rsidRPr="00ED6E88" w:rsidRDefault="008B04D2" w:rsidP="00ED6E88">
      <w:pPr>
        <w:ind w:left="720" w:hanging="720"/>
        <w:rPr>
          <w:szCs w:val="24"/>
        </w:rPr>
      </w:pPr>
    </w:p>
    <w:p w14:paraId="680BE30B" w14:textId="77777777" w:rsidR="008B04D2" w:rsidRPr="00ED6E88" w:rsidRDefault="008B04D2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Pawlak, M. (2013). Principles of instructed language learning revisited: Guidelines for effective grammar teaching in the foreign language classroom. In K. </w:t>
      </w:r>
      <w:proofErr w:type="spellStart"/>
      <w:r w:rsidRPr="00ED6E88">
        <w:rPr>
          <w:szCs w:val="24"/>
        </w:rPr>
        <w:t>Drozdzial</w:t>
      </w:r>
      <w:proofErr w:type="spellEnd"/>
      <w:r w:rsidRPr="00ED6E88">
        <w:rPr>
          <w:szCs w:val="24"/>
        </w:rPr>
        <w:t xml:space="preserve">-Szelest &amp; M. Pawlak (Eds.), </w:t>
      </w:r>
      <w:r w:rsidRPr="00ED6E88">
        <w:rPr>
          <w:i/>
          <w:iCs/>
          <w:szCs w:val="24"/>
        </w:rPr>
        <w:t>Psycholinguistic and sociolinguistic perspectives on second language learning and teaching: Studies in honor of Waldemar Marton</w:t>
      </w:r>
      <w:r w:rsidRPr="00ED6E88">
        <w:rPr>
          <w:szCs w:val="24"/>
        </w:rPr>
        <w:t xml:space="preserve"> (pp. 199-220). Springer.</w:t>
      </w:r>
    </w:p>
    <w:p w14:paraId="5552B3B1" w14:textId="77777777" w:rsidR="008B04D2" w:rsidRPr="00ED6E88" w:rsidRDefault="008B04D2" w:rsidP="00ED6E88">
      <w:pPr>
        <w:ind w:left="720" w:hanging="720"/>
        <w:rPr>
          <w:szCs w:val="24"/>
        </w:rPr>
      </w:pPr>
    </w:p>
    <w:p w14:paraId="7AA2E88B" w14:textId="58B7911C" w:rsidR="008B04D2" w:rsidRPr="00ED6E88" w:rsidRDefault="008B04D2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Pawlak, M. (2020). Grammar learning strategies as a key to mastering second language grammar: A research agenda. </w:t>
      </w:r>
      <w:r w:rsidRPr="00ED6E88">
        <w:rPr>
          <w:i/>
          <w:iCs/>
          <w:szCs w:val="24"/>
        </w:rPr>
        <w:t>Language Teaching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53</w:t>
      </w:r>
      <w:r w:rsidRPr="00ED6E88">
        <w:rPr>
          <w:szCs w:val="24"/>
        </w:rPr>
        <w:t>(3), 358-370.</w:t>
      </w:r>
      <w:r w:rsidR="00E8732E" w:rsidRPr="00ED6E88">
        <w:rPr>
          <w:szCs w:val="24"/>
        </w:rPr>
        <w:t xml:space="preserve"> </w:t>
      </w:r>
      <w:hyperlink r:id="rId158" w:tgtFrame="_blank" w:history="1">
        <w:r w:rsidR="00E8732E" w:rsidRPr="00ED6E88">
          <w:rPr>
            <w:rStyle w:val="Hyperlink"/>
            <w:szCs w:val="24"/>
          </w:rPr>
          <w:t xml:space="preserve">https://doi.org/10.1017/S0261444819000314 </w:t>
        </w:r>
      </w:hyperlink>
    </w:p>
    <w:p w14:paraId="3204BBBC" w14:textId="77777777" w:rsidR="008B04D2" w:rsidRPr="00ED6E88" w:rsidRDefault="008B04D2" w:rsidP="00ED6E88">
      <w:pPr>
        <w:ind w:left="720" w:hanging="720"/>
        <w:rPr>
          <w:szCs w:val="24"/>
        </w:rPr>
      </w:pPr>
    </w:p>
    <w:p w14:paraId="362CF6BD" w14:textId="77777777" w:rsidR="00083249" w:rsidRPr="00ED6E88" w:rsidRDefault="008B04D2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Pawlak, M. (2021). Teaching foreign language grammar: New solutions, old problems. </w:t>
      </w:r>
      <w:r w:rsidRPr="00ED6E88">
        <w:rPr>
          <w:i/>
          <w:iCs/>
          <w:szCs w:val="24"/>
        </w:rPr>
        <w:t>Foreign Language Annals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54</w:t>
      </w:r>
      <w:r w:rsidRPr="00ED6E88">
        <w:rPr>
          <w:szCs w:val="24"/>
        </w:rPr>
        <w:t>(4), 881-896.</w:t>
      </w:r>
      <w:r w:rsidR="00083249" w:rsidRPr="00ED6E88">
        <w:rPr>
          <w:szCs w:val="24"/>
        </w:rPr>
        <w:t xml:space="preserve"> </w:t>
      </w:r>
      <w:hyperlink r:id="rId159" w:history="1">
        <w:r w:rsidR="00083249" w:rsidRPr="00ED6E88">
          <w:rPr>
            <w:rStyle w:val="Hyperlink"/>
            <w:szCs w:val="24"/>
          </w:rPr>
          <w:t>https://doi.org/10.1111/flan.12563</w:t>
        </w:r>
      </w:hyperlink>
    </w:p>
    <w:p w14:paraId="60F971C1" w14:textId="23FC0B97" w:rsidR="008B04D2" w:rsidRPr="00ED6E88" w:rsidRDefault="008B04D2" w:rsidP="00ED6E88">
      <w:pPr>
        <w:spacing w:before="100" w:beforeAutospacing="1" w:after="100" w:afterAutospacing="1"/>
        <w:ind w:left="720" w:hanging="720"/>
        <w:rPr>
          <w:color w:val="0C343D"/>
          <w:szCs w:val="24"/>
        </w:rPr>
      </w:pPr>
      <w:r w:rsidRPr="00ED6E88">
        <w:rPr>
          <w:szCs w:val="24"/>
        </w:rPr>
        <w:t xml:space="preserve">Pawlak, M. (2024). Grammar learning strategies: Towards a pedagogical intervention. </w:t>
      </w:r>
      <w:r w:rsidRPr="00ED6E88">
        <w:rPr>
          <w:i/>
          <w:iCs/>
          <w:color w:val="0C343D"/>
          <w:szCs w:val="24"/>
        </w:rPr>
        <w:t xml:space="preserve">Language Teaching Research Quarterly, 39, </w:t>
      </w:r>
      <w:r w:rsidRPr="00ED6E88">
        <w:rPr>
          <w:color w:val="0C343D"/>
          <w:szCs w:val="24"/>
        </w:rPr>
        <w:t>174-191.</w:t>
      </w:r>
      <w:r w:rsidR="005B6544" w:rsidRPr="00ED6E88">
        <w:rPr>
          <w:color w:val="0C343D"/>
          <w:szCs w:val="24"/>
        </w:rPr>
        <w:t xml:space="preserve"> https://eric.ed.gov/?id=EJ1415671</w:t>
      </w:r>
    </w:p>
    <w:p w14:paraId="60C46CE8" w14:textId="0C49895C" w:rsidR="008B04D2" w:rsidRPr="00ED6E88" w:rsidRDefault="008B04D2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Pawlak, M., &amp; </w:t>
      </w:r>
      <w:proofErr w:type="spellStart"/>
      <w:r w:rsidRPr="00ED6E88">
        <w:rPr>
          <w:szCs w:val="24"/>
        </w:rPr>
        <w:t>Csizér</w:t>
      </w:r>
      <w:proofErr w:type="spellEnd"/>
      <w:r w:rsidRPr="00ED6E88">
        <w:rPr>
          <w:szCs w:val="24"/>
        </w:rPr>
        <w:t xml:space="preserve">, K. (2023). Investigating the use of grammar learning strategies in Hungary and Poland: A comparative study. </w:t>
      </w:r>
      <w:r w:rsidRPr="00ED6E88">
        <w:rPr>
          <w:i/>
          <w:iCs/>
          <w:szCs w:val="24"/>
        </w:rPr>
        <w:t>Applied Linguistics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44</w:t>
      </w:r>
      <w:r w:rsidRPr="00ED6E88">
        <w:rPr>
          <w:szCs w:val="24"/>
        </w:rPr>
        <w:t>(2), 347-369.</w:t>
      </w:r>
      <w:r w:rsidR="000E688E" w:rsidRPr="00ED6E88">
        <w:rPr>
          <w:szCs w:val="24"/>
        </w:rPr>
        <w:t xml:space="preserve"> </w:t>
      </w:r>
      <w:hyperlink r:id="rId160" w:history="1">
        <w:r w:rsidR="000E688E" w:rsidRPr="00ED6E88">
          <w:rPr>
            <w:rStyle w:val="Hyperlink"/>
            <w:szCs w:val="24"/>
          </w:rPr>
          <w:t>https://doi.org/10.1093/applin/amac038</w:t>
        </w:r>
      </w:hyperlink>
    </w:p>
    <w:p w14:paraId="7D42D35F" w14:textId="78F33047" w:rsidR="005B6544" w:rsidRPr="00ED6E88" w:rsidRDefault="005B6544" w:rsidP="00ED6E88">
      <w:pPr>
        <w:spacing w:before="100" w:beforeAutospacing="1" w:after="100" w:afterAutospacing="1"/>
        <w:ind w:left="720" w:hanging="720"/>
        <w:rPr>
          <w:color w:val="0C343D"/>
          <w:szCs w:val="24"/>
        </w:rPr>
      </w:pPr>
      <w:r w:rsidRPr="00ED6E88">
        <w:rPr>
          <w:szCs w:val="24"/>
        </w:rPr>
        <w:lastRenderedPageBreak/>
        <w:t xml:space="preserve">Pawlak, M. (2024). Grammar learning strategies: Towards a pedagogical intervention. </w:t>
      </w:r>
      <w:r w:rsidRPr="00ED6E88">
        <w:rPr>
          <w:i/>
          <w:iCs/>
          <w:color w:val="0C343D"/>
          <w:szCs w:val="24"/>
        </w:rPr>
        <w:t xml:space="preserve">Language Teaching Research Quarterly, 39, </w:t>
      </w:r>
      <w:r w:rsidRPr="00ED6E88">
        <w:rPr>
          <w:color w:val="0C343D"/>
          <w:szCs w:val="24"/>
        </w:rPr>
        <w:t xml:space="preserve">174-191. </w:t>
      </w:r>
      <w:hyperlink r:id="rId161" w:history="1">
        <w:r w:rsidRPr="00ED6E88">
          <w:rPr>
            <w:rStyle w:val="Hyperlink"/>
            <w:szCs w:val="24"/>
          </w:rPr>
          <w:t>https://eric.ed.gov/?id=EJ1415671</w:t>
        </w:r>
      </w:hyperlink>
      <w:r w:rsidRPr="00ED6E88">
        <w:rPr>
          <w:color w:val="0C343D"/>
          <w:szCs w:val="24"/>
        </w:rPr>
        <w:t xml:space="preserve">  </w:t>
      </w:r>
    </w:p>
    <w:p w14:paraId="3AE212A6" w14:textId="36A2C009" w:rsidR="0049162E" w:rsidRPr="00ED6E88" w:rsidRDefault="0049162E" w:rsidP="00ED6E88">
      <w:pPr>
        <w:ind w:left="720" w:hanging="720"/>
        <w:rPr>
          <w:szCs w:val="24"/>
        </w:rPr>
      </w:pPr>
      <w:bookmarkStart w:id="31" w:name="_Hlk187408921"/>
      <w:r w:rsidRPr="00ED6E88">
        <w:rPr>
          <w:szCs w:val="24"/>
        </w:rPr>
        <w:t xml:space="preserve">Pawlak, M., Fathi, J., &amp; Kruk, M. (2024). The domain-specific grammar grit questionnaire: A cross-cultural validation study. </w:t>
      </w:r>
      <w:r w:rsidRPr="00ED6E88">
        <w:rPr>
          <w:i/>
          <w:iCs/>
          <w:szCs w:val="24"/>
        </w:rPr>
        <w:t>Journal of Multilingual and Multicultural Development</w:t>
      </w:r>
      <w:r w:rsidRPr="00ED6E88">
        <w:rPr>
          <w:szCs w:val="24"/>
        </w:rPr>
        <w:t xml:space="preserve">, 1-16. </w:t>
      </w:r>
      <w:hyperlink r:id="rId162" w:history="1">
        <w:r w:rsidRPr="00ED6E88">
          <w:rPr>
            <w:rStyle w:val="Hyperlink"/>
            <w:szCs w:val="24"/>
          </w:rPr>
          <w:t>https://doi.org/10.1080/01434632.2024.2322692</w:t>
        </w:r>
      </w:hyperlink>
    </w:p>
    <w:bookmarkEnd w:id="31"/>
    <w:p w14:paraId="62B87F29" w14:textId="77777777" w:rsidR="0049162E" w:rsidRPr="00ED6E88" w:rsidRDefault="0049162E" w:rsidP="00ED6E88">
      <w:pPr>
        <w:ind w:left="720" w:hanging="720"/>
        <w:rPr>
          <w:szCs w:val="24"/>
        </w:rPr>
      </w:pPr>
    </w:p>
    <w:p w14:paraId="1290E71A" w14:textId="5BFE966D" w:rsidR="00213AD1" w:rsidRPr="00ED6E88" w:rsidRDefault="00213AD1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Pekarek Doehler, S. (2018). Elaborations on L2 interactional competence: The development of L2 grammar-for-interaction. </w:t>
      </w:r>
      <w:r w:rsidRPr="00ED6E88">
        <w:rPr>
          <w:i/>
          <w:iCs/>
          <w:szCs w:val="24"/>
        </w:rPr>
        <w:t>Classroom Discourse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9</w:t>
      </w:r>
      <w:r w:rsidRPr="00ED6E88">
        <w:rPr>
          <w:szCs w:val="24"/>
        </w:rPr>
        <w:t xml:space="preserve">(1), 3-24. </w:t>
      </w:r>
      <w:hyperlink r:id="rId163" w:history="1">
        <w:r w:rsidRPr="00ED6E88">
          <w:rPr>
            <w:rStyle w:val="Hyperlink"/>
            <w:szCs w:val="24"/>
          </w:rPr>
          <w:t>https://doi.org/10.1080/19463014.2018.1437759</w:t>
        </w:r>
      </w:hyperlink>
    </w:p>
    <w:p w14:paraId="57ED3405" w14:textId="77777777" w:rsidR="00213AD1" w:rsidRPr="00ED6E88" w:rsidRDefault="00213AD1" w:rsidP="00ED6E88">
      <w:pPr>
        <w:ind w:left="720" w:hanging="720"/>
        <w:rPr>
          <w:szCs w:val="24"/>
        </w:rPr>
      </w:pPr>
    </w:p>
    <w:p w14:paraId="4354E7CA" w14:textId="77777777" w:rsidR="001B7493" w:rsidRPr="00ED6E88" w:rsidRDefault="001B7493" w:rsidP="00ED6E88">
      <w:pPr>
        <w:ind w:left="720" w:hanging="720"/>
        <w:rPr>
          <w:szCs w:val="24"/>
          <w:lang w:val="es-ES"/>
        </w:rPr>
      </w:pPr>
      <w:r w:rsidRPr="00ED6E88">
        <w:rPr>
          <w:szCs w:val="24"/>
        </w:rPr>
        <w:t xml:space="preserve">Pennington, M. (1995). </w:t>
      </w:r>
      <w:r w:rsidRPr="00ED6E88">
        <w:rPr>
          <w:i/>
          <w:szCs w:val="24"/>
        </w:rPr>
        <w:t>New ways in teaching grammar.</w:t>
      </w:r>
      <w:r w:rsidRPr="00ED6E88">
        <w:rPr>
          <w:szCs w:val="24"/>
        </w:rPr>
        <w:t xml:space="preserve"> </w:t>
      </w:r>
      <w:r w:rsidRPr="00ED6E88">
        <w:rPr>
          <w:szCs w:val="24"/>
          <w:lang w:val="es-ES"/>
        </w:rPr>
        <w:t>TESOL.</w:t>
      </w:r>
    </w:p>
    <w:p w14:paraId="2B4D13C7" w14:textId="77777777" w:rsidR="00477DE2" w:rsidRPr="00ED6E88" w:rsidRDefault="00477DE2" w:rsidP="00ED6E88">
      <w:pPr>
        <w:ind w:left="720" w:hanging="720"/>
        <w:rPr>
          <w:szCs w:val="24"/>
          <w:lang w:val="es-ES"/>
        </w:rPr>
      </w:pPr>
    </w:p>
    <w:p w14:paraId="46FC7DED" w14:textId="5B0B32FF" w:rsidR="001B7493" w:rsidRPr="00ED6E88" w:rsidRDefault="001B7493" w:rsidP="00ED6E88">
      <w:pPr>
        <w:ind w:left="720" w:hanging="720"/>
        <w:rPr>
          <w:szCs w:val="24"/>
        </w:rPr>
      </w:pPr>
      <w:r w:rsidRPr="00ED6E88">
        <w:rPr>
          <w:szCs w:val="24"/>
          <w:lang w:val="es-ES"/>
        </w:rPr>
        <w:t xml:space="preserve">Pennington, M. C. (2002). </w:t>
      </w:r>
      <w:r w:rsidRPr="00ED6E88">
        <w:rPr>
          <w:szCs w:val="24"/>
        </w:rPr>
        <w:t>Grammar and communication: New directions in theory and practice. In E. Hinkel</w:t>
      </w:r>
      <w:r w:rsidR="00AD0763" w:rsidRPr="00ED6E88">
        <w:rPr>
          <w:szCs w:val="24"/>
        </w:rPr>
        <w:t>,</w:t>
      </w:r>
      <w:r w:rsidRPr="00ED6E88">
        <w:rPr>
          <w:szCs w:val="24"/>
        </w:rPr>
        <w:t xml:space="preserve"> &amp; S. Fotos (Eds.), </w:t>
      </w:r>
      <w:r w:rsidRPr="00ED6E88">
        <w:rPr>
          <w:i/>
          <w:szCs w:val="24"/>
        </w:rPr>
        <w:t>New perspectives on grammar teaching in second language classrooms</w:t>
      </w:r>
      <w:r w:rsidRPr="00ED6E88">
        <w:rPr>
          <w:szCs w:val="24"/>
        </w:rPr>
        <w:t xml:space="preserve"> (pp. 77</w:t>
      </w:r>
      <w:r w:rsidR="00BF7F5C" w:rsidRPr="00ED6E88">
        <w:rPr>
          <w:szCs w:val="24"/>
        </w:rPr>
        <w:t>-</w:t>
      </w:r>
      <w:r w:rsidRPr="00ED6E88">
        <w:rPr>
          <w:szCs w:val="24"/>
        </w:rPr>
        <w:t>98)</w:t>
      </w:r>
      <w:r w:rsidR="00D03A91" w:rsidRPr="00ED6E88">
        <w:rPr>
          <w:szCs w:val="24"/>
        </w:rPr>
        <w:t>. Lawrence Erlbaum.</w:t>
      </w:r>
      <w:r w:rsidRPr="00ED6E88">
        <w:rPr>
          <w:szCs w:val="24"/>
        </w:rPr>
        <w:t xml:space="preserve"> </w:t>
      </w:r>
    </w:p>
    <w:p w14:paraId="2417719B" w14:textId="77777777" w:rsidR="00BF7F5C" w:rsidRPr="00ED6E88" w:rsidRDefault="00BF7F5C" w:rsidP="00ED6E88">
      <w:pPr>
        <w:ind w:left="720" w:hanging="720"/>
        <w:rPr>
          <w:szCs w:val="24"/>
        </w:rPr>
      </w:pPr>
    </w:p>
    <w:p w14:paraId="6C49C503" w14:textId="2ABA5BB4" w:rsidR="00BF7F5C" w:rsidRPr="00ED6E88" w:rsidRDefault="00BF7F5C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</w:rPr>
        <w:t>Permatasari</w:t>
      </w:r>
      <w:proofErr w:type="spellEnd"/>
      <w:r w:rsidRPr="00ED6E88">
        <w:rPr>
          <w:szCs w:val="24"/>
        </w:rPr>
        <w:t xml:space="preserve">, S. D., &amp; </w:t>
      </w:r>
      <w:proofErr w:type="spellStart"/>
      <w:r w:rsidRPr="00ED6E88">
        <w:rPr>
          <w:szCs w:val="24"/>
        </w:rPr>
        <w:t>Sumaryati</w:t>
      </w:r>
      <w:proofErr w:type="spellEnd"/>
      <w:r w:rsidRPr="00ED6E88">
        <w:rPr>
          <w:szCs w:val="24"/>
        </w:rPr>
        <w:t xml:space="preserve">, S. (2024). Understanding </w:t>
      </w:r>
      <w:r w:rsidR="003961F9" w:rsidRPr="00ED6E88">
        <w:rPr>
          <w:szCs w:val="24"/>
        </w:rPr>
        <w:t>s</w:t>
      </w:r>
      <w:r w:rsidRPr="00ED6E88">
        <w:rPr>
          <w:szCs w:val="24"/>
        </w:rPr>
        <w:t xml:space="preserve">tudent </w:t>
      </w:r>
      <w:r w:rsidR="003961F9" w:rsidRPr="00ED6E88">
        <w:rPr>
          <w:szCs w:val="24"/>
        </w:rPr>
        <w:t>n</w:t>
      </w:r>
      <w:r w:rsidRPr="00ED6E88">
        <w:rPr>
          <w:szCs w:val="24"/>
        </w:rPr>
        <w:t xml:space="preserve">eeds for </w:t>
      </w:r>
      <w:r w:rsidR="003961F9" w:rsidRPr="00ED6E88">
        <w:rPr>
          <w:szCs w:val="24"/>
        </w:rPr>
        <w:t>e</w:t>
      </w:r>
      <w:r w:rsidRPr="00ED6E88">
        <w:rPr>
          <w:szCs w:val="24"/>
        </w:rPr>
        <w:t xml:space="preserve">ffective </w:t>
      </w:r>
      <w:r w:rsidR="003961F9" w:rsidRPr="00ED6E88">
        <w:rPr>
          <w:szCs w:val="24"/>
        </w:rPr>
        <w:t>o</w:t>
      </w:r>
      <w:r w:rsidRPr="00ED6E88">
        <w:rPr>
          <w:szCs w:val="24"/>
        </w:rPr>
        <w:t xml:space="preserve">nline English </w:t>
      </w:r>
      <w:r w:rsidR="003961F9" w:rsidRPr="00ED6E88">
        <w:rPr>
          <w:szCs w:val="24"/>
        </w:rPr>
        <w:t>g</w:t>
      </w:r>
      <w:r w:rsidRPr="00ED6E88">
        <w:rPr>
          <w:szCs w:val="24"/>
        </w:rPr>
        <w:t xml:space="preserve">rammar </w:t>
      </w:r>
      <w:r w:rsidR="003961F9" w:rsidRPr="00ED6E88">
        <w:rPr>
          <w:szCs w:val="24"/>
        </w:rPr>
        <w:t>l</w:t>
      </w:r>
      <w:r w:rsidRPr="00ED6E88">
        <w:rPr>
          <w:szCs w:val="24"/>
        </w:rPr>
        <w:t xml:space="preserve">earning: A </w:t>
      </w:r>
      <w:r w:rsidR="003961F9" w:rsidRPr="00ED6E88">
        <w:rPr>
          <w:szCs w:val="24"/>
        </w:rPr>
        <w:t>q</w:t>
      </w:r>
      <w:r w:rsidRPr="00ED6E88">
        <w:rPr>
          <w:szCs w:val="24"/>
        </w:rPr>
        <w:t xml:space="preserve">uantitative </w:t>
      </w:r>
      <w:r w:rsidR="003961F9" w:rsidRPr="00ED6E88">
        <w:rPr>
          <w:szCs w:val="24"/>
        </w:rPr>
        <w:t>d</w:t>
      </w:r>
      <w:r w:rsidRPr="00ED6E88">
        <w:rPr>
          <w:szCs w:val="24"/>
        </w:rPr>
        <w:t xml:space="preserve">escriptive </w:t>
      </w:r>
      <w:r w:rsidR="003961F9" w:rsidRPr="00ED6E88">
        <w:rPr>
          <w:szCs w:val="24"/>
        </w:rPr>
        <w:t>s</w:t>
      </w:r>
      <w:r w:rsidRPr="00ED6E88">
        <w:rPr>
          <w:szCs w:val="24"/>
        </w:rPr>
        <w:t xml:space="preserve">tudy. </w:t>
      </w:r>
      <w:r w:rsidRPr="00ED6E88">
        <w:rPr>
          <w:i/>
          <w:iCs/>
          <w:szCs w:val="24"/>
        </w:rPr>
        <w:t>Voices of English Language Education Society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8</w:t>
      </w:r>
      <w:r w:rsidRPr="00ED6E88">
        <w:rPr>
          <w:szCs w:val="24"/>
        </w:rPr>
        <w:t>(3).</w:t>
      </w:r>
      <w:r w:rsidR="000E688E" w:rsidRPr="00ED6E88">
        <w:rPr>
          <w:szCs w:val="24"/>
        </w:rPr>
        <w:t xml:space="preserve"> </w:t>
      </w:r>
      <w:hyperlink r:id="rId164" w:history="1">
        <w:r w:rsidR="000E688E" w:rsidRPr="00ED6E88">
          <w:rPr>
            <w:rStyle w:val="Hyperlink"/>
            <w:szCs w:val="24"/>
          </w:rPr>
          <w:t xml:space="preserve">https://doi.org/10.29408/veles.v8i3.27578 </w:t>
        </w:r>
      </w:hyperlink>
    </w:p>
    <w:p w14:paraId="06D4B7F1" w14:textId="77777777" w:rsidR="00BF7F5C" w:rsidRPr="00ED6E88" w:rsidRDefault="00BF7F5C" w:rsidP="00ED6E88">
      <w:pPr>
        <w:ind w:left="720" w:hanging="720"/>
        <w:rPr>
          <w:szCs w:val="24"/>
        </w:rPr>
      </w:pPr>
    </w:p>
    <w:p w14:paraId="134B1D84" w14:textId="77777777" w:rsidR="001B7493" w:rsidRPr="00ED6E88" w:rsidRDefault="001B7493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Peters, P. (2005). </w:t>
      </w:r>
      <w:r w:rsidRPr="00ED6E88">
        <w:rPr>
          <w:i/>
          <w:szCs w:val="24"/>
        </w:rPr>
        <w:t>Cambridge guide to English usage.</w:t>
      </w:r>
      <w:r w:rsidRPr="00ED6E88">
        <w:rPr>
          <w:szCs w:val="24"/>
        </w:rPr>
        <w:t xml:space="preserve"> Cambridge University Press. </w:t>
      </w:r>
    </w:p>
    <w:p w14:paraId="43B801E2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052D0609" w14:textId="3D5B34A5" w:rsidR="001B7493" w:rsidRPr="00ED6E88" w:rsidRDefault="001B7493" w:rsidP="00ED6E88">
      <w:pPr>
        <w:ind w:left="720" w:hanging="720"/>
        <w:rPr>
          <w:szCs w:val="24"/>
        </w:rPr>
      </w:pPr>
      <w:r w:rsidRPr="00ED6E88">
        <w:rPr>
          <w:szCs w:val="24"/>
        </w:rPr>
        <w:t>Peters, P. (2006). English usage: Prescription and description. In B. Aarts</w:t>
      </w:r>
      <w:r w:rsidR="00AD0763" w:rsidRPr="00ED6E88">
        <w:rPr>
          <w:szCs w:val="24"/>
        </w:rPr>
        <w:t>,</w:t>
      </w:r>
      <w:r w:rsidRPr="00ED6E88">
        <w:rPr>
          <w:szCs w:val="24"/>
        </w:rPr>
        <w:t xml:space="preserve"> &amp; A. McMahon (Eds.), </w:t>
      </w:r>
      <w:r w:rsidRPr="00ED6E88">
        <w:rPr>
          <w:i/>
          <w:szCs w:val="24"/>
        </w:rPr>
        <w:t>Handbook of English linguistics</w:t>
      </w:r>
      <w:r w:rsidRPr="00ED6E88">
        <w:rPr>
          <w:szCs w:val="24"/>
        </w:rPr>
        <w:t xml:space="preserve"> (pp. 759</w:t>
      </w:r>
      <w:r w:rsidR="00D75933" w:rsidRPr="00ED6E88">
        <w:rPr>
          <w:szCs w:val="24"/>
        </w:rPr>
        <w:t>-</w:t>
      </w:r>
      <w:r w:rsidRPr="00ED6E88">
        <w:rPr>
          <w:szCs w:val="24"/>
        </w:rPr>
        <w:t>780)</w:t>
      </w:r>
      <w:r w:rsidRPr="00ED6E88">
        <w:rPr>
          <w:i/>
          <w:szCs w:val="24"/>
        </w:rPr>
        <w:t>.</w:t>
      </w:r>
      <w:r w:rsidR="008969B4" w:rsidRPr="00ED6E88">
        <w:rPr>
          <w:szCs w:val="24"/>
        </w:rPr>
        <w:t xml:space="preserve"> </w:t>
      </w:r>
      <w:r w:rsidRPr="00ED6E88">
        <w:rPr>
          <w:szCs w:val="24"/>
        </w:rPr>
        <w:t>Blackwell.</w:t>
      </w:r>
    </w:p>
    <w:p w14:paraId="2B4D2CF6" w14:textId="77777777" w:rsidR="00477DE2" w:rsidRPr="00ED6E88" w:rsidRDefault="00477DE2" w:rsidP="00ED6E88">
      <w:pPr>
        <w:autoSpaceDE w:val="0"/>
        <w:autoSpaceDN w:val="0"/>
        <w:adjustRightInd w:val="0"/>
        <w:ind w:left="720" w:hanging="720"/>
        <w:rPr>
          <w:color w:val="000000"/>
          <w:szCs w:val="24"/>
          <w:lang w:val="en-GB"/>
        </w:rPr>
      </w:pPr>
    </w:p>
    <w:p w14:paraId="4AC29ADB" w14:textId="65DBD9F4" w:rsidR="009A635C" w:rsidRPr="00ED6E88" w:rsidRDefault="009A635C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Phakiti, A., &amp; Bi, N. Z. (2016). Trait and state </w:t>
      </w:r>
      <w:proofErr w:type="spellStart"/>
      <w:r w:rsidRPr="00ED6E88">
        <w:rPr>
          <w:szCs w:val="24"/>
        </w:rPr>
        <w:t>lexico</w:t>
      </w:r>
      <w:proofErr w:type="spellEnd"/>
      <w:r w:rsidRPr="00ED6E88">
        <w:rPr>
          <w:szCs w:val="24"/>
        </w:rPr>
        <w:t xml:space="preserve">-grammatical strategy use questionnaires. In V. </w:t>
      </w:r>
      <w:proofErr w:type="spellStart"/>
      <w:r w:rsidRPr="00ED6E88">
        <w:rPr>
          <w:szCs w:val="24"/>
        </w:rPr>
        <w:t>Aryadoust</w:t>
      </w:r>
      <w:proofErr w:type="spellEnd"/>
      <w:r w:rsidR="00AD0763" w:rsidRPr="00ED6E88">
        <w:rPr>
          <w:szCs w:val="24"/>
        </w:rPr>
        <w:t>,</w:t>
      </w:r>
      <w:r w:rsidRPr="00ED6E88">
        <w:rPr>
          <w:szCs w:val="24"/>
        </w:rPr>
        <w:t xml:space="preserve"> &amp; J. Fox (Eds.), </w:t>
      </w:r>
      <w:r w:rsidRPr="00ED6E88">
        <w:rPr>
          <w:i/>
          <w:iCs/>
          <w:szCs w:val="24"/>
        </w:rPr>
        <w:t>Trends in language assessment research and practice: The view from the Middle East and the Pacific Rim</w:t>
      </w:r>
      <w:r w:rsidRPr="00ED6E88">
        <w:rPr>
          <w:szCs w:val="24"/>
        </w:rPr>
        <w:t xml:space="preserve"> (pp. 122</w:t>
      </w:r>
      <w:r w:rsidR="00D75933" w:rsidRPr="00ED6E88">
        <w:rPr>
          <w:szCs w:val="24"/>
        </w:rPr>
        <w:t>-</w:t>
      </w:r>
      <w:r w:rsidRPr="00ED6E88">
        <w:rPr>
          <w:szCs w:val="24"/>
        </w:rPr>
        <w:t>148). Cambridge Scholars Publishing.</w:t>
      </w:r>
    </w:p>
    <w:p w14:paraId="26BB93F5" w14:textId="77777777" w:rsidR="009A635C" w:rsidRPr="00ED6E88" w:rsidRDefault="009A635C" w:rsidP="00ED6E88">
      <w:pPr>
        <w:autoSpaceDE w:val="0"/>
        <w:autoSpaceDN w:val="0"/>
        <w:adjustRightInd w:val="0"/>
        <w:ind w:left="720" w:hanging="720"/>
        <w:rPr>
          <w:color w:val="000000"/>
          <w:szCs w:val="24"/>
          <w:lang w:val="en-GB"/>
        </w:rPr>
      </w:pPr>
    </w:p>
    <w:p w14:paraId="0527F407" w14:textId="358C9235" w:rsidR="006C1A93" w:rsidRPr="00ED6E88" w:rsidRDefault="006C1A93" w:rsidP="00ED6E88">
      <w:pPr>
        <w:autoSpaceDE w:val="0"/>
        <w:autoSpaceDN w:val="0"/>
        <w:adjustRightInd w:val="0"/>
        <w:ind w:left="720" w:hanging="720"/>
        <w:rPr>
          <w:color w:val="000000"/>
          <w:szCs w:val="24"/>
        </w:rPr>
      </w:pPr>
      <w:r w:rsidRPr="00ED6E88">
        <w:rPr>
          <w:color w:val="000000"/>
          <w:szCs w:val="24"/>
          <w:lang w:val="en-GB"/>
        </w:rPr>
        <w:t xml:space="preserve">Phipps, S., &amp; Borg, S. (2009). Exploring tensions between teachers’ grammar teaching beliefs and practices. </w:t>
      </w:r>
      <w:r w:rsidRPr="00ED6E88">
        <w:rPr>
          <w:i/>
          <w:color w:val="000000"/>
          <w:szCs w:val="24"/>
          <w:lang w:val="en-GB"/>
        </w:rPr>
        <w:t>System</w:t>
      </w:r>
      <w:r w:rsidRPr="00ED6E88">
        <w:rPr>
          <w:color w:val="000000"/>
          <w:szCs w:val="24"/>
          <w:lang w:val="en-GB"/>
        </w:rPr>
        <w:t xml:space="preserve">, </w:t>
      </w:r>
      <w:r w:rsidRPr="00ED6E88">
        <w:rPr>
          <w:i/>
          <w:color w:val="000000"/>
          <w:szCs w:val="24"/>
          <w:lang w:val="en-GB"/>
        </w:rPr>
        <w:t>37</w:t>
      </w:r>
      <w:r w:rsidR="005A4907" w:rsidRPr="00ED6E88">
        <w:rPr>
          <w:color w:val="000000"/>
          <w:szCs w:val="24"/>
          <w:lang w:val="en-GB"/>
        </w:rPr>
        <w:t>(3)</w:t>
      </w:r>
      <w:r w:rsidRPr="00ED6E88">
        <w:rPr>
          <w:color w:val="000000"/>
          <w:szCs w:val="24"/>
          <w:lang w:val="en-GB"/>
        </w:rPr>
        <w:t>, 380</w:t>
      </w:r>
      <w:r w:rsidR="00D75933" w:rsidRPr="00ED6E88">
        <w:rPr>
          <w:color w:val="000000"/>
          <w:szCs w:val="24"/>
          <w:lang w:val="en-GB"/>
        </w:rPr>
        <w:t>-</w:t>
      </w:r>
      <w:r w:rsidRPr="00ED6E88">
        <w:rPr>
          <w:color w:val="000000"/>
          <w:szCs w:val="24"/>
          <w:lang w:val="en-GB"/>
        </w:rPr>
        <w:t>390.</w:t>
      </w:r>
      <w:r w:rsidR="000E688E" w:rsidRPr="00ED6E88">
        <w:rPr>
          <w:color w:val="000000"/>
          <w:szCs w:val="24"/>
          <w:lang w:val="en-GB"/>
        </w:rPr>
        <w:t xml:space="preserve"> </w:t>
      </w:r>
      <w:hyperlink r:id="rId165" w:tgtFrame="_blank" w:tooltip="Persistent link using digital object identifier" w:history="1">
        <w:r w:rsidR="000E688E" w:rsidRPr="00ED6E88">
          <w:rPr>
            <w:rStyle w:val="Hyperlink"/>
            <w:szCs w:val="24"/>
          </w:rPr>
          <w:t>https://doi.org/10.1016/j.system.2009.03.002</w:t>
        </w:r>
      </w:hyperlink>
    </w:p>
    <w:p w14:paraId="68C951BC" w14:textId="77777777" w:rsidR="00663238" w:rsidRPr="00ED6E88" w:rsidRDefault="00663238" w:rsidP="00ED6E88">
      <w:pPr>
        <w:ind w:left="720" w:hanging="720"/>
        <w:rPr>
          <w:szCs w:val="24"/>
        </w:rPr>
      </w:pPr>
    </w:p>
    <w:p w14:paraId="2D3001B2" w14:textId="77777777" w:rsidR="00D75933" w:rsidRPr="00ED6E88" w:rsidRDefault="00D75933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Polinsky, M., &amp; Putnam, M. T. (Eds.). (2024). </w:t>
      </w:r>
      <w:r w:rsidRPr="00ED6E88">
        <w:rPr>
          <w:i/>
          <w:iCs/>
          <w:szCs w:val="24"/>
        </w:rPr>
        <w:t>Formal approaches to complexity in heritage language grammars</w:t>
      </w:r>
      <w:r w:rsidRPr="00ED6E88">
        <w:rPr>
          <w:szCs w:val="24"/>
        </w:rPr>
        <w:t>. Language Science Press.</w:t>
      </w:r>
    </w:p>
    <w:p w14:paraId="0DCDD9FA" w14:textId="77777777" w:rsidR="00D75933" w:rsidRPr="00ED6E88" w:rsidRDefault="00D75933" w:rsidP="00ED6E88">
      <w:pPr>
        <w:ind w:left="720" w:hanging="720"/>
        <w:rPr>
          <w:szCs w:val="24"/>
        </w:rPr>
      </w:pPr>
    </w:p>
    <w:p w14:paraId="33A3089E" w14:textId="77777777" w:rsidR="000E688E" w:rsidRPr="00ED6E88" w:rsidRDefault="00597222" w:rsidP="00ED6E88">
      <w:pPr>
        <w:ind w:left="720" w:hanging="720"/>
        <w:rPr>
          <w:szCs w:val="24"/>
        </w:rPr>
      </w:pPr>
      <w:bookmarkStart w:id="32" w:name="_Hlk56235505"/>
      <w:r w:rsidRPr="00ED6E88">
        <w:rPr>
          <w:szCs w:val="24"/>
        </w:rPr>
        <w:t xml:space="preserve">Polio, C., &amp; Yoon, H. (2018). The reliability and validity of automated tools for examining variation in syntactic complexity across genres. </w:t>
      </w:r>
      <w:r w:rsidRPr="00ED6E88">
        <w:rPr>
          <w:i/>
          <w:szCs w:val="24"/>
        </w:rPr>
        <w:t>International Journal of Applied Linguistics, 28</w:t>
      </w:r>
      <w:r w:rsidRPr="00ED6E88">
        <w:rPr>
          <w:szCs w:val="24"/>
        </w:rPr>
        <w:t>(1), 165</w:t>
      </w:r>
      <w:r w:rsidR="008969B4" w:rsidRPr="00ED6E88">
        <w:rPr>
          <w:b/>
          <w:bCs/>
          <w:szCs w:val="24"/>
        </w:rPr>
        <w:t>-</w:t>
      </w:r>
      <w:r w:rsidRPr="00ED6E88">
        <w:rPr>
          <w:szCs w:val="24"/>
        </w:rPr>
        <w:t>188.</w:t>
      </w:r>
      <w:bookmarkEnd w:id="32"/>
      <w:r w:rsidR="000E688E" w:rsidRPr="00ED6E88">
        <w:rPr>
          <w:szCs w:val="24"/>
        </w:rPr>
        <w:t xml:space="preserve"> </w:t>
      </w:r>
      <w:hyperlink r:id="rId166" w:history="1">
        <w:r w:rsidR="000E688E" w:rsidRPr="00ED6E88">
          <w:rPr>
            <w:rStyle w:val="Hyperlink"/>
            <w:szCs w:val="24"/>
          </w:rPr>
          <w:t>https://doi.org/10.1111/ijal.12200</w:t>
        </w:r>
      </w:hyperlink>
    </w:p>
    <w:p w14:paraId="6869D87A" w14:textId="77777777" w:rsidR="00597222" w:rsidRPr="00ED6E88" w:rsidRDefault="00597222" w:rsidP="00ED6E88">
      <w:pPr>
        <w:ind w:left="720" w:hanging="720"/>
        <w:rPr>
          <w:szCs w:val="24"/>
        </w:rPr>
      </w:pPr>
    </w:p>
    <w:p w14:paraId="3FA2A639" w14:textId="77777777" w:rsidR="001B7493" w:rsidRPr="00ED6E88" w:rsidRDefault="001B7493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Purpura, J. E. (2004). </w:t>
      </w:r>
      <w:r w:rsidRPr="00ED6E88">
        <w:rPr>
          <w:i/>
          <w:szCs w:val="24"/>
        </w:rPr>
        <w:t>Assessing grammar.</w:t>
      </w:r>
      <w:r w:rsidRPr="00ED6E88">
        <w:rPr>
          <w:szCs w:val="24"/>
        </w:rPr>
        <w:t xml:space="preserve"> Cambridge University Press. </w:t>
      </w:r>
    </w:p>
    <w:p w14:paraId="5DCFB3BE" w14:textId="77777777" w:rsidR="009501C7" w:rsidRPr="00ED6E88" w:rsidRDefault="009501C7" w:rsidP="00ED6E88">
      <w:pPr>
        <w:ind w:left="720" w:hanging="720"/>
        <w:rPr>
          <w:szCs w:val="24"/>
        </w:rPr>
      </w:pPr>
    </w:p>
    <w:p w14:paraId="042F7477" w14:textId="3E95C828" w:rsidR="009501C7" w:rsidRPr="00ED6E88" w:rsidRDefault="009501C7" w:rsidP="00ED6E88">
      <w:pPr>
        <w:ind w:left="720" w:hanging="720"/>
        <w:rPr>
          <w:szCs w:val="24"/>
        </w:rPr>
      </w:pPr>
      <w:r w:rsidRPr="00ED6E88">
        <w:rPr>
          <w:szCs w:val="24"/>
          <w:lang w:val="en-AU"/>
        </w:rPr>
        <w:t xml:space="preserve">Purpura, J. E. (2013). Assessment of grammar. In C. A. Chapelle (Ed.), </w:t>
      </w:r>
      <w:r w:rsidRPr="00ED6E88">
        <w:rPr>
          <w:i/>
          <w:szCs w:val="24"/>
          <w:lang w:val="en-AU"/>
        </w:rPr>
        <w:t>The encyclopedia of applied linguistics</w:t>
      </w:r>
      <w:r w:rsidRPr="00ED6E88">
        <w:rPr>
          <w:szCs w:val="24"/>
          <w:lang w:val="en-AU"/>
        </w:rPr>
        <w:t xml:space="preserve"> (pp. 195</w:t>
      </w:r>
      <w:r w:rsidR="00D75933" w:rsidRPr="00ED6E88">
        <w:rPr>
          <w:szCs w:val="24"/>
          <w:lang w:val="en-AU"/>
        </w:rPr>
        <w:t>-</w:t>
      </w:r>
      <w:r w:rsidRPr="00ED6E88">
        <w:rPr>
          <w:szCs w:val="24"/>
          <w:lang w:val="en-AU"/>
        </w:rPr>
        <w:t>204). Blackwell Publishing.</w:t>
      </w:r>
    </w:p>
    <w:p w14:paraId="2B93B70C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5CE21B94" w14:textId="2B57246E" w:rsidR="001B7493" w:rsidRPr="00ED6E88" w:rsidRDefault="001B7493" w:rsidP="00ED6E88">
      <w:pPr>
        <w:ind w:left="720" w:hanging="720"/>
        <w:rPr>
          <w:szCs w:val="24"/>
          <w:lang w:val="de-DE"/>
        </w:rPr>
      </w:pPr>
      <w:r w:rsidRPr="00ED6E88">
        <w:rPr>
          <w:szCs w:val="24"/>
        </w:rPr>
        <w:lastRenderedPageBreak/>
        <w:t>Quaglio, P., &amp; Biber, D. (2006). The grammar of conversation. In B. Aarts</w:t>
      </w:r>
      <w:r w:rsidR="00AD0763" w:rsidRPr="00ED6E88">
        <w:rPr>
          <w:szCs w:val="24"/>
        </w:rPr>
        <w:t>,</w:t>
      </w:r>
      <w:r w:rsidRPr="00ED6E88">
        <w:rPr>
          <w:szCs w:val="24"/>
        </w:rPr>
        <w:t xml:space="preserve"> &amp; A. McMahon (Eds.), </w:t>
      </w:r>
      <w:r w:rsidRPr="00ED6E88">
        <w:rPr>
          <w:i/>
          <w:szCs w:val="24"/>
        </w:rPr>
        <w:t>Handbook of English linguistics</w:t>
      </w:r>
      <w:r w:rsidRPr="00ED6E88">
        <w:rPr>
          <w:szCs w:val="24"/>
        </w:rPr>
        <w:t xml:space="preserve"> (pp. 692</w:t>
      </w:r>
      <w:r w:rsidR="00D75933" w:rsidRPr="00ED6E88">
        <w:rPr>
          <w:szCs w:val="24"/>
        </w:rPr>
        <w:t>-</w:t>
      </w:r>
      <w:r w:rsidRPr="00ED6E88">
        <w:rPr>
          <w:szCs w:val="24"/>
        </w:rPr>
        <w:t>723)</w:t>
      </w:r>
      <w:r w:rsidRPr="00ED6E88">
        <w:rPr>
          <w:i/>
          <w:szCs w:val="24"/>
        </w:rPr>
        <w:t>.</w:t>
      </w:r>
      <w:r w:rsidRPr="00ED6E88">
        <w:rPr>
          <w:szCs w:val="24"/>
        </w:rPr>
        <w:t xml:space="preserve"> </w:t>
      </w:r>
      <w:r w:rsidRPr="00ED6E88">
        <w:rPr>
          <w:szCs w:val="24"/>
          <w:lang w:val="de-DE"/>
        </w:rPr>
        <w:t>Blackwell.</w:t>
      </w:r>
    </w:p>
    <w:p w14:paraId="1B615BD9" w14:textId="77777777" w:rsidR="00843710" w:rsidRPr="00ED6E88" w:rsidRDefault="00843710" w:rsidP="00ED6E88">
      <w:pPr>
        <w:widowControl w:val="0"/>
        <w:tabs>
          <w:tab w:val="left" w:pos="0"/>
          <w:tab w:val="left" w:pos="9360"/>
        </w:tabs>
        <w:autoSpaceDE w:val="0"/>
        <w:autoSpaceDN w:val="0"/>
        <w:adjustRightInd w:val="0"/>
        <w:ind w:left="720" w:hanging="720"/>
        <w:rPr>
          <w:rFonts w:eastAsiaTheme="minorHAnsi"/>
          <w:b/>
          <w:szCs w:val="24"/>
        </w:rPr>
      </w:pPr>
    </w:p>
    <w:p w14:paraId="7159DE16" w14:textId="1FA9F8DE" w:rsidR="00996BB8" w:rsidRPr="00ED6E88" w:rsidRDefault="00996BB8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Qureshi, M. A. (2016). A meta-analysis: Age and second language grammar acquisition. </w:t>
      </w:r>
      <w:r w:rsidRPr="00ED6E88">
        <w:rPr>
          <w:i/>
          <w:iCs/>
          <w:szCs w:val="24"/>
        </w:rPr>
        <w:t>System, 60,</w:t>
      </w:r>
      <w:r w:rsidRPr="00ED6E88">
        <w:rPr>
          <w:szCs w:val="24"/>
        </w:rPr>
        <w:t xml:space="preserve"> 147-60. </w:t>
      </w:r>
      <w:hyperlink r:id="rId167" w:tgtFrame="_blank" w:tooltip="Persistent link using digital object identifier" w:history="1">
        <w:r w:rsidRPr="00ED6E88">
          <w:rPr>
            <w:rStyle w:val="Hyperlink"/>
            <w:szCs w:val="24"/>
          </w:rPr>
          <w:t>https://doi.org/10.1016/j.system.2016.06.001</w:t>
        </w:r>
      </w:hyperlink>
    </w:p>
    <w:p w14:paraId="61AF4322" w14:textId="77777777" w:rsidR="00431B5D" w:rsidRPr="00ED6E88" w:rsidRDefault="00431B5D" w:rsidP="00ED6E88">
      <w:pPr>
        <w:ind w:left="720" w:hanging="720"/>
        <w:rPr>
          <w:szCs w:val="24"/>
          <w:lang w:val="de-DE"/>
        </w:rPr>
      </w:pPr>
    </w:p>
    <w:p w14:paraId="69009C80" w14:textId="6500905E" w:rsidR="00843710" w:rsidRPr="00ED6E88" w:rsidRDefault="00431B5D" w:rsidP="00ED6E88">
      <w:pPr>
        <w:ind w:left="720" w:hanging="720"/>
        <w:rPr>
          <w:color w:val="000000" w:themeColor="text1"/>
          <w:szCs w:val="24"/>
        </w:rPr>
      </w:pPr>
      <w:r w:rsidRPr="00ED6E88">
        <w:rPr>
          <w:color w:val="000000"/>
          <w:szCs w:val="24"/>
        </w:rPr>
        <w:t xml:space="preserve">Qureshi, M. A. (2018). Age and knowledge of morphosyntax in English as an additional language: Grammatical judgment and error correction. </w:t>
      </w:r>
      <w:r w:rsidRPr="00ED6E88">
        <w:rPr>
          <w:i/>
          <w:iCs/>
          <w:color w:val="000000"/>
          <w:szCs w:val="24"/>
        </w:rPr>
        <w:t>International Review of Applied Linguistics in Language Teaching, 58</w:t>
      </w:r>
      <w:r w:rsidRPr="00ED6E88">
        <w:rPr>
          <w:color w:val="000000"/>
          <w:szCs w:val="24"/>
        </w:rPr>
        <w:t xml:space="preserve">(1), 29-50. </w:t>
      </w:r>
      <w:hyperlink r:id="rId168" w:history="1">
        <w:r w:rsidRPr="00ED6E88">
          <w:rPr>
            <w:rStyle w:val="Hyperlink"/>
            <w:szCs w:val="24"/>
          </w:rPr>
          <w:t>https://doi.org/10.1515/iral-2015-0062</w:t>
        </w:r>
      </w:hyperlink>
    </w:p>
    <w:p w14:paraId="166CD1B2" w14:textId="77777777" w:rsidR="00431B5D" w:rsidRPr="00ED6E88" w:rsidRDefault="00431B5D" w:rsidP="00ED6E88">
      <w:pPr>
        <w:ind w:left="720" w:hanging="720"/>
        <w:rPr>
          <w:szCs w:val="24"/>
          <w:lang w:val="de-DE"/>
        </w:rPr>
      </w:pPr>
    </w:p>
    <w:p w14:paraId="2AF87B9D" w14:textId="19AAF9D9" w:rsidR="003D39A8" w:rsidRPr="00ED6E88" w:rsidRDefault="003D39A8" w:rsidP="00ED6E88">
      <w:pPr>
        <w:ind w:left="720" w:hanging="720"/>
        <w:rPr>
          <w:rStyle w:val="Hyperlink"/>
          <w:szCs w:val="24"/>
        </w:rPr>
      </w:pPr>
      <w:r w:rsidRPr="00ED6E88">
        <w:rPr>
          <w:color w:val="000000"/>
          <w:szCs w:val="24"/>
        </w:rPr>
        <w:t xml:space="preserve">Qureshi, M. A. (2020). Grammaticality judgment task: Reliability and scope. </w:t>
      </w:r>
      <w:r w:rsidRPr="00ED6E88">
        <w:rPr>
          <w:i/>
          <w:iCs/>
          <w:color w:val="000000"/>
          <w:szCs w:val="24"/>
        </w:rPr>
        <w:t>Journal of Asia TEFL, 17(</w:t>
      </w:r>
      <w:r w:rsidRPr="00ED6E88">
        <w:rPr>
          <w:color w:val="000000"/>
          <w:szCs w:val="24"/>
        </w:rPr>
        <w:t xml:space="preserve">2), 349-362. </w:t>
      </w:r>
      <w:hyperlink r:id="rId169" w:history="1">
        <w:r w:rsidRPr="00ED6E88">
          <w:rPr>
            <w:rStyle w:val="Hyperlink"/>
            <w:szCs w:val="24"/>
          </w:rPr>
          <w:t>http://doi.org/10.18823/asiatefl.2020.17.2.3.349</w:t>
        </w:r>
      </w:hyperlink>
    </w:p>
    <w:p w14:paraId="312FC6A6" w14:textId="77777777" w:rsidR="003D39A8" w:rsidRPr="00ED6E88" w:rsidRDefault="003D39A8" w:rsidP="00ED6E88">
      <w:pPr>
        <w:ind w:left="720" w:hanging="720"/>
        <w:rPr>
          <w:szCs w:val="24"/>
          <w:lang w:val="de-DE"/>
        </w:rPr>
      </w:pPr>
    </w:p>
    <w:p w14:paraId="4C11C059" w14:textId="621D8A9F" w:rsidR="00F72A60" w:rsidRPr="00ED6E88" w:rsidRDefault="00F72A60" w:rsidP="00ED6E88">
      <w:pPr>
        <w:ind w:left="720" w:hanging="720"/>
        <w:rPr>
          <w:szCs w:val="24"/>
        </w:rPr>
      </w:pPr>
      <w:bookmarkStart w:id="33" w:name="_Hlk88728815"/>
      <w:r w:rsidRPr="00ED6E88">
        <w:rPr>
          <w:color w:val="000000"/>
          <w:szCs w:val="24"/>
        </w:rPr>
        <w:t xml:space="preserve">Qureshi, M. A. (2021). A meta-analysis: Shape of age effects and second language grammar acquisition. </w:t>
      </w:r>
      <w:r w:rsidRPr="00ED6E88">
        <w:rPr>
          <w:i/>
          <w:iCs/>
          <w:color w:val="000000"/>
          <w:szCs w:val="24"/>
        </w:rPr>
        <w:t>Journal of Asia TEFL, 18(</w:t>
      </w:r>
      <w:r w:rsidRPr="00ED6E88">
        <w:rPr>
          <w:color w:val="000000"/>
          <w:szCs w:val="24"/>
        </w:rPr>
        <w:t xml:space="preserve">2), 451-467. </w:t>
      </w:r>
      <w:hyperlink r:id="rId170" w:history="1">
        <w:r w:rsidRPr="00ED6E88">
          <w:rPr>
            <w:rStyle w:val="Hyperlink"/>
            <w:szCs w:val="24"/>
          </w:rPr>
          <w:t>https://doi.org/10.18823/asiatefl.2021.18.2.5.451</w:t>
        </w:r>
      </w:hyperlink>
      <w:bookmarkEnd w:id="33"/>
    </w:p>
    <w:p w14:paraId="1EE804CD" w14:textId="77777777" w:rsidR="00213AD1" w:rsidRPr="00ED6E88" w:rsidRDefault="00213AD1" w:rsidP="00ED6E88">
      <w:pPr>
        <w:ind w:left="720" w:hanging="720"/>
        <w:rPr>
          <w:szCs w:val="24"/>
        </w:rPr>
      </w:pPr>
    </w:p>
    <w:p w14:paraId="78626EA7" w14:textId="7995CA16" w:rsidR="00213AD1" w:rsidRPr="00ED6E88" w:rsidRDefault="00213AD1" w:rsidP="00ED6E88">
      <w:pPr>
        <w:ind w:left="720" w:hanging="720"/>
        <w:rPr>
          <w:rStyle w:val="Hyperlink"/>
          <w:szCs w:val="24"/>
        </w:rPr>
      </w:pPr>
      <w:r w:rsidRPr="00ED6E88">
        <w:rPr>
          <w:szCs w:val="24"/>
        </w:rPr>
        <w:t>Qureshi, M. A</w:t>
      </w:r>
      <w:r w:rsidRPr="00ED6E88">
        <w:rPr>
          <w:b/>
          <w:bCs/>
          <w:szCs w:val="24"/>
        </w:rPr>
        <w:t>.</w:t>
      </w:r>
      <w:r w:rsidRPr="00ED6E88">
        <w:rPr>
          <w:szCs w:val="24"/>
        </w:rPr>
        <w:t xml:space="preserve"> (2021). </w:t>
      </w:r>
      <w:r w:rsidRPr="00ED6E88">
        <w:rPr>
          <w:szCs w:val="24"/>
          <w:lang w:val="en-AU"/>
        </w:rPr>
        <w:t xml:space="preserve">The effects of age of exposure on knowledge of English grammar in English-medium instruction. </w:t>
      </w:r>
      <w:r w:rsidRPr="00ED6E88">
        <w:rPr>
          <w:i/>
          <w:iCs/>
          <w:szCs w:val="24"/>
          <w:lang w:val="sv-SE"/>
        </w:rPr>
        <w:t>TESL-EJ, 24</w:t>
      </w:r>
      <w:r w:rsidRPr="00ED6E88">
        <w:rPr>
          <w:szCs w:val="24"/>
          <w:lang w:val="sv-SE"/>
        </w:rPr>
        <w:t>(4), 1-16. https://eric.ed.gov/?id=EJ1288724</w:t>
      </w:r>
    </w:p>
    <w:p w14:paraId="78464E0B" w14:textId="77777777" w:rsidR="00F72A60" w:rsidRPr="00ED6E88" w:rsidRDefault="00F72A60" w:rsidP="00ED6E88">
      <w:pPr>
        <w:ind w:left="720" w:hanging="720"/>
        <w:rPr>
          <w:szCs w:val="24"/>
          <w:lang w:val="de-DE"/>
        </w:rPr>
      </w:pPr>
    </w:p>
    <w:p w14:paraId="35520168" w14:textId="260CCE45" w:rsidR="007E53B0" w:rsidRPr="00ED6E88" w:rsidRDefault="007E53B0" w:rsidP="00ED6E88">
      <w:pPr>
        <w:ind w:left="720" w:hanging="720"/>
        <w:rPr>
          <w:szCs w:val="24"/>
          <w:lang w:val="de-DE"/>
        </w:rPr>
      </w:pPr>
      <w:r w:rsidRPr="00ED6E88">
        <w:rPr>
          <w:szCs w:val="24"/>
        </w:rPr>
        <w:t xml:space="preserve">Qureshi, M. A. (2022). Age of onset, English-medium instruction, and gains in second language grammar knowledge. In M. A. Christison, J. Crandall, &amp; D. Christian (Eds.), </w:t>
      </w:r>
      <w:r w:rsidRPr="00ED6E88">
        <w:rPr>
          <w:i/>
          <w:iCs/>
          <w:szCs w:val="24"/>
        </w:rPr>
        <w:t>Research on Integrating language and content in diverse contexts</w:t>
      </w:r>
      <w:r w:rsidRPr="00ED6E88">
        <w:rPr>
          <w:szCs w:val="24"/>
        </w:rPr>
        <w:t xml:space="preserve"> (pp. 195-211). Routledge &amp; TIRF.   </w:t>
      </w:r>
    </w:p>
    <w:p w14:paraId="6948DCE5" w14:textId="77777777" w:rsidR="00477DE2" w:rsidRPr="00ED6E88" w:rsidRDefault="00477DE2" w:rsidP="00ED6E88">
      <w:pPr>
        <w:ind w:left="720" w:hanging="720"/>
        <w:jc w:val="both"/>
        <w:rPr>
          <w:noProof/>
          <w:szCs w:val="24"/>
        </w:rPr>
      </w:pPr>
    </w:p>
    <w:p w14:paraId="070DD5AA" w14:textId="77777777" w:rsidR="001B7493" w:rsidRPr="00ED6E88" w:rsidRDefault="001B7493" w:rsidP="00ED6E88">
      <w:pPr>
        <w:ind w:left="720" w:hanging="720"/>
        <w:rPr>
          <w:szCs w:val="24"/>
        </w:rPr>
      </w:pPr>
      <w:r w:rsidRPr="00ED6E88">
        <w:rPr>
          <w:szCs w:val="24"/>
          <w:lang w:val="de-DE"/>
        </w:rPr>
        <w:t xml:space="preserve">Quirk, R., Greenbaum, S., Leech, G., &amp; Svartvik, J. (1985). </w:t>
      </w:r>
      <w:r w:rsidRPr="00ED6E88">
        <w:rPr>
          <w:i/>
          <w:szCs w:val="24"/>
        </w:rPr>
        <w:t>A comprehensive grammar of the English language.</w:t>
      </w:r>
      <w:r w:rsidRPr="00ED6E88">
        <w:rPr>
          <w:szCs w:val="24"/>
        </w:rPr>
        <w:t xml:space="preserve"> Longman. </w:t>
      </w:r>
    </w:p>
    <w:p w14:paraId="38CA8B3D" w14:textId="77777777" w:rsidR="00426139" w:rsidRPr="00ED6E88" w:rsidRDefault="00426139" w:rsidP="00ED6E88">
      <w:pPr>
        <w:ind w:left="720" w:hanging="720"/>
        <w:rPr>
          <w:szCs w:val="24"/>
        </w:rPr>
      </w:pPr>
    </w:p>
    <w:p w14:paraId="4D4C6AA4" w14:textId="2FFF454A" w:rsidR="00845F74" w:rsidRPr="00ED6E88" w:rsidRDefault="00845F74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Radden, G., &amp; Dirven, R. (2007). </w:t>
      </w:r>
      <w:r w:rsidRPr="00ED6E88">
        <w:rPr>
          <w:i/>
          <w:szCs w:val="24"/>
        </w:rPr>
        <w:t>Cognitive English grammar</w:t>
      </w:r>
      <w:r w:rsidRPr="00ED6E88">
        <w:rPr>
          <w:szCs w:val="24"/>
        </w:rPr>
        <w:t>. John Benjamin</w:t>
      </w:r>
      <w:r w:rsidR="0011231B" w:rsidRPr="00ED6E88">
        <w:rPr>
          <w:szCs w:val="24"/>
        </w:rPr>
        <w:t>s</w:t>
      </w:r>
      <w:r w:rsidRPr="00ED6E88">
        <w:rPr>
          <w:szCs w:val="24"/>
        </w:rPr>
        <w:t>.</w:t>
      </w:r>
    </w:p>
    <w:p w14:paraId="07A3FA5C" w14:textId="77777777" w:rsidR="00426139" w:rsidRPr="00ED6E88" w:rsidRDefault="00426139" w:rsidP="00ED6E88">
      <w:pPr>
        <w:ind w:left="720" w:hanging="720"/>
        <w:rPr>
          <w:szCs w:val="24"/>
        </w:rPr>
      </w:pPr>
    </w:p>
    <w:p w14:paraId="38C85AAA" w14:textId="77777777" w:rsidR="001B7493" w:rsidRPr="00ED6E88" w:rsidRDefault="001B7493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Radford, A. (2005). </w:t>
      </w:r>
      <w:r w:rsidRPr="00ED6E88">
        <w:rPr>
          <w:i/>
          <w:szCs w:val="24"/>
        </w:rPr>
        <w:t xml:space="preserve">English syntax: An introduction. </w:t>
      </w:r>
      <w:r w:rsidRPr="00ED6E88">
        <w:rPr>
          <w:szCs w:val="24"/>
        </w:rPr>
        <w:t xml:space="preserve">Cambridge University Press. </w:t>
      </w:r>
    </w:p>
    <w:p w14:paraId="794AEAEB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4A233E4B" w14:textId="77777777" w:rsidR="001B7493" w:rsidRPr="00ED6E88" w:rsidRDefault="001B7493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Radford, A. (2005). </w:t>
      </w:r>
      <w:r w:rsidRPr="00ED6E88">
        <w:rPr>
          <w:i/>
          <w:szCs w:val="24"/>
        </w:rPr>
        <w:t xml:space="preserve">Minimalist syntax: Exploring the structure of English. </w:t>
      </w:r>
      <w:r w:rsidRPr="00ED6E88">
        <w:rPr>
          <w:szCs w:val="24"/>
        </w:rPr>
        <w:t xml:space="preserve">Cambridge University Press. </w:t>
      </w:r>
    </w:p>
    <w:p w14:paraId="4519A614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04051726" w14:textId="77777777" w:rsidR="00D7301E" w:rsidRPr="00ED6E88" w:rsidRDefault="00D7301E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Radford, A. (2009). </w:t>
      </w:r>
      <w:r w:rsidRPr="00ED6E88">
        <w:rPr>
          <w:i/>
          <w:iCs/>
          <w:szCs w:val="24"/>
        </w:rPr>
        <w:t>Analyzing English sentences: A minimalist approach</w:t>
      </w:r>
      <w:r w:rsidRPr="00ED6E88">
        <w:rPr>
          <w:szCs w:val="24"/>
        </w:rPr>
        <w:t>. Cambridge University Press.</w:t>
      </w:r>
    </w:p>
    <w:p w14:paraId="5255C407" w14:textId="77777777" w:rsidR="00477DE2" w:rsidRPr="00ED6E88" w:rsidRDefault="00477DE2" w:rsidP="00ED6E88">
      <w:pPr>
        <w:pStyle w:val="omnipage9"/>
        <w:spacing w:line="240" w:lineRule="auto"/>
        <w:ind w:left="720" w:hanging="720"/>
        <w:rPr>
          <w:sz w:val="24"/>
          <w:szCs w:val="24"/>
        </w:rPr>
      </w:pPr>
    </w:p>
    <w:p w14:paraId="3F4E155D" w14:textId="2FA7C409" w:rsidR="0072603B" w:rsidRPr="00ED6E88" w:rsidRDefault="0072603B" w:rsidP="00ED6E88">
      <w:pPr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szCs w:val="24"/>
        </w:rPr>
        <w:t xml:space="preserve">Raymond, G. (2003). Grammar and social organization: Yes/no type interrogatives and the structure of responding. </w:t>
      </w:r>
      <w:r w:rsidRPr="00ED6E88">
        <w:rPr>
          <w:i/>
          <w:iCs/>
          <w:szCs w:val="24"/>
        </w:rPr>
        <w:t>American Sociological Review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68</w:t>
      </w:r>
      <w:r w:rsidRPr="00ED6E88">
        <w:rPr>
          <w:szCs w:val="24"/>
        </w:rPr>
        <w:t>(6), 939</w:t>
      </w:r>
      <w:r w:rsidR="008969B4" w:rsidRPr="00ED6E88">
        <w:rPr>
          <w:szCs w:val="24"/>
        </w:rPr>
        <w:t>-</w:t>
      </w:r>
      <w:r w:rsidRPr="00ED6E88">
        <w:rPr>
          <w:szCs w:val="24"/>
        </w:rPr>
        <w:t xml:space="preserve">967. </w:t>
      </w:r>
      <w:hyperlink r:id="rId171" w:history="1">
        <w:r w:rsidR="000E688E" w:rsidRPr="00ED6E88">
          <w:rPr>
            <w:rStyle w:val="Hyperlink"/>
            <w:szCs w:val="24"/>
          </w:rPr>
          <w:t>https://doi.org/10.1177/000312240306800607</w:t>
        </w:r>
      </w:hyperlink>
    </w:p>
    <w:p w14:paraId="31965BF0" w14:textId="77777777" w:rsidR="0072603B" w:rsidRPr="00ED6E88" w:rsidRDefault="0072603B" w:rsidP="00ED6E88">
      <w:pPr>
        <w:pStyle w:val="omnipage9"/>
        <w:spacing w:line="240" w:lineRule="auto"/>
        <w:ind w:left="720" w:hanging="720"/>
        <w:rPr>
          <w:sz w:val="24"/>
          <w:szCs w:val="24"/>
        </w:rPr>
      </w:pPr>
    </w:p>
    <w:p w14:paraId="7051E724" w14:textId="6046064C" w:rsidR="00A76ED8" w:rsidRPr="00ED6E88" w:rsidRDefault="00A76ED8" w:rsidP="00ED6E88">
      <w:pPr>
        <w:pStyle w:val="omnipage9"/>
        <w:spacing w:line="240" w:lineRule="auto"/>
        <w:ind w:left="720" w:hanging="720"/>
        <w:rPr>
          <w:sz w:val="24"/>
          <w:szCs w:val="24"/>
        </w:rPr>
      </w:pPr>
      <w:r w:rsidRPr="00ED6E88">
        <w:rPr>
          <w:sz w:val="24"/>
          <w:szCs w:val="24"/>
        </w:rPr>
        <w:t>Raymond, G. (2010). Grammar and social relations: Alternative forms of yes/no-type initiating actions in health visitor interactions. In A. F. Freed</w:t>
      </w:r>
      <w:r w:rsidR="00AD0763" w:rsidRPr="00ED6E88">
        <w:rPr>
          <w:sz w:val="24"/>
          <w:szCs w:val="24"/>
        </w:rPr>
        <w:t>,</w:t>
      </w:r>
      <w:r w:rsidRPr="00ED6E88">
        <w:rPr>
          <w:sz w:val="24"/>
          <w:szCs w:val="24"/>
        </w:rPr>
        <w:t xml:space="preserve"> &amp; S. Ehrlich (Eds.), </w:t>
      </w:r>
      <w:r w:rsidRPr="00ED6E88">
        <w:rPr>
          <w:i/>
          <w:sz w:val="24"/>
          <w:szCs w:val="24"/>
        </w:rPr>
        <w:t>“Why do you ask?”:</w:t>
      </w:r>
      <w:r w:rsidRPr="00ED6E88">
        <w:rPr>
          <w:i/>
          <w:sz w:val="24"/>
          <w:szCs w:val="24"/>
        </w:rPr>
        <w:tab/>
        <w:t xml:space="preserve">The function of questions in institutional discourse </w:t>
      </w:r>
      <w:r w:rsidRPr="00ED6E88">
        <w:rPr>
          <w:sz w:val="24"/>
          <w:szCs w:val="24"/>
        </w:rPr>
        <w:t>(pp. 87</w:t>
      </w:r>
      <w:r w:rsidR="008969B4" w:rsidRPr="00ED6E88">
        <w:rPr>
          <w:sz w:val="24"/>
          <w:szCs w:val="24"/>
        </w:rPr>
        <w:t>-</w:t>
      </w:r>
      <w:r w:rsidRPr="00ED6E88">
        <w:rPr>
          <w:sz w:val="24"/>
          <w:szCs w:val="24"/>
        </w:rPr>
        <w:t>107). Oxford University Press.</w:t>
      </w:r>
    </w:p>
    <w:p w14:paraId="02CC12B9" w14:textId="77777777" w:rsidR="00E864A4" w:rsidRPr="00ED6E88" w:rsidRDefault="00E864A4" w:rsidP="00ED6E88">
      <w:pPr>
        <w:ind w:left="720" w:hanging="720"/>
        <w:rPr>
          <w:szCs w:val="24"/>
        </w:rPr>
      </w:pPr>
      <w:bookmarkStart w:id="34" w:name="_Hlk155507553"/>
    </w:p>
    <w:p w14:paraId="54F1E288" w14:textId="4CB6C858" w:rsidR="00996BB8" w:rsidRPr="00ED6E88" w:rsidRDefault="00996BB8" w:rsidP="00ED6E88">
      <w:pPr>
        <w:ind w:left="720" w:hanging="720"/>
        <w:rPr>
          <w:szCs w:val="24"/>
        </w:rPr>
      </w:pPr>
      <w:r w:rsidRPr="00ED6E88">
        <w:rPr>
          <w:szCs w:val="24"/>
        </w:rPr>
        <w:lastRenderedPageBreak/>
        <w:t xml:space="preserve">Reinders, H. (2008). The effects of implicit and explicit instructions on acquisition of two English grammatical structures. </w:t>
      </w:r>
      <w:r w:rsidRPr="00ED6E88">
        <w:rPr>
          <w:i/>
          <w:iCs/>
          <w:szCs w:val="24"/>
        </w:rPr>
        <w:t>Korean Journal of Applied Linguistics, 24</w:t>
      </w:r>
      <w:r w:rsidRPr="00ED6E88">
        <w:rPr>
          <w:szCs w:val="24"/>
        </w:rPr>
        <w:t xml:space="preserve">(1), 1-18.   </w:t>
      </w:r>
    </w:p>
    <w:p w14:paraId="4198AE84" w14:textId="77777777" w:rsidR="00996BB8" w:rsidRPr="00ED6E88" w:rsidRDefault="00996BB8" w:rsidP="00ED6E88">
      <w:pPr>
        <w:ind w:left="720" w:hanging="720"/>
        <w:rPr>
          <w:szCs w:val="24"/>
        </w:rPr>
      </w:pPr>
    </w:p>
    <w:bookmarkEnd w:id="34"/>
    <w:p w14:paraId="7A9D622B" w14:textId="5E183B5A" w:rsidR="00E864A4" w:rsidRPr="00ED6E88" w:rsidRDefault="00E864A4" w:rsidP="00ED6E88">
      <w:pPr>
        <w:pStyle w:val="omnipage9"/>
        <w:spacing w:line="240" w:lineRule="auto"/>
        <w:ind w:left="720" w:hanging="720"/>
        <w:rPr>
          <w:sz w:val="24"/>
          <w:szCs w:val="24"/>
        </w:rPr>
      </w:pPr>
      <w:r w:rsidRPr="00ED6E88">
        <w:rPr>
          <w:sz w:val="24"/>
          <w:szCs w:val="24"/>
        </w:rPr>
        <w:t xml:space="preserve">Reinders, H. (2009). Learner uptake and acquisition in three grammar-oriented production activities. </w:t>
      </w:r>
      <w:r w:rsidRPr="00ED6E88">
        <w:rPr>
          <w:i/>
          <w:iCs/>
          <w:sz w:val="24"/>
          <w:szCs w:val="24"/>
        </w:rPr>
        <w:t>Language Teaching Research, 13,</w:t>
      </w:r>
      <w:r w:rsidRPr="00ED6E88">
        <w:rPr>
          <w:sz w:val="24"/>
          <w:szCs w:val="24"/>
        </w:rPr>
        <w:t xml:space="preserve"> 201-222.</w:t>
      </w:r>
      <w:r w:rsidR="00D1481C" w:rsidRPr="00ED6E88">
        <w:rPr>
          <w:sz w:val="24"/>
          <w:szCs w:val="24"/>
        </w:rPr>
        <w:t xml:space="preserve"> </w:t>
      </w:r>
      <w:hyperlink r:id="rId172" w:history="1">
        <w:r w:rsidR="00D1481C" w:rsidRPr="00ED6E88">
          <w:rPr>
            <w:rStyle w:val="Hyperlink"/>
            <w:sz w:val="24"/>
            <w:szCs w:val="24"/>
          </w:rPr>
          <w:t>https://doi.org/10.1177/1362168809103449</w:t>
        </w:r>
      </w:hyperlink>
    </w:p>
    <w:p w14:paraId="1D39F63B" w14:textId="77777777" w:rsidR="00E864A4" w:rsidRPr="00ED6E88" w:rsidRDefault="00E864A4" w:rsidP="00ED6E88">
      <w:pPr>
        <w:pStyle w:val="omnipage9"/>
        <w:spacing w:line="240" w:lineRule="auto"/>
        <w:ind w:left="720" w:hanging="720"/>
        <w:rPr>
          <w:sz w:val="24"/>
          <w:szCs w:val="24"/>
        </w:rPr>
      </w:pPr>
    </w:p>
    <w:p w14:paraId="2CDCE90F" w14:textId="77777777" w:rsidR="006D14B7" w:rsidRPr="00ED6E88" w:rsidRDefault="006D14B7" w:rsidP="00ED6E88">
      <w:pPr>
        <w:pStyle w:val="omnipage9"/>
        <w:spacing w:line="240" w:lineRule="auto"/>
        <w:ind w:left="720" w:hanging="720"/>
        <w:rPr>
          <w:sz w:val="24"/>
          <w:szCs w:val="24"/>
        </w:rPr>
      </w:pPr>
      <w:r w:rsidRPr="00ED6E88">
        <w:rPr>
          <w:color w:val="222222"/>
          <w:sz w:val="24"/>
          <w:szCs w:val="24"/>
          <w:shd w:val="clear" w:color="auto" w:fill="FFFFFF"/>
        </w:rPr>
        <w:t>Ribeiro, E. R. (2012). </w:t>
      </w:r>
      <w:r w:rsidRPr="00ED6E88">
        <w:rPr>
          <w:i/>
          <w:iCs/>
          <w:color w:val="222222"/>
          <w:sz w:val="24"/>
          <w:szCs w:val="24"/>
          <w:shd w:val="clear" w:color="auto" w:fill="FFFFFF"/>
        </w:rPr>
        <w:t xml:space="preserve">A grammar of </w:t>
      </w:r>
      <w:proofErr w:type="spellStart"/>
      <w:r w:rsidRPr="00ED6E88">
        <w:rPr>
          <w:i/>
          <w:iCs/>
          <w:color w:val="222222"/>
          <w:sz w:val="24"/>
          <w:szCs w:val="24"/>
          <w:shd w:val="clear" w:color="auto" w:fill="FFFFFF"/>
        </w:rPr>
        <w:t>Karajá</w:t>
      </w:r>
      <w:proofErr w:type="spellEnd"/>
      <w:r w:rsidRPr="00ED6E88">
        <w:rPr>
          <w:color w:val="222222"/>
          <w:sz w:val="24"/>
          <w:szCs w:val="24"/>
          <w:shd w:val="clear" w:color="auto" w:fill="FFFFFF"/>
        </w:rPr>
        <w:t>. The University of Chicago.</w:t>
      </w:r>
    </w:p>
    <w:p w14:paraId="31E5B6DF" w14:textId="77777777" w:rsidR="006D14B7" w:rsidRPr="00ED6E88" w:rsidRDefault="006D14B7" w:rsidP="00ED6E88">
      <w:pPr>
        <w:pStyle w:val="omnipage9"/>
        <w:spacing w:line="240" w:lineRule="auto"/>
        <w:ind w:left="720" w:hanging="720"/>
        <w:rPr>
          <w:sz w:val="24"/>
          <w:szCs w:val="24"/>
        </w:rPr>
      </w:pPr>
    </w:p>
    <w:p w14:paraId="54CEBEF8" w14:textId="50A4DDF7" w:rsidR="00EC7CAF" w:rsidRPr="00ED6E88" w:rsidRDefault="00EC7CAF" w:rsidP="00ED6E88">
      <w:pPr>
        <w:pStyle w:val="omnipage9"/>
        <w:spacing w:line="240" w:lineRule="auto"/>
        <w:ind w:left="720" w:hanging="720"/>
        <w:rPr>
          <w:sz w:val="24"/>
          <w:szCs w:val="24"/>
        </w:rPr>
      </w:pPr>
      <w:r w:rsidRPr="00ED6E88">
        <w:rPr>
          <w:sz w:val="24"/>
          <w:szCs w:val="24"/>
        </w:rPr>
        <w:t>Richards, J. C. (2002). Addressing the grammar gap in task work. In J.C. Richards</w:t>
      </w:r>
      <w:r w:rsidR="00AD0763" w:rsidRPr="00ED6E88">
        <w:rPr>
          <w:sz w:val="24"/>
          <w:szCs w:val="24"/>
        </w:rPr>
        <w:t>,</w:t>
      </w:r>
      <w:r w:rsidRPr="00ED6E88">
        <w:rPr>
          <w:sz w:val="24"/>
          <w:szCs w:val="24"/>
        </w:rPr>
        <w:t xml:space="preserve"> &amp; W. A. Renandya (Eds.), </w:t>
      </w:r>
      <w:r w:rsidRPr="00ED6E88">
        <w:rPr>
          <w:i/>
          <w:iCs/>
          <w:sz w:val="24"/>
          <w:szCs w:val="24"/>
        </w:rPr>
        <w:t>Methodology in language teaching: An anthology of current practice</w:t>
      </w:r>
      <w:r w:rsidRPr="00ED6E88">
        <w:rPr>
          <w:sz w:val="24"/>
          <w:szCs w:val="24"/>
        </w:rPr>
        <w:t xml:space="preserve"> (pp. 153</w:t>
      </w:r>
      <w:r w:rsidR="008969B4" w:rsidRPr="00ED6E88">
        <w:rPr>
          <w:sz w:val="24"/>
          <w:szCs w:val="24"/>
        </w:rPr>
        <w:t>-</w:t>
      </w:r>
      <w:r w:rsidRPr="00ED6E88">
        <w:rPr>
          <w:sz w:val="24"/>
          <w:szCs w:val="24"/>
        </w:rPr>
        <w:t>166). Cambridge University Press.</w:t>
      </w:r>
    </w:p>
    <w:p w14:paraId="1A812595" w14:textId="77777777" w:rsidR="003C044D" w:rsidRPr="00ED6E88" w:rsidRDefault="003C044D" w:rsidP="00ED6E88">
      <w:pPr>
        <w:ind w:left="720" w:hanging="720"/>
        <w:rPr>
          <w:szCs w:val="24"/>
        </w:rPr>
      </w:pPr>
    </w:p>
    <w:p w14:paraId="678B97C6" w14:textId="77777777" w:rsidR="00693ECE" w:rsidRPr="00ED6E88" w:rsidRDefault="00693ECE" w:rsidP="00ED6E88">
      <w:pPr>
        <w:ind w:left="720" w:hanging="720"/>
        <w:rPr>
          <w:szCs w:val="24"/>
        </w:rPr>
      </w:pPr>
      <w:proofErr w:type="spellStart"/>
      <w:r w:rsidRPr="00ED6E88">
        <w:rPr>
          <w:szCs w:val="24"/>
        </w:rPr>
        <w:t>Rinvolucri</w:t>
      </w:r>
      <w:proofErr w:type="spellEnd"/>
      <w:r w:rsidRPr="00ED6E88">
        <w:rPr>
          <w:szCs w:val="24"/>
        </w:rPr>
        <w:t xml:space="preserve">, M. (1985). </w:t>
      </w:r>
      <w:r w:rsidRPr="00ED6E88">
        <w:rPr>
          <w:i/>
          <w:szCs w:val="24"/>
        </w:rPr>
        <w:t>Grammar games: A resource book for teachers.</w:t>
      </w:r>
      <w:r w:rsidRPr="00ED6E88">
        <w:rPr>
          <w:szCs w:val="24"/>
        </w:rPr>
        <w:t xml:space="preserve"> Cambridge University Press.</w:t>
      </w:r>
    </w:p>
    <w:p w14:paraId="714A6E2E" w14:textId="77777777" w:rsidR="00253282" w:rsidRPr="00ED6E88" w:rsidRDefault="00253282" w:rsidP="00ED6E88">
      <w:pPr>
        <w:ind w:left="720" w:hanging="720"/>
        <w:rPr>
          <w:szCs w:val="24"/>
        </w:rPr>
      </w:pPr>
    </w:p>
    <w:p w14:paraId="74F8FB9C" w14:textId="6D589844" w:rsidR="005333DF" w:rsidRPr="00ED6E88" w:rsidRDefault="005333DF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Robinson, P. (1996). Learning simple and complex rules under implicit, incidental rule-search conditions, and instructed conditions. </w:t>
      </w:r>
      <w:r w:rsidRPr="00ED6E88">
        <w:rPr>
          <w:rFonts w:eastAsia="Calibri"/>
          <w:i/>
          <w:szCs w:val="24"/>
          <w:lang w:val="pt-BR"/>
        </w:rPr>
        <w:t>Studies in Second Language Acquisition,</w:t>
      </w:r>
      <w:r w:rsidRPr="00ED6E88">
        <w:rPr>
          <w:rFonts w:eastAsia="Calibri"/>
          <w:szCs w:val="24"/>
          <w:lang w:val="pt-BR"/>
        </w:rPr>
        <w:t xml:space="preserve"> </w:t>
      </w:r>
      <w:r w:rsidRPr="00ED6E88">
        <w:rPr>
          <w:rFonts w:eastAsia="Calibri"/>
          <w:i/>
          <w:szCs w:val="24"/>
          <w:lang w:val="pt-BR"/>
        </w:rPr>
        <w:t>18</w:t>
      </w:r>
      <w:r w:rsidR="005A4907" w:rsidRPr="00ED6E88">
        <w:rPr>
          <w:rFonts w:eastAsia="Calibri"/>
          <w:szCs w:val="24"/>
          <w:lang w:val="pt-BR"/>
        </w:rPr>
        <w:t>(1)</w:t>
      </w:r>
      <w:r w:rsidRPr="00ED6E88">
        <w:rPr>
          <w:rFonts w:eastAsia="Calibri"/>
          <w:szCs w:val="24"/>
          <w:lang w:val="pt-BR"/>
        </w:rPr>
        <w:t>, 27</w:t>
      </w:r>
      <w:r w:rsidR="008969B4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67.</w:t>
      </w:r>
      <w:r w:rsidR="00D1481C" w:rsidRPr="00ED6E88">
        <w:rPr>
          <w:rFonts w:eastAsia="Calibri"/>
          <w:szCs w:val="24"/>
          <w:lang w:val="pt-BR"/>
        </w:rPr>
        <w:t xml:space="preserve"> </w:t>
      </w:r>
      <w:hyperlink r:id="rId173" w:tgtFrame="_blank" w:history="1">
        <w:r w:rsidR="00D1481C" w:rsidRPr="00ED6E88">
          <w:rPr>
            <w:rStyle w:val="Hyperlink"/>
            <w:rFonts w:eastAsia="Calibri"/>
            <w:szCs w:val="24"/>
          </w:rPr>
          <w:t xml:space="preserve">https://doi.org/10.1017/S0272263100014674 </w:t>
        </w:r>
      </w:hyperlink>
    </w:p>
    <w:p w14:paraId="49970B9C" w14:textId="77777777" w:rsidR="003F2761" w:rsidRPr="00ED6E88" w:rsidRDefault="003F2761" w:rsidP="00ED6E88">
      <w:pPr>
        <w:ind w:left="720" w:hanging="720"/>
        <w:rPr>
          <w:rFonts w:eastAsia="Calibri"/>
          <w:szCs w:val="24"/>
          <w:lang w:val="pt-BR"/>
        </w:rPr>
      </w:pPr>
    </w:p>
    <w:p w14:paraId="5676F574" w14:textId="2CB33AE2" w:rsidR="003F2761" w:rsidRPr="00ED6E88" w:rsidRDefault="003F2761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szCs w:val="24"/>
        </w:rPr>
        <w:t xml:space="preserve">Rodríguez-Fuentes, R., &amp; Swatek, A. (2022). Exploring the effect of corpus-informed and conventional homework materials on fostering EFL students’ grammatical construction learning. </w:t>
      </w:r>
      <w:r w:rsidRPr="00ED6E88">
        <w:rPr>
          <w:i/>
          <w:iCs/>
          <w:szCs w:val="24"/>
        </w:rPr>
        <w:t>System, 104</w:t>
      </w:r>
      <w:r w:rsidRPr="00ED6E88">
        <w:rPr>
          <w:szCs w:val="24"/>
        </w:rPr>
        <w:t xml:space="preserve">(1) </w:t>
      </w:r>
      <w:hyperlink r:id="rId174" w:history="1">
        <w:r w:rsidRPr="00ED6E88">
          <w:rPr>
            <w:rStyle w:val="Hyperlink"/>
            <w:szCs w:val="24"/>
          </w:rPr>
          <w:t>https://doi.org/10.1016/j.system.2021.102676</w:t>
        </w:r>
      </w:hyperlink>
    </w:p>
    <w:p w14:paraId="5C545C70" w14:textId="77777777" w:rsidR="00386809" w:rsidRPr="00ED6E88" w:rsidRDefault="00386809" w:rsidP="00ED6E88">
      <w:pPr>
        <w:ind w:left="720" w:hanging="720"/>
        <w:rPr>
          <w:rFonts w:eastAsia="Calibri"/>
          <w:szCs w:val="24"/>
          <w:lang w:val="pt-BR"/>
        </w:rPr>
      </w:pPr>
    </w:p>
    <w:p w14:paraId="498B6F80" w14:textId="05416C94" w:rsidR="00386809" w:rsidRPr="00ED6E88" w:rsidRDefault="00386809" w:rsidP="00ED6E88">
      <w:pPr>
        <w:ind w:left="720" w:hanging="720"/>
        <w:rPr>
          <w:rFonts w:eastAsia="Calibri"/>
          <w:szCs w:val="24"/>
          <w:lang w:val="pt-BR"/>
        </w:rPr>
      </w:pPr>
      <w:proofErr w:type="spellStart"/>
      <w:r w:rsidRPr="00ED6E88">
        <w:rPr>
          <w:szCs w:val="24"/>
        </w:rPr>
        <w:t>Romadhon</w:t>
      </w:r>
      <w:proofErr w:type="spellEnd"/>
      <w:r w:rsidRPr="00ED6E88">
        <w:rPr>
          <w:szCs w:val="24"/>
        </w:rPr>
        <w:t xml:space="preserve">, R. (2024). Teaching English grammar for ESP learners: An exploration of </w:t>
      </w:r>
      <w:proofErr w:type="gramStart"/>
      <w:r w:rsidRPr="00ED6E88">
        <w:rPr>
          <w:szCs w:val="24"/>
        </w:rPr>
        <w:t>content based</w:t>
      </w:r>
      <w:proofErr w:type="gramEnd"/>
      <w:r w:rsidRPr="00ED6E88">
        <w:rPr>
          <w:szCs w:val="24"/>
        </w:rPr>
        <w:t xml:space="preserve"> instruction. </w:t>
      </w:r>
      <w:r w:rsidRPr="00ED6E88">
        <w:rPr>
          <w:i/>
          <w:iCs/>
          <w:szCs w:val="24"/>
        </w:rPr>
        <w:t>Journal of English and Education (JEE), 10</w:t>
      </w:r>
      <w:r w:rsidRPr="00ED6E88">
        <w:rPr>
          <w:szCs w:val="24"/>
        </w:rPr>
        <w:t xml:space="preserve">(2), 120-133. </w:t>
      </w:r>
      <w:hyperlink r:id="rId175" w:history="1">
        <w:r w:rsidRPr="00ED6E88">
          <w:rPr>
            <w:rStyle w:val="Hyperlink"/>
            <w:rFonts w:eastAsiaTheme="majorEastAsia"/>
            <w:szCs w:val="24"/>
          </w:rPr>
          <w:t xml:space="preserve">https://doi.org/10.20885/jee.v10i2.36400 </w:t>
        </w:r>
      </w:hyperlink>
    </w:p>
    <w:p w14:paraId="0ED99379" w14:textId="77777777" w:rsidR="005333DF" w:rsidRPr="00ED6E88" w:rsidRDefault="005333DF" w:rsidP="00ED6E88">
      <w:pPr>
        <w:ind w:left="720" w:hanging="720"/>
        <w:rPr>
          <w:rFonts w:eastAsia="Calibri"/>
          <w:szCs w:val="24"/>
          <w:lang w:val="pt-BR"/>
        </w:rPr>
      </w:pPr>
    </w:p>
    <w:p w14:paraId="4BFB4FEA" w14:textId="4E23284D" w:rsidR="005333DF" w:rsidRPr="00ED6E88" w:rsidRDefault="005333DF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Römer, U. (2009). The inseparability of lexis and grammar: Corpus linguistic perspectives. </w:t>
      </w:r>
      <w:r w:rsidRPr="00ED6E88">
        <w:rPr>
          <w:rFonts w:eastAsia="Calibri"/>
          <w:i/>
          <w:szCs w:val="24"/>
          <w:lang w:val="pt-BR"/>
        </w:rPr>
        <w:t>Annual Review of Cognitive Linguistics, 7</w:t>
      </w:r>
      <w:r w:rsidRPr="00ED6E88">
        <w:rPr>
          <w:rFonts w:eastAsia="Calibri"/>
          <w:szCs w:val="24"/>
          <w:lang w:val="pt-BR"/>
        </w:rPr>
        <w:t>(1), 140</w:t>
      </w:r>
      <w:r w:rsidR="008969B4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162.</w:t>
      </w:r>
      <w:r w:rsidR="00D1481C" w:rsidRPr="00ED6E88">
        <w:rPr>
          <w:rFonts w:eastAsia="Calibri"/>
          <w:szCs w:val="24"/>
          <w:lang w:val="pt-BR"/>
        </w:rPr>
        <w:t xml:space="preserve"> </w:t>
      </w:r>
      <w:hyperlink r:id="rId176" w:history="1">
        <w:r w:rsidR="00D1481C" w:rsidRPr="00ED6E88">
          <w:rPr>
            <w:rStyle w:val="Hyperlink"/>
            <w:rFonts w:eastAsia="Calibri"/>
            <w:szCs w:val="24"/>
          </w:rPr>
          <w:t>https://doi.org/10.1075/arcl.7.06rom</w:t>
        </w:r>
      </w:hyperlink>
    </w:p>
    <w:p w14:paraId="03359E60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3B097E99" w14:textId="0CA9F5FD" w:rsidR="00FA7E25" w:rsidRPr="00ED6E88" w:rsidRDefault="00FA7E25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Rühlemann, C. (2006). Coming to terms with conversational grammar 'dislocation' and 'dysfluency'. </w:t>
      </w:r>
      <w:r w:rsidRPr="00ED6E88">
        <w:rPr>
          <w:i/>
          <w:iCs/>
          <w:szCs w:val="24"/>
        </w:rPr>
        <w:t>International Journal of Corpus Linguistics, 11</w:t>
      </w:r>
      <w:r w:rsidRPr="00ED6E88">
        <w:rPr>
          <w:szCs w:val="24"/>
        </w:rPr>
        <w:t>(4), 385</w:t>
      </w:r>
      <w:r w:rsidR="008969B4" w:rsidRPr="00ED6E88">
        <w:rPr>
          <w:szCs w:val="24"/>
        </w:rPr>
        <w:t>-</w:t>
      </w:r>
      <w:r w:rsidRPr="00ED6E88">
        <w:rPr>
          <w:szCs w:val="24"/>
        </w:rPr>
        <w:t>409.</w:t>
      </w:r>
      <w:r w:rsidR="00D1481C" w:rsidRPr="00ED6E88">
        <w:rPr>
          <w:szCs w:val="24"/>
        </w:rPr>
        <w:t xml:space="preserve"> </w:t>
      </w:r>
      <w:hyperlink r:id="rId177" w:history="1">
        <w:r w:rsidR="00D1481C" w:rsidRPr="00ED6E88">
          <w:rPr>
            <w:rStyle w:val="Hyperlink"/>
            <w:szCs w:val="24"/>
          </w:rPr>
          <w:t>https://doi.org/10.1075/ijcl.11.4.03ruh</w:t>
        </w:r>
      </w:hyperlink>
    </w:p>
    <w:p w14:paraId="44A0A207" w14:textId="77777777" w:rsidR="00071B18" w:rsidRPr="00ED6E88" w:rsidRDefault="00071B18" w:rsidP="00ED6E88">
      <w:pPr>
        <w:ind w:left="720" w:hanging="720"/>
        <w:rPr>
          <w:szCs w:val="24"/>
        </w:rPr>
      </w:pPr>
    </w:p>
    <w:p w14:paraId="58E54BAD" w14:textId="6F95078F" w:rsidR="00071B18" w:rsidRPr="00ED6E88" w:rsidRDefault="00071B18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Ruiz, S., Monaghan, P., Zhang, W., Li, J., Jiang, C., Yang, S., </w:t>
      </w:r>
      <w:proofErr w:type="spellStart"/>
      <w:r w:rsidRPr="00ED6E88">
        <w:rPr>
          <w:szCs w:val="24"/>
        </w:rPr>
        <w:t>Rebuschat</w:t>
      </w:r>
      <w:proofErr w:type="spellEnd"/>
      <w:r w:rsidRPr="00ED6E88">
        <w:rPr>
          <w:szCs w:val="24"/>
        </w:rPr>
        <w:t xml:space="preserve">, P. (2025). The role of memory and instruction in the acquisition of vocabulary and grammar: An aptitude-treatment interaction study. </w:t>
      </w:r>
      <w:r w:rsidRPr="00ED6E88">
        <w:rPr>
          <w:i/>
          <w:iCs/>
          <w:szCs w:val="24"/>
        </w:rPr>
        <w:t>Journal of Memory and Language, 144</w:t>
      </w:r>
      <w:r w:rsidRPr="00ED6E88">
        <w:rPr>
          <w:szCs w:val="24"/>
        </w:rPr>
        <w:t xml:space="preserve">, 1-16. </w:t>
      </w:r>
      <w:hyperlink r:id="rId178" w:history="1">
        <w:r w:rsidRPr="00ED6E88">
          <w:rPr>
            <w:rStyle w:val="Hyperlink"/>
            <w:szCs w:val="24"/>
          </w:rPr>
          <w:t>https://doi.org/10.1016/j.jml.2025.104660</w:t>
        </w:r>
      </w:hyperlink>
    </w:p>
    <w:p w14:paraId="2B38B9EC" w14:textId="77777777" w:rsidR="00551A98" w:rsidRPr="00ED6E88" w:rsidRDefault="00551A98" w:rsidP="00ED6E88">
      <w:pPr>
        <w:ind w:left="720" w:hanging="720"/>
        <w:rPr>
          <w:szCs w:val="24"/>
        </w:rPr>
      </w:pPr>
    </w:p>
    <w:p w14:paraId="42EF375B" w14:textId="77777777" w:rsidR="00551A98" w:rsidRPr="00ED6E88" w:rsidRDefault="00551A98" w:rsidP="00ED6E88">
      <w:pPr>
        <w:ind w:left="720" w:hanging="720"/>
        <w:rPr>
          <w:szCs w:val="24"/>
        </w:rPr>
      </w:pPr>
      <w:r w:rsidRPr="00ED6E88">
        <w:rPr>
          <w:rFonts w:eastAsia="Batang"/>
          <w:szCs w:val="24"/>
          <w:lang w:eastAsia="ko-KR"/>
        </w:rPr>
        <w:t>Russell, J., &amp; Spada, N. (2006).  The effectiveness of corrective feedback for the acquisition</w:t>
      </w:r>
      <w:r w:rsidRPr="00ED6E88">
        <w:rPr>
          <w:szCs w:val="24"/>
        </w:rPr>
        <w:t xml:space="preserve"> </w:t>
      </w:r>
      <w:r w:rsidRPr="00ED6E88">
        <w:rPr>
          <w:rFonts w:eastAsia="Batang"/>
          <w:szCs w:val="24"/>
          <w:lang w:eastAsia="ko-KR"/>
        </w:rPr>
        <w:t xml:space="preserve">of L2 grammar: A meta-analysis of the research. In J. M. Norris &amp; L. Ortega (Eds.), </w:t>
      </w:r>
      <w:r w:rsidRPr="00ED6E88">
        <w:rPr>
          <w:rFonts w:eastAsia="Batang"/>
          <w:i/>
          <w:iCs/>
          <w:szCs w:val="24"/>
          <w:lang w:eastAsia="ko-KR"/>
        </w:rPr>
        <w:t>Synthesizing</w:t>
      </w:r>
      <w:r w:rsidRPr="00ED6E88">
        <w:rPr>
          <w:szCs w:val="24"/>
        </w:rPr>
        <w:t xml:space="preserve"> </w:t>
      </w:r>
      <w:r w:rsidRPr="00ED6E88">
        <w:rPr>
          <w:rFonts w:eastAsia="Batang"/>
          <w:i/>
          <w:iCs/>
          <w:szCs w:val="24"/>
          <w:lang w:eastAsia="ko-KR"/>
        </w:rPr>
        <w:t xml:space="preserve">research on language learning and teaching </w:t>
      </w:r>
      <w:r w:rsidRPr="00ED6E88">
        <w:rPr>
          <w:rFonts w:eastAsia="Batang"/>
          <w:szCs w:val="24"/>
          <w:lang w:eastAsia="ko-KR"/>
        </w:rPr>
        <w:t>(pp. 133-164). John Benjamins.</w:t>
      </w:r>
      <w:r w:rsidRPr="00ED6E88">
        <w:rPr>
          <w:szCs w:val="24"/>
        </w:rPr>
        <w:t xml:space="preserve"> </w:t>
      </w:r>
    </w:p>
    <w:p w14:paraId="764A967D" w14:textId="77777777" w:rsidR="00FA7E25" w:rsidRPr="00ED6E88" w:rsidRDefault="00FA7E25" w:rsidP="00ED6E88">
      <w:pPr>
        <w:ind w:left="720" w:hanging="720"/>
        <w:rPr>
          <w:szCs w:val="24"/>
        </w:rPr>
      </w:pPr>
    </w:p>
    <w:p w14:paraId="267C2143" w14:textId="77777777" w:rsidR="00693ECE" w:rsidRPr="00ED6E88" w:rsidRDefault="00693ECE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Rutherford, W. (1987). </w:t>
      </w:r>
      <w:r w:rsidRPr="00ED6E88">
        <w:rPr>
          <w:i/>
          <w:szCs w:val="24"/>
        </w:rPr>
        <w:t>Second language grammar: Learning and teaching.</w:t>
      </w:r>
      <w:r w:rsidRPr="00ED6E88">
        <w:rPr>
          <w:szCs w:val="24"/>
        </w:rPr>
        <w:t xml:space="preserve"> Longman. </w:t>
      </w:r>
    </w:p>
    <w:p w14:paraId="0314D7E4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51AB036B" w14:textId="77777777" w:rsidR="00477DE2" w:rsidRPr="00ED6E88" w:rsidRDefault="00693ECE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Rutherford, W. (1998). </w:t>
      </w:r>
      <w:r w:rsidRPr="00ED6E88">
        <w:rPr>
          <w:i/>
          <w:szCs w:val="24"/>
        </w:rPr>
        <w:t>A workbook in the structure of English.</w:t>
      </w:r>
      <w:r w:rsidRPr="00ED6E88">
        <w:rPr>
          <w:szCs w:val="24"/>
        </w:rPr>
        <w:t xml:space="preserve"> Blackwell. </w:t>
      </w:r>
    </w:p>
    <w:p w14:paraId="28AF058E" w14:textId="77777777" w:rsidR="00663238" w:rsidRPr="00ED6E88" w:rsidRDefault="00663238" w:rsidP="00ED6E88">
      <w:pPr>
        <w:pStyle w:val="OmniPage8"/>
        <w:spacing w:line="240" w:lineRule="auto"/>
        <w:ind w:left="720" w:hanging="720"/>
        <w:rPr>
          <w:sz w:val="24"/>
          <w:szCs w:val="24"/>
        </w:rPr>
      </w:pPr>
    </w:p>
    <w:p w14:paraId="753AC89F" w14:textId="77777777" w:rsidR="00693ECE" w:rsidRPr="00ED6E88" w:rsidRDefault="00693ECE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Rutherford, W., &amp; </w:t>
      </w:r>
      <w:proofErr w:type="spellStart"/>
      <w:r w:rsidRPr="00ED6E88">
        <w:rPr>
          <w:szCs w:val="24"/>
        </w:rPr>
        <w:t>Sharwood</w:t>
      </w:r>
      <w:proofErr w:type="spellEnd"/>
      <w:r w:rsidRPr="00ED6E88">
        <w:rPr>
          <w:szCs w:val="24"/>
        </w:rPr>
        <w:t xml:space="preserve"> Smith, M. (Eds.).</w:t>
      </w:r>
      <w:r w:rsidRPr="00ED6E88">
        <w:rPr>
          <w:i/>
          <w:szCs w:val="24"/>
        </w:rPr>
        <w:t xml:space="preserve"> </w:t>
      </w:r>
      <w:r w:rsidRPr="00ED6E88">
        <w:rPr>
          <w:szCs w:val="24"/>
        </w:rPr>
        <w:t xml:space="preserve">(1988). </w:t>
      </w:r>
      <w:r w:rsidRPr="00ED6E88">
        <w:rPr>
          <w:i/>
          <w:szCs w:val="24"/>
        </w:rPr>
        <w:t>Grammar and second language teaching: A book of readings.</w:t>
      </w:r>
      <w:r w:rsidRPr="00ED6E88">
        <w:rPr>
          <w:szCs w:val="24"/>
        </w:rPr>
        <w:t xml:space="preserve"> Newbury House. </w:t>
      </w:r>
    </w:p>
    <w:p w14:paraId="6B2F80D5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0E44C969" w14:textId="77777777" w:rsidR="00044EF5" w:rsidRPr="00ED6E88" w:rsidRDefault="00FC5D79" w:rsidP="00ED6E88">
      <w:pPr>
        <w:pStyle w:val="NormalWeb"/>
        <w:ind w:left="720" w:hanging="720"/>
        <w:rPr>
          <w:rFonts w:ascii="Times New Roman"/>
          <w:szCs w:val="24"/>
          <w:lang w:val="en-US"/>
        </w:rPr>
      </w:pPr>
      <w:r w:rsidRPr="00ED6E88">
        <w:rPr>
          <w:rFonts w:ascii="Times New Roman"/>
          <w:szCs w:val="24"/>
        </w:rPr>
        <w:t>Sabourin, L., Stowe, L. &amp; de Haan, G. (2006). Transfer effects in learning a second language grammatical gender system</w:t>
      </w:r>
      <w:r w:rsidR="00AD0763" w:rsidRPr="00ED6E88">
        <w:rPr>
          <w:rFonts w:ascii="Times New Roman"/>
          <w:szCs w:val="24"/>
        </w:rPr>
        <w:t>.</w:t>
      </w:r>
      <w:r w:rsidRPr="00ED6E88">
        <w:rPr>
          <w:rFonts w:ascii="Times New Roman"/>
          <w:szCs w:val="24"/>
        </w:rPr>
        <w:t xml:space="preserve"> </w:t>
      </w:r>
      <w:r w:rsidRPr="00ED6E88">
        <w:rPr>
          <w:rFonts w:ascii="Times New Roman"/>
          <w:i/>
          <w:iCs/>
          <w:szCs w:val="24"/>
        </w:rPr>
        <w:t>Second Language Research</w:t>
      </w:r>
      <w:r w:rsidRPr="00ED6E88">
        <w:rPr>
          <w:rFonts w:ascii="Times New Roman"/>
          <w:szCs w:val="24"/>
        </w:rPr>
        <w:t xml:space="preserve">, </w:t>
      </w:r>
      <w:r w:rsidRPr="00ED6E88">
        <w:rPr>
          <w:rFonts w:ascii="Times New Roman"/>
          <w:i/>
          <w:iCs/>
          <w:szCs w:val="24"/>
        </w:rPr>
        <w:t>22</w:t>
      </w:r>
      <w:r w:rsidR="005A4907" w:rsidRPr="00ED6E88">
        <w:rPr>
          <w:rFonts w:ascii="Times New Roman"/>
          <w:iCs/>
          <w:szCs w:val="24"/>
        </w:rPr>
        <w:t>(1)</w:t>
      </w:r>
      <w:r w:rsidRPr="00ED6E88">
        <w:rPr>
          <w:rFonts w:ascii="Times New Roman"/>
          <w:iCs/>
          <w:szCs w:val="24"/>
        </w:rPr>
        <w:t>,</w:t>
      </w:r>
      <w:r w:rsidRPr="00ED6E88">
        <w:rPr>
          <w:rFonts w:ascii="Times New Roman"/>
          <w:szCs w:val="24"/>
        </w:rPr>
        <w:t xml:space="preserve"> 1</w:t>
      </w:r>
      <w:r w:rsidR="008969B4" w:rsidRPr="00ED6E88">
        <w:rPr>
          <w:rFonts w:ascii="Times New Roman"/>
          <w:szCs w:val="24"/>
        </w:rPr>
        <w:t>-</w:t>
      </w:r>
      <w:r w:rsidRPr="00ED6E88">
        <w:rPr>
          <w:rFonts w:ascii="Times New Roman"/>
          <w:szCs w:val="24"/>
        </w:rPr>
        <w:t xml:space="preserve">29. </w:t>
      </w:r>
      <w:hyperlink r:id="rId179" w:history="1">
        <w:r w:rsidR="00044EF5" w:rsidRPr="00ED6E88">
          <w:rPr>
            <w:rStyle w:val="Hyperlink"/>
            <w:rFonts w:ascii="Times New Roman"/>
            <w:szCs w:val="24"/>
            <w:lang w:val="en-US"/>
          </w:rPr>
          <w:t>https://doi.org/10.1191/0267658306sr259oa</w:t>
        </w:r>
      </w:hyperlink>
    </w:p>
    <w:p w14:paraId="74C0E6E7" w14:textId="00878739" w:rsidR="000D0522" w:rsidRPr="00ED6E88" w:rsidRDefault="000D0522" w:rsidP="00ED6E88">
      <w:pPr>
        <w:pStyle w:val="NormalWeb"/>
        <w:spacing w:before="0" w:after="0"/>
        <w:ind w:left="720" w:hanging="720"/>
        <w:rPr>
          <w:rFonts w:ascii="Times New Roman"/>
          <w:szCs w:val="24"/>
        </w:rPr>
      </w:pPr>
      <w:proofErr w:type="spellStart"/>
      <w:r w:rsidRPr="00ED6E88">
        <w:rPr>
          <w:rFonts w:ascii="Times New Roman"/>
          <w:szCs w:val="24"/>
          <w:lang w:val="en-US"/>
        </w:rPr>
        <w:t>Salaeh</w:t>
      </w:r>
      <w:proofErr w:type="spellEnd"/>
      <w:r w:rsidRPr="00ED6E88">
        <w:rPr>
          <w:rFonts w:ascii="Times New Roman"/>
          <w:szCs w:val="24"/>
          <w:lang w:val="en-US"/>
        </w:rPr>
        <w:t xml:space="preserve">, A., Maming, A., </w:t>
      </w:r>
      <w:proofErr w:type="spellStart"/>
      <w:r w:rsidRPr="00ED6E88">
        <w:rPr>
          <w:rFonts w:ascii="Times New Roman"/>
          <w:szCs w:val="24"/>
          <w:lang w:val="en-US"/>
        </w:rPr>
        <w:t>Haeweasani</w:t>
      </w:r>
      <w:proofErr w:type="spellEnd"/>
      <w:r w:rsidRPr="00ED6E88">
        <w:rPr>
          <w:rFonts w:ascii="Times New Roman"/>
          <w:szCs w:val="24"/>
          <w:lang w:val="en-US"/>
        </w:rPr>
        <w:t xml:space="preserve">, H., Sebastian, J. M., </w:t>
      </w:r>
      <w:proofErr w:type="spellStart"/>
      <w:r w:rsidRPr="00ED6E88">
        <w:rPr>
          <w:rFonts w:ascii="Times New Roman"/>
          <w:szCs w:val="24"/>
          <w:lang w:val="en-US"/>
        </w:rPr>
        <w:t>Pontongadil</w:t>
      </w:r>
      <w:proofErr w:type="spellEnd"/>
      <w:r w:rsidRPr="00ED6E88">
        <w:rPr>
          <w:rFonts w:ascii="Times New Roman"/>
          <w:szCs w:val="24"/>
          <w:lang w:val="en-US"/>
        </w:rPr>
        <w:t xml:space="preserve">, A. D. P., </w:t>
      </w:r>
      <w:proofErr w:type="spellStart"/>
      <w:r w:rsidRPr="00ED6E88">
        <w:rPr>
          <w:rFonts w:ascii="Times New Roman"/>
          <w:szCs w:val="24"/>
          <w:lang w:val="en-US"/>
        </w:rPr>
        <w:t>Malfiya</w:t>
      </w:r>
      <w:proofErr w:type="spellEnd"/>
      <w:r w:rsidRPr="00ED6E88">
        <w:rPr>
          <w:rFonts w:ascii="Times New Roman"/>
          <w:szCs w:val="24"/>
          <w:lang w:val="en-US"/>
        </w:rPr>
        <w:t xml:space="preserve">, T., ... &amp; </w:t>
      </w:r>
      <w:proofErr w:type="spellStart"/>
      <w:r w:rsidRPr="00ED6E88">
        <w:rPr>
          <w:rFonts w:ascii="Times New Roman"/>
          <w:szCs w:val="24"/>
          <w:lang w:val="en-US"/>
        </w:rPr>
        <w:t>Puspitasari</w:t>
      </w:r>
      <w:proofErr w:type="spellEnd"/>
      <w:r w:rsidRPr="00ED6E88">
        <w:rPr>
          <w:rFonts w:ascii="Times New Roman"/>
          <w:szCs w:val="24"/>
          <w:lang w:val="en-US"/>
        </w:rPr>
        <w:t xml:space="preserve">, D. (2026). A critical discourse analysis (CDA) of ChatGPT’s responses to English grammar learning queries. </w:t>
      </w:r>
      <w:proofErr w:type="spellStart"/>
      <w:r w:rsidRPr="00ED6E88">
        <w:rPr>
          <w:rFonts w:ascii="Times New Roman"/>
          <w:i/>
          <w:iCs/>
          <w:szCs w:val="24"/>
          <w:lang w:val="en-US"/>
        </w:rPr>
        <w:t>Priviet</w:t>
      </w:r>
      <w:proofErr w:type="spellEnd"/>
      <w:r w:rsidRPr="00ED6E88">
        <w:rPr>
          <w:rFonts w:ascii="Times New Roman"/>
          <w:i/>
          <w:iCs/>
          <w:szCs w:val="24"/>
          <w:lang w:val="en-US"/>
        </w:rPr>
        <w:t xml:space="preserve"> Social Sciences Journal</w:t>
      </w:r>
      <w:r w:rsidRPr="00ED6E88">
        <w:rPr>
          <w:rFonts w:ascii="Times New Roman"/>
          <w:szCs w:val="24"/>
          <w:lang w:val="en-US"/>
        </w:rPr>
        <w:t xml:space="preserve">, </w:t>
      </w:r>
      <w:r w:rsidRPr="00ED6E88">
        <w:rPr>
          <w:rFonts w:ascii="Times New Roman"/>
          <w:i/>
          <w:iCs/>
          <w:szCs w:val="24"/>
          <w:lang w:val="en-US"/>
        </w:rPr>
        <w:t>6</w:t>
      </w:r>
      <w:r w:rsidRPr="00ED6E88">
        <w:rPr>
          <w:rFonts w:ascii="Times New Roman"/>
          <w:szCs w:val="24"/>
          <w:lang w:val="en-US"/>
        </w:rPr>
        <w:t xml:space="preserve">(8), 176-187. </w:t>
      </w:r>
      <w:hyperlink r:id="rId180" w:history="1">
        <w:r w:rsidRPr="00ED6E88">
          <w:rPr>
            <w:rStyle w:val="Hyperlink"/>
            <w:rFonts w:ascii="Times New Roman"/>
            <w:szCs w:val="24"/>
            <w:lang w:val="en-US"/>
          </w:rPr>
          <w:t>https://doi.org/10.55942/pssj.v6i8.2088</w:t>
        </w:r>
      </w:hyperlink>
    </w:p>
    <w:p w14:paraId="0FD9357D" w14:textId="77777777" w:rsidR="00992F30" w:rsidRPr="00ED6E88" w:rsidRDefault="00992F30" w:rsidP="00ED6E88">
      <w:pPr>
        <w:pStyle w:val="NormalWeb"/>
        <w:spacing w:before="0" w:after="0"/>
        <w:ind w:left="720" w:hanging="720"/>
        <w:rPr>
          <w:rFonts w:ascii="Times New Roman"/>
          <w:szCs w:val="24"/>
        </w:rPr>
      </w:pPr>
    </w:p>
    <w:p w14:paraId="772F396E" w14:textId="792DCCD4" w:rsidR="00992F30" w:rsidRPr="00ED6E88" w:rsidRDefault="00992F30" w:rsidP="00ED6E88">
      <w:pPr>
        <w:pStyle w:val="NormalWeb"/>
        <w:spacing w:before="0" w:after="0"/>
        <w:ind w:left="720" w:hanging="720"/>
        <w:rPr>
          <w:rFonts w:ascii="Times New Roman"/>
          <w:szCs w:val="24"/>
        </w:rPr>
      </w:pPr>
      <w:r w:rsidRPr="00ED6E88">
        <w:rPr>
          <w:rFonts w:ascii="Times New Roman"/>
          <w:szCs w:val="24"/>
        </w:rPr>
        <w:t xml:space="preserve">Sanchez, H., &amp; Borg, S. (2014). Insights into L2 teachers’ pedagogical content knowledge: A cognitive perspective on their grammar explanations. </w:t>
      </w:r>
      <w:r w:rsidRPr="00ED6E88">
        <w:rPr>
          <w:rFonts w:ascii="Times New Roman"/>
          <w:i/>
          <w:iCs/>
          <w:szCs w:val="24"/>
        </w:rPr>
        <w:t>System</w:t>
      </w:r>
      <w:r w:rsidRPr="00ED6E88">
        <w:rPr>
          <w:rFonts w:ascii="Times New Roman"/>
          <w:szCs w:val="24"/>
        </w:rPr>
        <w:t xml:space="preserve">, </w:t>
      </w:r>
      <w:r w:rsidRPr="00ED6E88">
        <w:rPr>
          <w:rFonts w:ascii="Times New Roman"/>
          <w:i/>
          <w:iCs/>
          <w:szCs w:val="24"/>
        </w:rPr>
        <w:t>44</w:t>
      </w:r>
      <w:r w:rsidRPr="00ED6E88">
        <w:rPr>
          <w:rFonts w:ascii="Times New Roman"/>
          <w:szCs w:val="24"/>
        </w:rPr>
        <w:t>, 45-53. D</w:t>
      </w:r>
      <w:r w:rsidR="000D0522" w:rsidRPr="00ED6E88">
        <w:rPr>
          <w:rFonts w:ascii="Times New Roman"/>
          <w:szCs w:val="24"/>
        </w:rPr>
        <w:t>OI</w:t>
      </w:r>
      <w:r w:rsidRPr="00ED6E88">
        <w:rPr>
          <w:rFonts w:ascii="Times New Roman"/>
          <w:szCs w:val="24"/>
        </w:rPr>
        <w:t xml:space="preserve">: </w:t>
      </w:r>
      <w:hyperlink r:id="rId181" w:tgtFrame="_blank" w:tooltip="Persistent link using digital object identifier" w:history="1">
        <w:r w:rsidRPr="00ED6E88">
          <w:rPr>
            <w:rStyle w:val="Hyperlink"/>
            <w:rFonts w:ascii="Times New Roman"/>
            <w:szCs w:val="24"/>
          </w:rPr>
          <w:t>https://doi.org/10.1016/j.system.2014.02.005</w:t>
        </w:r>
      </w:hyperlink>
    </w:p>
    <w:p w14:paraId="5CCC1FC6" w14:textId="77777777" w:rsidR="00FC5D79" w:rsidRPr="00ED6E88" w:rsidRDefault="00FC5D79" w:rsidP="00ED6E88">
      <w:pPr>
        <w:ind w:left="720" w:hanging="720"/>
        <w:rPr>
          <w:szCs w:val="24"/>
        </w:rPr>
      </w:pPr>
    </w:p>
    <w:p w14:paraId="07707F28" w14:textId="5011E6D3" w:rsidR="00793FB6" w:rsidRPr="00ED6E88" w:rsidRDefault="00793FB6" w:rsidP="00ED6E88">
      <w:pPr>
        <w:ind w:left="720" w:hanging="720"/>
        <w:rPr>
          <w:szCs w:val="24"/>
        </w:rPr>
      </w:pPr>
      <w:r w:rsidRPr="00ED6E88">
        <w:rPr>
          <w:szCs w:val="24"/>
        </w:rPr>
        <w:t>Saricoban, A., &amp; Metin, E. (2000). Songs, verse and games for teaching grammar. </w:t>
      </w:r>
      <w:r w:rsidRPr="00ED6E88">
        <w:rPr>
          <w:i/>
          <w:iCs/>
          <w:szCs w:val="24"/>
        </w:rPr>
        <w:t>The Internet TESL Journal</w:t>
      </w:r>
      <w:r w:rsidRPr="00ED6E88">
        <w:rPr>
          <w:szCs w:val="24"/>
        </w:rPr>
        <w:t>, </w:t>
      </w:r>
      <w:r w:rsidRPr="00ED6E88">
        <w:rPr>
          <w:i/>
          <w:iCs/>
          <w:szCs w:val="24"/>
        </w:rPr>
        <w:t>6</w:t>
      </w:r>
      <w:r w:rsidRPr="00ED6E88">
        <w:rPr>
          <w:szCs w:val="24"/>
        </w:rPr>
        <w:t>(10), 1-7.</w:t>
      </w:r>
      <w:r w:rsidR="00044EF5" w:rsidRPr="00ED6E88">
        <w:rPr>
          <w:szCs w:val="24"/>
        </w:rPr>
        <w:t xml:space="preserve"> </w:t>
      </w:r>
    </w:p>
    <w:p w14:paraId="00193DC9" w14:textId="77777777" w:rsidR="00793FB6" w:rsidRPr="00ED6E88" w:rsidRDefault="00793FB6" w:rsidP="00ED6E88">
      <w:pPr>
        <w:ind w:left="720" w:hanging="720"/>
        <w:rPr>
          <w:szCs w:val="24"/>
        </w:rPr>
      </w:pPr>
    </w:p>
    <w:p w14:paraId="1B2FE9F2" w14:textId="182EB08C" w:rsidR="00AD514A" w:rsidRPr="00ED6E88" w:rsidRDefault="00AD514A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Sato, M., &amp; </w:t>
      </w:r>
      <w:proofErr w:type="spellStart"/>
      <w:r w:rsidRPr="00ED6E88">
        <w:rPr>
          <w:szCs w:val="24"/>
        </w:rPr>
        <w:t>Oyanedel</w:t>
      </w:r>
      <w:proofErr w:type="spellEnd"/>
      <w:r w:rsidRPr="00ED6E88">
        <w:rPr>
          <w:szCs w:val="24"/>
        </w:rPr>
        <w:t xml:space="preserve">, J. C. (2019). ‘I think that is a better way to teach but. . .’: EFL teachers’ conflicting beliefs about grammar teaching. </w:t>
      </w:r>
      <w:r w:rsidRPr="00ED6E88">
        <w:rPr>
          <w:i/>
          <w:iCs/>
          <w:szCs w:val="24"/>
        </w:rPr>
        <w:t>System, 84</w:t>
      </w:r>
      <w:r w:rsidRPr="00ED6E88">
        <w:rPr>
          <w:szCs w:val="24"/>
        </w:rPr>
        <w:t xml:space="preserve">, 110-122. Doi: </w:t>
      </w:r>
      <w:hyperlink r:id="rId182" w:tgtFrame="_blank" w:tooltip="Persistent link using digital object identifier" w:history="1">
        <w:r w:rsidRPr="00ED6E88">
          <w:rPr>
            <w:rStyle w:val="Hyperlink"/>
            <w:szCs w:val="24"/>
          </w:rPr>
          <w:t>https://doi.org/10.1016/j.system.2019.06.005</w:t>
        </w:r>
      </w:hyperlink>
    </w:p>
    <w:p w14:paraId="2985C44C" w14:textId="77777777" w:rsidR="00E70032" w:rsidRPr="00ED6E88" w:rsidRDefault="00E70032" w:rsidP="00ED6E88">
      <w:pPr>
        <w:ind w:left="720" w:hanging="720"/>
        <w:rPr>
          <w:szCs w:val="24"/>
        </w:rPr>
      </w:pPr>
    </w:p>
    <w:p w14:paraId="2406C90B" w14:textId="335B715B" w:rsidR="00E70032" w:rsidRPr="00ED6E88" w:rsidRDefault="00E70032" w:rsidP="00ED6E88">
      <w:pPr>
        <w:ind w:left="720" w:hanging="720"/>
        <w:rPr>
          <w:rStyle w:val="Hyperlink"/>
          <w:szCs w:val="24"/>
        </w:rPr>
      </w:pPr>
      <w:r w:rsidRPr="00ED6E88">
        <w:rPr>
          <w:szCs w:val="24"/>
        </w:rPr>
        <w:t xml:space="preserve">Schleppegrell, M. J. (1998). Grammar as resource: Writing a description. </w:t>
      </w:r>
      <w:r w:rsidRPr="00ED6E88">
        <w:rPr>
          <w:i/>
          <w:iCs/>
          <w:szCs w:val="24"/>
        </w:rPr>
        <w:t>Research in the Teaching of English, 32</w:t>
      </w:r>
      <w:r w:rsidRPr="00ED6E88">
        <w:rPr>
          <w:szCs w:val="24"/>
        </w:rPr>
        <w:t xml:space="preserve">(2), 182-211. </w:t>
      </w:r>
      <w:hyperlink r:id="rId183" w:history="1">
        <w:r w:rsidRPr="00ED6E88">
          <w:rPr>
            <w:rStyle w:val="Hyperlink"/>
            <w:szCs w:val="24"/>
          </w:rPr>
          <w:t>https://doi.org/10.58680/rte19983904</w:t>
        </w:r>
      </w:hyperlink>
    </w:p>
    <w:p w14:paraId="6194C2A2" w14:textId="77777777" w:rsidR="00AD514A" w:rsidRPr="00ED6E88" w:rsidRDefault="00AD514A" w:rsidP="00ED6E88">
      <w:pPr>
        <w:ind w:left="720" w:hanging="720"/>
        <w:rPr>
          <w:szCs w:val="24"/>
        </w:rPr>
      </w:pPr>
    </w:p>
    <w:p w14:paraId="2876539A" w14:textId="77777777" w:rsidR="00044EF5" w:rsidRPr="00ED6E88" w:rsidRDefault="005333DF" w:rsidP="00ED6E88">
      <w:pPr>
        <w:ind w:left="720" w:hanging="720"/>
        <w:rPr>
          <w:rFonts w:eastAsia="Calibri"/>
          <w:noProof/>
          <w:szCs w:val="24"/>
        </w:rPr>
      </w:pPr>
      <w:bookmarkStart w:id="35" w:name="_ENREF_29"/>
      <w:r w:rsidRPr="00ED6E88">
        <w:rPr>
          <w:rFonts w:eastAsia="Calibri"/>
          <w:noProof/>
          <w:szCs w:val="24"/>
          <w:lang w:val="pt-BR"/>
        </w:rPr>
        <w:t xml:space="preserve">Schulz, R. A. (1996). Focus on form in the foreign language classroom: Students' and teachers' views on error correction and the role of grammar. </w:t>
      </w:r>
      <w:r w:rsidRPr="00ED6E88">
        <w:rPr>
          <w:rFonts w:eastAsia="Calibri"/>
          <w:i/>
          <w:noProof/>
          <w:szCs w:val="24"/>
          <w:lang w:val="pt-BR"/>
        </w:rPr>
        <w:t>Foreign Language Annals, 29</w:t>
      </w:r>
      <w:r w:rsidRPr="00ED6E88">
        <w:rPr>
          <w:rFonts w:eastAsia="Calibri"/>
          <w:noProof/>
          <w:szCs w:val="24"/>
          <w:lang w:val="pt-BR"/>
        </w:rPr>
        <w:t>(3), 343</w:t>
      </w:r>
      <w:r w:rsidR="008969B4" w:rsidRPr="00ED6E88">
        <w:rPr>
          <w:rFonts w:eastAsia="Calibri"/>
          <w:noProof/>
          <w:szCs w:val="24"/>
          <w:lang w:val="pt-BR"/>
        </w:rPr>
        <w:t>-</w:t>
      </w:r>
      <w:r w:rsidRPr="00ED6E88">
        <w:rPr>
          <w:rFonts w:eastAsia="Calibri"/>
          <w:noProof/>
          <w:szCs w:val="24"/>
          <w:lang w:val="pt-BR"/>
        </w:rPr>
        <w:t xml:space="preserve">364. </w:t>
      </w:r>
      <w:bookmarkEnd w:id="35"/>
      <w:r w:rsidR="00044EF5" w:rsidRPr="00ED6E88">
        <w:rPr>
          <w:rFonts w:eastAsia="Calibri"/>
          <w:noProof/>
          <w:szCs w:val="24"/>
        </w:rPr>
        <w:fldChar w:fldCharType="begin"/>
      </w:r>
      <w:r w:rsidR="00044EF5" w:rsidRPr="00ED6E88">
        <w:rPr>
          <w:rFonts w:eastAsia="Calibri"/>
          <w:noProof/>
          <w:szCs w:val="24"/>
        </w:rPr>
        <w:instrText>HYPERLINK "https://doi.org/10.1111/j.1944-9720.1996.tb01247.x"</w:instrText>
      </w:r>
      <w:r w:rsidR="00044EF5" w:rsidRPr="00ED6E88">
        <w:rPr>
          <w:rFonts w:eastAsia="Calibri"/>
          <w:noProof/>
          <w:szCs w:val="24"/>
        </w:rPr>
      </w:r>
      <w:r w:rsidR="00044EF5" w:rsidRPr="00ED6E88">
        <w:rPr>
          <w:rFonts w:eastAsia="Calibri"/>
          <w:noProof/>
          <w:szCs w:val="24"/>
        </w:rPr>
        <w:fldChar w:fldCharType="separate"/>
      </w:r>
      <w:r w:rsidR="00044EF5" w:rsidRPr="00ED6E88">
        <w:rPr>
          <w:rStyle w:val="Hyperlink"/>
          <w:rFonts w:eastAsia="Calibri"/>
          <w:noProof/>
          <w:szCs w:val="24"/>
        </w:rPr>
        <w:t>https://doi.org/10.1111/j.1944-9720.1996.tb01247.x</w:t>
      </w:r>
      <w:r w:rsidR="00044EF5" w:rsidRPr="00ED6E88">
        <w:rPr>
          <w:rFonts w:eastAsia="Calibri"/>
          <w:noProof/>
          <w:szCs w:val="24"/>
          <w:lang w:val="pt-BR"/>
        </w:rPr>
        <w:fldChar w:fldCharType="end"/>
      </w:r>
    </w:p>
    <w:p w14:paraId="3A6774C7" w14:textId="77777777" w:rsidR="00426139" w:rsidRPr="00ED6E88" w:rsidRDefault="00426139" w:rsidP="00ED6E88">
      <w:pPr>
        <w:ind w:left="720" w:hanging="720"/>
        <w:rPr>
          <w:rFonts w:eastAsia="Calibri"/>
          <w:noProof/>
          <w:szCs w:val="24"/>
          <w:lang w:val="pt-BR"/>
        </w:rPr>
      </w:pPr>
    </w:p>
    <w:p w14:paraId="08FCA8CE" w14:textId="77777777" w:rsidR="00044EF5" w:rsidRPr="00ED6E88" w:rsidRDefault="005333DF" w:rsidP="00ED6E88">
      <w:pPr>
        <w:ind w:left="720" w:hanging="720"/>
        <w:rPr>
          <w:rFonts w:eastAsia="Calibri"/>
          <w:noProof/>
          <w:szCs w:val="24"/>
        </w:rPr>
      </w:pPr>
      <w:r w:rsidRPr="00ED6E88">
        <w:rPr>
          <w:rFonts w:eastAsia="Calibri"/>
          <w:noProof/>
          <w:szCs w:val="24"/>
          <w:lang w:val="pt-BR"/>
        </w:rPr>
        <w:t xml:space="preserve">Schulz, R. A. (2001). Cultural differences in student and teacher perceptions concerning the role of grammar teaching and corrective feedback: USA-Colombia. </w:t>
      </w:r>
      <w:r w:rsidRPr="00ED6E88">
        <w:rPr>
          <w:rFonts w:eastAsia="Calibri"/>
          <w:i/>
          <w:noProof/>
          <w:szCs w:val="24"/>
          <w:lang w:val="pt-BR"/>
        </w:rPr>
        <w:t>Modern Language Journal, 85</w:t>
      </w:r>
      <w:r w:rsidRPr="00ED6E88">
        <w:rPr>
          <w:rFonts w:eastAsia="Calibri"/>
          <w:noProof/>
          <w:szCs w:val="24"/>
          <w:lang w:val="pt-BR"/>
        </w:rPr>
        <w:t>(2), 244</w:t>
      </w:r>
      <w:r w:rsidR="008969B4" w:rsidRPr="00ED6E88">
        <w:rPr>
          <w:rFonts w:eastAsia="Calibri"/>
          <w:noProof/>
          <w:szCs w:val="24"/>
          <w:lang w:val="pt-BR"/>
        </w:rPr>
        <w:t>-</w:t>
      </w:r>
      <w:r w:rsidRPr="00ED6E88">
        <w:rPr>
          <w:rFonts w:eastAsia="Calibri"/>
          <w:noProof/>
          <w:szCs w:val="24"/>
          <w:lang w:val="pt-BR"/>
        </w:rPr>
        <w:t xml:space="preserve">258. </w:t>
      </w:r>
      <w:hyperlink r:id="rId184" w:history="1">
        <w:r w:rsidR="00044EF5" w:rsidRPr="00ED6E88">
          <w:rPr>
            <w:rStyle w:val="Hyperlink"/>
            <w:rFonts w:eastAsia="Calibri"/>
            <w:noProof/>
            <w:szCs w:val="24"/>
          </w:rPr>
          <w:t>https://doi.org/10.1111/0026-7902.00107</w:t>
        </w:r>
      </w:hyperlink>
    </w:p>
    <w:p w14:paraId="5972070F" w14:textId="77777777" w:rsidR="00E52C48" w:rsidRPr="00ED6E88" w:rsidRDefault="00E52C48" w:rsidP="00ED6E88">
      <w:pPr>
        <w:ind w:left="720" w:hanging="720"/>
        <w:rPr>
          <w:rFonts w:eastAsia="Calibri"/>
          <w:noProof/>
          <w:szCs w:val="24"/>
          <w:lang w:val="pt-BR"/>
        </w:rPr>
      </w:pPr>
    </w:p>
    <w:p w14:paraId="3E3B41EC" w14:textId="77777777" w:rsidR="00E52C48" w:rsidRPr="00ED6E88" w:rsidRDefault="00E52C48" w:rsidP="00ED6E88">
      <w:pPr>
        <w:ind w:left="720" w:hanging="720"/>
        <w:rPr>
          <w:rFonts w:eastAsia="Calibri"/>
          <w:noProof/>
          <w:szCs w:val="24"/>
        </w:rPr>
      </w:pPr>
      <w:r w:rsidRPr="00ED6E88">
        <w:rPr>
          <w:rFonts w:eastAsia="Calibri"/>
          <w:noProof/>
          <w:szCs w:val="24"/>
        </w:rPr>
        <w:t xml:space="preserve">Schurz, A. (2026). Exploring the potential of extramural English in the development of implicit, automatized, and explicit knowledge of grammar. </w:t>
      </w:r>
      <w:r w:rsidRPr="00ED6E88">
        <w:rPr>
          <w:rFonts w:eastAsia="Calibri"/>
          <w:i/>
          <w:iCs/>
          <w:noProof/>
          <w:szCs w:val="24"/>
        </w:rPr>
        <w:t>Language Learning</w:t>
      </w:r>
      <w:r w:rsidRPr="00ED6E88">
        <w:rPr>
          <w:rFonts w:eastAsia="Calibri"/>
          <w:noProof/>
          <w:szCs w:val="24"/>
        </w:rPr>
        <w:t xml:space="preserve">, </w:t>
      </w:r>
      <w:r w:rsidRPr="00ED6E88">
        <w:rPr>
          <w:rFonts w:eastAsia="Calibri"/>
          <w:i/>
          <w:iCs/>
          <w:noProof/>
          <w:szCs w:val="24"/>
        </w:rPr>
        <w:t>76</w:t>
      </w:r>
      <w:r w:rsidRPr="00ED6E88">
        <w:rPr>
          <w:rFonts w:eastAsia="Calibri"/>
          <w:noProof/>
          <w:szCs w:val="24"/>
        </w:rPr>
        <w:t xml:space="preserve">(2), 597-632. </w:t>
      </w:r>
      <w:hyperlink r:id="rId185" w:history="1">
        <w:r w:rsidRPr="00ED6E88">
          <w:rPr>
            <w:rStyle w:val="Hyperlink"/>
            <w:rFonts w:eastAsia="Calibri"/>
            <w:noProof/>
            <w:szCs w:val="24"/>
          </w:rPr>
          <w:t>https://doi.org/10.1111/lang.70008</w:t>
        </w:r>
      </w:hyperlink>
    </w:p>
    <w:p w14:paraId="29A61692" w14:textId="77777777" w:rsidR="00891C00" w:rsidRPr="00ED6E88" w:rsidRDefault="00891C00" w:rsidP="00ED6E88">
      <w:pPr>
        <w:ind w:left="720" w:hanging="720"/>
        <w:rPr>
          <w:rFonts w:eastAsia="Calibri"/>
          <w:noProof/>
          <w:szCs w:val="24"/>
        </w:rPr>
      </w:pPr>
    </w:p>
    <w:p w14:paraId="56F4051A" w14:textId="38AEAD39" w:rsidR="00891C00" w:rsidRPr="00ED6E88" w:rsidRDefault="00891C00" w:rsidP="00ED6E88">
      <w:pPr>
        <w:ind w:left="720" w:hanging="720"/>
        <w:rPr>
          <w:rFonts w:eastAsia="Calibri"/>
          <w:noProof/>
          <w:szCs w:val="24"/>
        </w:rPr>
      </w:pPr>
      <w:r w:rsidRPr="00ED6E88">
        <w:rPr>
          <w:rFonts w:eastAsia="Calibri"/>
          <w:noProof/>
          <w:szCs w:val="24"/>
        </w:rPr>
        <w:t xml:space="preserve">Scott-Phillips, T. (2026). Communication and grammar: A synthesis. </w:t>
      </w:r>
      <w:r w:rsidRPr="00ED6E88">
        <w:rPr>
          <w:rFonts w:eastAsia="Calibri"/>
          <w:i/>
          <w:iCs/>
          <w:noProof/>
          <w:szCs w:val="24"/>
        </w:rPr>
        <w:t>Psychological Review</w:t>
      </w:r>
      <w:r w:rsidRPr="00ED6E88">
        <w:rPr>
          <w:rFonts w:eastAsia="Calibri"/>
          <w:noProof/>
          <w:szCs w:val="24"/>
        </w:rPr>
        <w:t xml:space="preserve">, </w:t>
      </w:r>
      <w:r w:rsidRPr="00ED6E88">
        <w:rPr>
          <w:rFonts w:eastAsia="Calibri"/>
          <w:i/>
          <w:iCs/>
          <w:noProof/>
          <w:szCs w:val="24"/>
        </w:rPr>
        <w:t>133</w:t>
      </w:r>
      <w:r w:rsidRPr="00ED6E88">
        <w:rPr>
          <w:rFonts w:eastAsia="Calibri"/>
          <w:noProof/>
          <w:szCs w:val="24"/>
        </w:rPr>
        <w:t xml:space="preserve">(1), 81-93. </w:t>
      </w:r>
      <w:hyperlink r:id="rId186" w:tgtFrame="_blank" w:history="1">
        <w:r w:rsidRPr="00ED6E88">
          <w:rPr>
            <w:rStyle w:val="Hyperlink"/>
            <w:rFonts w:eastAsia="Calibri"/>
            <w:noProof/>
            <w:szCs w:val="24"/>
          </w:rPr>
          <w:t>https://doi.org/10.1037/rev0000542</w:t>
        </w:r>
      </w:hyperlink>
    </w:p>
    <w:p w14:paraId="27D6426B" w14:textId="77777777" w:rsidR="00122240" w:rsidRPr="00ED6E88" w:rsidRDefault="00122240" w:rsidP="00ED6E88">
      <w:pPr>
        <w:ind w:left="720" w:hanging="720"/>
        <w:rPr>
          <w:rFonts w:eastAsia="Calibri"/>
          <w:noProof/>
          <w:szCs w:val="24"/>
          <w:lang w:val="pt-BR"/>
        </w:rPr>
      </w:pPr>
    </w:p>
    <w:p w14:paraId="67A41C1B" w14:textId="77777777" w:rsidR="00693ECE" w:rsidRPr="00ED6E88" w:rsidRDefault="00693ECE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Sedley, D. (1990). </w:t>
      </w:r>
      <w:r w:rsidRPr="00ED6E88">
        <w:rPr>
          <w:i/>
          <w:szCs w:val="24"/>
        </w:rPr>
        <w:t>Anatomy of English: An introduction to the structure of standard American English.</w:t>
      </w:r>
      <w:r w:rsidRPr="00ED6E88">
        <w:rPr>
          <w:szCs w:val="24"/>
        </w:rPr>
        <w:t xml:space="preserve"> St. Martin’s. </w:t>
      </w:r>
    </w:p>
    <w:p w14:paraId="1DD71758" w14:textId="77777777" w:rsidR="00551488" w:rsidRPr="00ED6E88" w:rsidRDefault="00551488" w:rsidP="00ED6E88">
      <w:pPr>
        <w:adjustRightInd w:val="0"/>
        <w:ind w:left="720" w:hanging="720"/>
        <w:rPr>
          <w:szCs w:val="24"/>
        </w:rPr>
      </w:pPr>
    </w:p>
    <w:p w14:paraId="2BBD3D1C" w14:textId="77777777" w:rsidR="00044EF5" w:rsidRPr="00ED6E88" w:rsidRDefault="00240B99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Shin, N. L., &amp; Henderson, M. H. (2017). A sociolinguistic approach to teaching Spanish grammatical structures. </w:t>
      </w:r>
      <w:r w:rsidRPr="00ED6E88">
        <w:rPr>
          <w:i/>
          <w:iCs/>
          <w:szCs w:val="24"/>
        </w:rPr>
        <w:t>Foreign Language Annals, 50</w:t>
      </w:r>
      <w:r w:rsidRPr="00ED6E88">
        <w:rPr>
          <w:szCs w:val="24"/>
        </w:rPr>
        <w:t>(1), 195</w:t>
      </w:r>
      <w:r w:rsidR="008969B4" w:rsidRPr="00ED6E88">
        <w:rPr>
          <w:szCs w:val="24"/>
        </w:rPr>
        <w:t>-</w:t>
      </w:r>
      <w:r w:rsidRPr="00ED6E88">
        <w:rPr>
          <w:szCs w:val="24"/>
        </w:rPr>
        <w:t>213.</w:t>
      </w:r>
      <w:r w:rsidR="00044EF5" w:rsidRPr="00ED6E88">
        <w:rPr>
          <w:szCs w:val="24"/>
        </w:rPr>
        <w:t xml:space="preserve"> </w:t>
      </w:r>
      <w:hyperlink r:id="rId187" w:history="1">
        <w:r w:rsidR="00044EF5" w:rsidRPr="00ED6E88">
          <w:rPr>
            <w:rStyle w:val="Hyperlink"/>
            <w:szCs w:val="24"/>
          </w:rPr>
          <w:t>https://doi.org/10.1111/flan.12249</w:t>
        </w:r>
      </w:hyperlink>
    </w:p>
    <w:p w14:paraId="7DB33B73" w14:textId="77777777" w:rsidR="00E70032" w:rsidRPr="00ED6E88" w:rsidRDefault="00E70032" w:rsidP="00ED6E88">
      <w:pPr>
        <w:ind w:left="720" w:hanging="720"/>
        <w:rPr>
          <w:szCs w:val="24"/>
        </w:rPr>
      </w:pPr>
    </w:p>
    <w:p w14:paraId="77FF35F8" w14:textId="14C66455" w:rsidR="00E70032" w:rsidRPr="00ED6E88" w:rsidRDefault="00E70032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Shin, S.-K. (2008). "Fire your proofreader!" Grammar correction in the writing classroom. </w:t>
      </w:r>
      <w:r w:rsidRPr="00ED6E88">
        <w:rPr>
          <w:i/>
          <w:iCs/>
          <w:szCs w:val="24"/>
        </w:rPr>
        <w:t>ELT Journal, 62</w:t>
      </w:r>
      <w:r w:rsidRPr="00ED6E88">
        <w:rPr>
          <w:szCs w:val="24"/>
        </w:rPr>
        <w:t xml:space="preserve">(4), 358-365. </w:t>
      </w:r>
      <w:hyperlink r:id="rId188" w:history="1">
        <w:r w:rsidRPr="00ED6E88">
          <w:rPr>
            <w:rStyle w:val="Hyperlink"/>
            <w:szCs w:val="24"/>
          </w:rPr>
          <w:t>https://doi.org/10.1093/elt/ccm089</w:t>
        </w:r>
      </w:hyperlink>
    </w:p>
    <w:p w14:paraId="14837145" w14:textId="77777777" w:rsidR="00240B99" w:rsidRPr="00ED6E88" w:rsidRDefault="00240B99" w:rsidP="00ED6E88">
      <w:pPr>
        <w:adjustRightInd w:val="0"/>
        <w:ind w:left="720" w:hanging="720"/>
        <w:rPr>
          <w:szCs w:val="24"/>
        </w:rPr>
      </w:pPr>
    </w:p>
    <w:p w14:paraId="45EEC69C" w14:textId="77777777" w:rsidR="0079629C" w:rsidRPr="00ED6E88" w:rsidRDefault="002E665B" w:rsidP="00ED6E88">
      <w:pPr>
        <w:adjustRightInd w:val="0"/>
        <w:ind w:left="720" w:hanging="720"/>
        <w:rPr>
          <w:szCs w:val="24"/>
        </w:rPr>
      </w:pPr>
      <w:r w:rsidRPr="00ED6E88">
        <w:rPr>
          <w:szCs w:val="24"/>
        </w:rPr>
        <w:t xml:space="preserve">Shintani, N. (2014). The incidental grammar acquisition in focus on form and focus on forms instruction for young beginner learners. </w:t>
      </w:r>
      <w:r w:rsidRPr="00ED6E88">
        <w:rPr>
          <w:i/>
          <w:szCs w:val="24"/>
        </w:rPr>
        <w:t>TESOL Quarterly, 49</w:t>
      </w:r>
      <w:r w:rsidRPr="00ED6E88">
        <w:rPr>
          <w:szCs w:val="24"/>
        </w:rPr>
        <w:t>(1), 115</w:t>
      </w:r>
      <w:r w:rsidR="008969B4" w:rsidRPr="00ED6E88">
        <w:rPr>
          <w:szCs w:val="24"/>
        </w:rPr>
        <w:t>-</w:t>
      </w:r>
      <w:r w:rsidRPr="00ED6E88">
        <w:rPr>
          <w:szCs w:val="24"/>
        </w:rPr>
        <w:t>140.</w:t>
      </w:r>
      <w:r w:rsidR="0079629C" w:rsidRPr="00ED6E88">
        <w:rPr>
          <w:szCs w:val="24"/>
        </w:rPr>
        <w:t xml:space="preserve"> </w:t>
      </w:r>
      <w:hyperlink r:id="rId189" w:history="1">
        <w:r w:rsidR="0079629C" w:rsidRPr="00ED6E88">
          <w:rPr>
            <w:rStyle w:val="Hyperlink"/>
            <w:szCs w:val="24"/>
          </w:rPr>
          <w:t>https://doi.org/10.1002/tesq.166</w:t>
        </w:r>
      </w:hyperlink>
    </w:p>
    <w:p w14:paraId="5191AD32" w14:textId="77777777" w:rsidR="002E665B" w:rsidRPr="00ED6E88" w:rsidRDefault="002E665B" w:rsidP="00ED6E88">
      <w:pPr>
        <w:adjustRightInd w:val="0"/>
        <w:ind w:left="720" w:hanging="720"/>
        <w:rPr>
          <w:rFonts w:eastAsia="Calibri"/>
          <w:bCs/>
          <w:color w:val="222222"/>
          <w:szCs w:val="24"/>
          <w:lang w:val="pt-BR" w:eastAsia="en-NZ"/>
        </w:rPr>
      </w:pPr>
    </w:p>
    <w:p w14:paraId="5CAE302D" w14:textId="6F370AC5" w:rsidR="005333DF" w:rsidRPr="00ED6E88" w:rsidRDefault="005333DF" w:rsidP="00ED6E88">
      <w:pPr>
        <w:adjustRightInd w:val="0"/>
        <w:ind w:left="720" w:hanging="720"/>
        <w:rPr>
          <w:rFonts w:eastAsia="Calibri"/>
          <w:iCs/>
          <w:color w:val="222222"/>
          <w:szCs w:val="24"/>
          <w:lang w:val="pt-BR" w:eastAsia="en-NZ"/>
        </w:rPr>
      </w:pPr>
      <w:r w:rsidRPr="00ED6E88">
        <w:rPr>
          <w:rFonts w:eastAsia="Calibri"/>
          <w:bCs/>
          <w:color w:val="222222"/>
          <w:szCs w:val="24"/>
          <w:lang w:val="pt-BR" w:eastAsia="en-NZ"/>
        </w:rPr>
        <w:t xml:space="preserve">Shintani, N., &amp; Ellis, R. (2010). </w:t>
      </w:r>
      <w:r w:rsidRPr="00ED6E88">
        <w:rPr>
          <w:rFonts w:eastAsia="Calibri"/>
          <w:color w:val="222222"/>
          <w:szCs w:val="24"/>
          <w:lang w:val="pt-BR" w:eastAsia="en-NZ"/>
        </w:rPr>
        <w:t>The incidental acquisition of English plural –</w:t>
      </w:r>
      <w:r w:rsidRPr="00ED6E88">
        <w:rPr>
          <w:rFonts w:eastAsia="Calibri"/>
          <w:i/>
          <w:color w:val="222222"/>
          <w:szCs w:val="24"/>
          <w:lang w:val="pt-BR" w:eastAsia="en-NZ"/>
        </w:rPr>
        <w:t>s</w:t>
      </w:r>
      <w:r w:rsidRPr="00ED6E88">
        <w:rPr>
          <w:rFonts w:eastAsia="Calibri"/>
          <w:color w:val="222222"/>
          <w:szCs w:val="24"/>
          <w:lang w:val="pt-BR" w:eastAsia="en-NZ"/>
        </w:rPr>
        <w:t xml:space="preserve"> by Japanese children in comprehension-based lessons: A process-product study. </w:t>
      </w:r>
      <w:r w:rsidRPr="00ED6E88">
        <w:rPr>
          <w:rFonts w:eastAsia="Calibri"/>
          <w:i/>
          <w:color w:val="222222"/>
          <w:szCs w:val="24"/>
          <w:lang w:val="pt-BR" w:eastAsia="en-NZ"/>
        </w:rPr>
        <w:t>Studies in Second Language Acquisition, 32</w:t>
      </w:r>
      <w:r w:rsidR="005A4907" w:rsidRPr="00ED6E88">
        <w:rPr>
          <w:rFonts w:eastAsia="Calibri"/>
          <w:color w:val="222222"/>
          <w:szCs w:val="24"/>
          <w:lang w:val="pt-BR" w:eastAsia="en-NZ"/>
        </w:rPr>
        <w:t>(4)</w:t>
      </w:r>
      <w:r w:rsidRPr="00ED6E88">
        <w:rPr>
          <w:rFonts w:eastAsia="Calibri"/>
          <w:color w:val="222222"/>
          <w:szCs w:val="24"/>
          <w:lang w:val="pt-BR" w:eastAsia="en-NZ"/>
        </w:rPr>
        <w:t>, 607</w:t>
      </w:r>
      <w:r w:rsidR="008969B4" w:rsidRPr="00ED6E88">
        <w:rPr>
          <w:rFonts w:eastAsia="Calibri"/>
          <w:color w:val="222222"/>
          <w:szCs w:val="24"/>
          <w:lang w:val="pt-BR" w:eastAsia="en-NZ"/>
        </w:rPr>
        <w:t>-</w:t>
      </w:r>
      <w:r w:rsidRPr="00ED6E88">
        <w:rPr>
          <w:rFonts w:eastAsia="Calibri"/>
          <w:color w:val="222222"/>
          <w:szCs w:val="24"/>
          <w:lang w:val="pt-BR" w:eastAsia="en-NZ"/>
        </w:rPr>
        <w:t>637</w:t>
      </w:r>
      <w:r w:rsidRPr="00ED6E88">
        <w:rPr>
          <w:rFonts w:eastAsia="Calibri"/>
          <w:i/>
          <w:color w:val="222222"/>
          <w:szCs w:val="24"/>
          <w:lang w:val="pt-BR" w:eastAsia="en-NZ"/>
        </w:rPr>
        <w:t>.</w:t>
      </w:r>
      <w:r w:rsidR="00B35495" w:rsidRPr="00ED6E88">
        <w:rPr>
          <w:rFonts w:eastAsia="Calibri"/>
          <w:i/>
          <w:color w:val="222222"/>
          <w:szCs w:val="24"/>
          <w:lang w:val="pt-BR" w:eastAsia="en-NZ"/>
        </w:rPr>
        <w:t xml:space="preserve"> </w:t>
      </w:r>
      <w:hyperlink r:id="rId190" w:tgtFrame="_blank" w:history="1">
        <w:r w:rsidR="00B35495" w:rsidRPr="00ED6E88">
          <w:rPr>
            <w:rStyle w:val="Hyperlink"/>
            <w:rFonts w:eastAsia="Calibri"/>
            <w:iCs/>
            <w:szCs w:val="24"/>
            <w:lang w:eastAsia="en-NZ"/>
          </w:rPr>
          <w:t xml:space="preserve">https://doi.org/10.1017/S0272263110000288 </w:t>
        </w:r>
      </w:hyperlink>
    </w:p>
    <w:p w14:paraId="217B2676" w14:textId="77777777" w:rsidR="007543A8" w:rsidRPr="00ED6E88" w:rsidRDefault="007543A8" w:rsidP="00ED6E88">
      <w:pPr>
        <w:adjustRightInd w:val="0"/>
        <w:ind w:left="720" w:hanging="720"/>
        <w:rPr>
          <w:rFonts w:eastAsia="Calibri"/>
          <w:i/>
          <w:color w:val="222222"/>
          <w:szCs w:val="24"/>
          <w:lang w:val="pt-BR" w:eastAsia="en-NZ"/>
        </w:rPr>
      </w:pPr>
    </w:p>
    <w:p w14:paraId="0C7F36DD" w14:textId="6DA1D60A" w:rsidR="007543A8" w:rsidRPr="00ED6E88" w:rsidRDefault="007543A8" w:rsidP="00ED6E88">
      <w:pPr>
        <w:ind w:left="720" w:hanging="720"/>
        <w:rPr>
          <w:szCs w:val="24"/>
        </w:rPr>
      </w:pPr>
      <w:r w:rsidRPr="00ED6E88">
        <w:rPr>
          <w:szCs w:val="24"/>
        </w:rPr>
        <w:t>Shintani, N., Ellis, R.</w:t>
      </w:r>
      <w:r w:rsidR="00AD0763" w:rsidRPr="00ED6E88">
        <w:rPr>
          <w:szCs w:val="24"/>
        </w:rPr>
        <w:t>,</w:t>
      </w:r>
      <w:r w:rsidRPr="00ED6E88">
        <w:rPr>
          <w:szCs w:val="24"/>
        </w:rPr>
        <w:t xml:space="preserve"> </w:t>
      </w:r>
      <w:r w:rsidR="00AD0763" w:rsidRPr="00ED6E88">
        <w:rPr>
          <w:szCs w:val="24"/>
        </w:rPr>
        <w:t>&amp;</w:t>
      </w:r>
      <w:r w:rsidRPr="00ED6E88">
        <w:rPr>
          <w:szCs w:val="24"/>
        </w:rPr>
        <w:t xml:space="preserve"> Suzuki, W. (2014). Effects of written feedback and revision on learners’ accuracy in using two English grammatical structures. </w:t>
      </w:r>
      <w:r w:rsidRPr="00ED6E88">
        <w:rPr>
          <w:i/>
          <w:iCs/>
          <w:szCs w:val="24"/>
        </w:rPr>
        <w:t>Language Learning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64</w:t>
      </w:r>
      <w:r w:rsidRPr="00ED6E88">
        <w:rPr>
          <w:szCs w:val="24"/>
        </w:rPr>
        <w:t xml:space="preserve"> (1), 103</w:t>
      </w:r>
      <w:r w:rsidR="008969B4" w:rsidRPr="00ED6E88">
        <w:rPr>
          <w:szCs w:val="24"/>
        </w:rPr>
        <w:t>-</w:t>
      </w:r>
      <w:r w:rsidRPr="00ED6E88">
        <w:rPr>
          <w:szCs w:val="24"/>
        </w:rPr>
        <w:t xml:space="preserve">131. </w:t>
      </w:r>
      <w:r w:rsidR="00B35495" w:rsidRPr="00ED6E88">
        <w:rPr>
          <w:szCs w:val="24"/>
        </w:rPr>
        <w:t>DOI</w:t>
      </w:r>
      <w:r w:rsidRPr="00ED6E88">
        <w:rPr>
          <w:szCs w:val="24"/>
        </w:rPr>
        <w:t>:10.1111/lang.12029</w:t>
      </w:r>
    </w:p>
    <w:p w14:paraId="07688665" w14:textId="77777777" w:rsidR="00426139" w:rsidRPr="00ED6E88" w:rsidRDefault="00426139" w:rsidP="00ED6E88">
      <w:pPr>
        <w:ind w:left="720" w:hanging="720"/>
        <w:rPr>
          <w:szCs w:val="24"/>
        </w:rPr>
      </w:pPr>
    </w:p>
    <w:p w14:paraId="4FF87674" w14:textId="1F18938C" w:rsidR="001501FB" w:rsidRPr="00ED6E88" w:rsidRDefault="001501FB" w:rsidP="00ED6E88">
      <w:pPr>
        <w:tabs>
          <w:tab w:val="left" w:pos="9360"/>
        </w:tabs>
        <w:ind w:left="720" w:hanging="720"/>
        <w:rPr>
          <w:szCs w:val="24"/>
        </w:rPr>
      </w:pPr>
      <w:r w:rsidRPr="00ED6E88">
        <w:rPr>
          <w:szCs w:val="24"/>
        </w:rPr>
        <w:t xml:space="preserve">Shintani, N., Li, S., &amp; Ellis, R. (2013). Comprehension‐based versus production‐based grammar instruction: A meta‐analysis of comparative studies. </w:t>
      </w:r>
      <w:r w:rsidRPr="00ED6E88">
        <w:rPr>
          <w:i/>
          <w:iCs/>
          <w:szCs w:val="24"/>
        </w:rPr>
        <w:t xml:space="preserve">Language </w:t>
      </w:r>
      <w:r w:rsidR="00CF0B11" w:rsidRPr="00ED6E88">
        <w:rPr>
          <w:i/>
          <w:iCs/>
          <w:szCs w:val="24"/>
        </w:rPr>
        <w:t>L</w:t>
      </w:r>
      <w:r w:rsidRPr="00ED6E88">
        <w:rPr>
          <w:i/>
          <w:iCs/>
          <w:szCs w:val="24"/>
        </w:rPr>
        <w:t>earning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63</w:t>
      </w:r>
      <w:r w:rsidRPr="00ED6E88">
        <w:rPr>
          <w:szCs w:val="24"/>
        </w:rPr>
        <w:t>(2), 296</w:t>
      </w:r>
      <w:r w:rsidR="008969B4" w:rsidRPr="00ED6E88">
        <w:rPr>
          <w:szCs w:val="24"/>
        </w:rPr>
        <w:t>-</w:t>
      </w:r>
      <w:r w:rsidRPr="00ED6E88">
        <w:rPr>
          <w:szCs w:val="24"/>
        </w:rPr>
        <w:t>329.</w:t>
      </w:r>
      <w:r w:rsidR="00B35495" w:rsidRPr="00ED6E88">
        <w:rPr>
          <w:szCs w:val="24"/>
        </w:rPr>
        <w:t xml:space="preserve"> </w:t>
      </w:r>
      <w:hyperlink r:id="rId191" w:history="1">
        <w:r w:rsidR="00B35495" w:rsidRPr="00ED6E88">
          <w:rPr>
            <w:rStyle w:val="Hyperlink"/>
            <w:szCs w:val="24"/>
          </w:rPr>
          <w:t>https://doi.org/10.1111/lang.12001</w:t>
        </w:r>
      </w:hyperlink>
    </w:p>
    <w:p w14:paraId="09E52EF7" w14:textId="77777777" w:rsidR="00426139" w:rsidRPr="00ED6E88" w:rsidRDefault="00426139" w:rsidP="00ED6E88">
      <w:pPr>
        <w:tabs>
          <w:tab w:val="left" w:pos="9360"/>
        </w:tabs>
        <w:ind w:left="720" w:hanging="720"/>
        <w:rPr>
          <w:szCs w:val="24"/>
        </w:rPr>
      </w:pPr>
    </w:p>
    <w:p w14:paraId="38475FA5" w14:textId="06601571" w:rsidR="00CF0B11" w:rsidRPr="00ED6E88" w:rsidRDefault="00CF0B11" w:rsidP="00ED6E88">
      <w:pPr>
        <w:pStyle w:val="Normal2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36" w:name="_Hlk497227605"/>
      <w:r w:rsidRPr="00ED6E8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Simon, E., &amp; </w:t>
      </w:r>
      <w:proofErr w:type="spellStart"/>
      <w:r w:rsidRPr="00ED6E88">
        <w:rPr>
          <w:rFonts w:ascii="Times New Roman" w:eastAsia="Times New Roman" w:hAnsi="Times New Roman" w:cs="Times New Roman"/>
          <w:sz w:val="24"/>
          <w:szCs w:val="24"/>
          <w:highlight w:val="white"/>
        </w:rPr>
        <w:t>Taverniers</w:t>
      </w:r>
      <w:proofErr w:type="spellEnd"/>
      <w:r w:rsidRPr="00ED6E8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M. (2011). Advanced EFL learners' beliefs about language learning and teaching: A comparison between grammar, pronunciation, and vocabulary. </w:t>
      </w:r>
      <w:r w:rsidRPr="00ED6E88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English Studies</w:t>
      </w:r>
      <w:r w:rsidRPr="00ED6E8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r w:rsidRPr="00ED6E88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92</w:t>
      </w:r>
      <w:r w:rsidRPr="00ED6E8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(8), 896. </w:t>
      </w:r>
      <w:r w:rsidR="00B35495" w:rsidRPr="00ED6E88">
        <w:rPr>
          <w:rFonts w:ascii="Times New Roman" w:eastAsia="Times New Roman" w:hAnsi="Times New Roman" w:cs="Times New Roman"/>
          <w:sz w:val="24"/>
          <w:szCs w:val="24"/>
          <w:highlight w:val="white"/>
        </w:rPr>
        <w:t>DOI</w:t>
      </w:r>
      <w:r w:rsidRPr="00ED6E88">
        <w:rPr>
          <w:rFonts w:ascii="Times New Roman" w:eastAsia="Times New Roman" w:hAnsi="Times New Roman" w:cs="Times New Roman"/>
          <w:sz w:val="24"/>
          <w:szCs w:val="24"/>
          <w:highlight w:val="white"/>
        </w:rPr>
        <w:t>:10.1080/0013838X.2011.604578</w:t>
      </w:r>
      <w:r w:rsidRPr="00ED6E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52D1356" w14:textId="77777777" w:rsidR="00CF0B11" w:rsidRPr="00ED6E88" w:rsidRDefault="00CF0B11" w:rsidP="00ED6E88">
      <w:pPr>
        <w:pStyle w:val="Normal2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D4B8E47" w14:textId="77777777" w:rsidR="006D14B7" w:rsidRPr="00ED6E88" w:rsidRDefault="006D14B7" w:rsidP="00ED6E88">
      <w:pPr>
        <w:pStyle w:val="Normal2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D6E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Sneddon, J. N., Adelaar, K. A., </w:t>
      </w:r>
      <w:proofErr w:type="spellStart"/>
      <w:r w:rsidRPr="00ED6E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Djenar</w:t>
      </w:r>
      <w:proofErr w:type="spellEnd"/>
      <w:r w:rsidRPr="00ED6E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 N., &amp; Ewing, M. (2012). </w:t>
      </w:r>
      <w:r w:rsidRPr="00ED6E8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Indonesian: A comprehensive grammar</w:t>
      </w:r>
      <w:r w:rsidRPr="00ED6E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14:paraId="669E10EF" w14:textId="77777777" w:rsidR="006D14B7" w:rsidRPr="00ED6E88" w:rsidRDefault="006D14B7" w:rsidP="00ED6E88">
      <w:pPr>
        <w:pStyle w:val="Normal2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5CDDE313" w14:textId="3C4C8AB9" w:rsidR="002D7FBD" w:rsidRPr="00ED6E88" w:rsidRDefault="002D7FBD" w:rsidP="00ED6E88">
      <w:pPr>
        <w:pStyle w:val="Normal2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D6E88">
        <w:rPr>
          <w:rFonts w:ascii="Times New Roman" w:hAnsi="Times New Roman" w:cs="Times New Roman"/>
          <w:sz w:val="24"/>
          <w:szCs w:val="24"/>
        </w:rPr>
        <w:t xml:space="preserve">Sorohiti, M., </w:t>
      </w:r>
      <w:proofErr w:type="spellStart"/>
      <w:r w:rsidRPr="00ED6E88">
        <w:rPr>
          <w:rFonts w:ascii="Times New Roman" w:hAnsi="Times New Roman" w:cs="Times New Roman"/>
          <w:sz w:val="24"/>
          <w:szCs w:val="24"/>
        </w:rPr>
        <w:t>Nugraha</w:t>
      </w:r>
      <w:proofErr w:type="spellEnd"/>
      <w:r w:rsidRPr="00ED6E88">
        <w:rPr>
          <w:rFonts w:ascii="Times New Roman" w:hAnsi="Times New Roman" w:cs="Times New Roman"/>
          <w:sz w:val="24"/>
          <w:szCs w:val="24"/>
        </w:rPr>
        <w:t xml:space="preserve">, H. N. R., &amp; Rahmawati, F. (2024). Teacher awareness, identification of learning difficulties, and effective teaching strategies for English grammar mastery. </w:t>
      </w:r>
      <w:r w:rsidRPr="00ED6E88">
        <w:rPr>
          <w:rFonts w:ascii="Times New Roman" w:hAnsi="Times New Roman" w:cs="Times New Roman"/>
          <w:i/>
          <w:iCs/>
          <w:sz w:val="24"/>
          <w:szCs w:val="24"/>
        </w:rPr>
        <w:t>Indonesian EFL Journal</w:t>
      </w:r>
      <w:r w:rsidRPr="00ED6E88">
        <w:rPr>
          <w:rFonts w:ascii="Times New Roman" w:hAnsi="Times New Roman" w:cs="Times New Roman"/>
          <w:sz w:val="24"/>
          <w:szCs w:val="24"/>
        </w:rPr>
        <w:t xml:space="preserve">, </w:t>
      </w:r>
      <w:r w:rsidRPr="00ED6E88">
        <w:rPr>
          <w:rFonts w:ascii="Times New Roman" w:hAnsi="Times New Roman" w:cs="Times New Roman"/>
          <w:i/>
          <w:iCs/>
          <w:sz w:val="24"/>
          <w:szCs w:val="24"/>
        </w:rPr>
        <w:t>10</w:t>
      </w:r>
      <w:r w:rsidRPr="00ED6E88">
        <w:rPr>
          <w:rFonts w:ascii="Times New Roman" w:hAnsi="Times New Roman" w:cs="Times New Roman"/>
          <w:sz w:val="24"/>
          <w:szCs w:val="24"/>
        </w:rPr>
        <w:t xml:space="preserve">(1), 45-54. </w:t>
      </w:r>
      <w:hyperlink r:id="rId192" w:history="1">
        <w:r w:rsidR="00B35495" w:rsidRPr="00ED6E88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https://doi.org/10.25134/ieflj.v10i1.9330 </w:t>
        </w:r>
      </w:hyperlink>
    </w:p>
    <w:p w14:paraId="47698120" w14:textId="77777777" w:rsidR="002D7FBD" w:rsidRPr="00ED6E88" w:rsidRDefault="002D7FBD" w:rsidP="00ED6E88">
      <w:pPr>
        <w:pStyle w:val="Normal2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bookmarkEnd w:id="36"/>
    <w:p w14:paraId="3FD9B15A" w14:textId="3A554B29" w:rsidR="005333DF" w:rsidRPr="00ED6E88" w:rsidRDefault="005333DF" w:rsidP="00ED6E88">
      <w:pPr>
        <w:ind w:left="720" w:hanging="720"/>
        <w:rPr>
          <w:szCs w:val="24"/>
        </w:rPr>
      </w:pPr>
      <w:r w:rsidRPr="00ED6E88">
        <w:rPr>
          <w:szCs w:val="24"/>
        </w:rPr>
        <w:t>Spada, N.</w:t>
      </w:r>
      <w:r w:rsidR="00284252" w:rsidRPr="00ED6E88">
        <w:rPr>
          <w:szCs w:val="24"/>
        </w:rPr>
        <w:t>,</w:t>
      </w:r>
      <w:r w:rsidRPr="00ED6E88">
        <w:rPr>
          <w:szCs w:val="24"/>
        </w:rPr>
        <w:t xml:space="preserve"> &amp; Lightbown, P.M. (1993). Instruction and the development of questions in the L2 classroom</w:t>
      </w:r>
      <w:r w:rsidRPr="00ED6E88">
        <w:rPr>
          <w:i/>
          <w:iCs/>
          <w:szCs w:val="24"/>
        </w:rPr>
        <w:t>. Studies in Second Language Acquisition</w:t>
      </w:r>
      <w:r w:rsidRPr="00ED6E88">
        <w:rPr>
          <w:szCs w:val="24"/>
        </w:rPr>
        <w:t xml:space="preserve">, </w:t>
      </w:r>
      <w:r w:rsidRPr="00ED6E88">
        <w:rPr>
          <w:i/>
          <w:szCs w:val="24"/>
        </w:rPr>
        <w:t>15</w:t>
      </w:r>
      <w:r w:rsidRPr="00ED6E88">
        <w:rPr>
          <w:szCs w:val="24"/>
        </w:rPr>
        <w:t>(2), 205</w:t>
      </w:r>
      <w:r w:rsidR="008969B4" w:rsidRPr="00ED6E88">
        <w:rPr>
          <w:szCs w:val="24"/>
        </w:rPr>
        <w:t>-</w:t>
      </w:r>
      <w:r w:rsidRPr="00ED6E88">
        <w:rPr>
          <w:szCs w:val="24"/>
        </w:rPr>
        <w:t>221.</w:t>
      </w:r>
      <w:r w:rsidR="004C08E4" w:rsidRPr="00ED6E88">
        <w:rPr>
          <w:szCs w:val="24"/>
        </w:rPr>
        <w:t xml:space="preserve"> </w:t>
      </w:r>
      <w:hyperlink r:id="rId193" w:tgtFrame="_blank" w:history="1">
        <w:r w:rsidR="004C08E4" w:rsidRPr="00ED6E88">
          <w:rPr>
            <w:rStyle w:val="Hyperlink"/>
            <w:szCs w:val="24"/>
          </w:rPr>
          <w:t xml:space="preserve">https://doi.org/10.1017/S0272263100011967 </w:t>
        </w:r>
      </w:hyperlink>
    </w:p>
    <w:p w14:paraId="1D758D82" w14:textId="77777777" w:rsidR="005333DF" w:rsidRPr="00ED6E88" w:rsidRDefault="005333DF" w:rsidP="00ED6E88">
      <w:pPr>
        <w:ind w:left="720" w:hanging="720"/>
        <w:rPr>
          <w:rFonts w:eastAsia="MS Mincho"/>
          <w:szCs w:val="24"/>
        </w:rPr>
      </w:pPr>
    </w:p>
    <w:p w14:paraId="3D8359AA" w14:textId="402F7D42" w:rsidR="00B44659" w:rsidRPr="00ED6E88" w:rsidRDefault="00B44659" w:rsidP="00ED6E88">
      <w:pPr>
        <w:ind w:left="720" w:hanging="720"/>
        <w:rPr>
          <w:rFonts w:eastAsia="MS Mincho"/>
          <w:szCs w:val="24"/>
        </w:rPr>
      </w:pPr>
      <w:r w:rsidRPr="00ED6E88">
        <w:rPr>
          <w:szCs w:val="24"/>
        </w:rPr>
        <w:t>Spada, N., &amp; Lima, M.D.S. (2015).</w:t>
      </w:r>
      <w:r w:rsidRPr="00ED6E88">
        <w:rPr>
          <w:b/>
          <w:szCs w:val="24"/>
        </w:rPr>
        <w:t xml:space="preserve"> </w:t>
      </w:r>
      <w:r w:rsidRPr="00ED6E88">
        <w:rPr>
          <w:szCs w:val="24"/>
        </w:rPr>
        <w:t xml:space="preserve">Teacher and learner preferences for integrated and isolated form-focused instruction. </w:t>
      </w:r>
      <w:r w:rsidRPr="00ED6E88">
        <w:rPr>
          <w:szCs w:val="24"/>
          <w:lang w:bidi="en-US"/>
        </w:rPr>
        <w:t xml:space="preserve">In M. A. Christison, D. Christian, P. Duff, &amp; N. Spada (Eds.), </w:t>
      </w:r>
      <w:r w:rsidRPr="00ED6E88">
        <w:rPr>
          <w:i/>
          <w:iCs/>
          <w:szCs w:val="24"/>
        </w:rPr>
        <w:t xml:space="preserve">Teaching and learning English grammar: Research findings and future directions </w:t>
      </w:r>
      <w:r w:rsidRPr="00ED6E88">
        <w:rPr>
          <w:iCs/>
          <w:szCs w:val="24"/>
        </w:rPr>
        <w:t>(pp. 178</w:t>
      </w:r>
      <w:r w:rsidR="008969B4" w:rsidRPr="00ED6E88">
        <w:rPr>
          <w:iCs/>
          <w:szCs w:val="24"/>
        </w:rPr>
        <w:t>-</w:t>
      </w:r>
      <w:r w:rsidRPr="00ED6E88">
        <w:rPr>
          <w:iCs/>
          <w:szCs w:val="24"/>
        </w:rPr>
        <w:t>193). Routledge</w:t>
      </w:r>
      <w:r w:rsidR="00A81E80" w:rsidRPr="00ED6E88">
        <w:rPr>
          <w:iCs/>
          <w:szCs w:val="24"/>
        </w:rPr>
        <w:t xml:space="preserve"> &amp; TIRF</w:t>
      </w:r>
      <w:r w:rsidRPr="00ED6E88">
        <w:rPr>
          <w:iCs/>
          <w:szCs w:val="24"/>
        </w:rPr>
        <w:t>.</w:t>
      </w:r>
    </w:p>
    <w:p w14:paraId="73139A0F" w14:textId="77777777" w:rsidR="00663238" w:rsidRPr="00ED6E88" w:rsidRDefault="00663238" w:rsidP="00ED6E88">
      <w:pPr>
        <w:ind w:left="720" w:hanging="720"/>
        <w:rPr>
          <w:rFonts w:eastAsia="Calibri"/>
          <w:bCs/>
          <w:color w:val="000000"/>
          <w:szCs w:val="24"/>
        </w:rPr>
      </w:pPr>
    </w:p>
    <w:p w14:paraId="7FC0F9AD" w14:textId="77777777" w:rsidR="00253C26" w:rsidRPr="00ED6E88" w:rsidRDefault="00253C26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Spinner, P. (2021). Measuring grammar. In P. Winke &amp; T. </w:t>
      </w:r>
      <w:proofErr w:type="spellStart"/>
      <w:r w:rsidRPr="00ED6E88">
        <w:rPr>
          <w:szCs w:val="24"/>
        </w:rPr>
        <w:t>Brunfaut</w:t>
      </w:r>
      <w:proofErr w:type="spellEnd"/>
      <w:r w:rsidRPr="00ED6E88">
        <w:rPr>
          <w:szCs w:val="24"/>
        </w:rPr>
        <w:t xml:space="preserve"> (Eds.), </w:t>
      </w:r>
      <w:r w:rsidRPr="00ED6E88">
        <w:rPr>
          <w:i/>
          <w:iCs/>
          <w:szCs w:val="24"/>
        </w:rPr>
        <w:t>The Routledge handbook of second language acquisition and language testing</w:t>
      </w:r>
      <w:r w:rsidRPr="00ED6E88">
        <w:rPr>
          <w:szCs w:val="24"/>
        </w:rPr>
        <w:t xml:space="preserve"> (pp. 233-242). Routledge.</w:t>
      </w:r>
    </w:p>
    <w:p w14:paraId="77FB1727" w14:textId="00F7D78E" w:rsidR="00E40FC2" w:rsidRPr="00ED6E88" w:rsidRDefault="009D7244" w:rsidP="00ED6E88">
      <w:pPr>
        <w:spacing w:before="100" w:beforeAutospacing="1" w:after="100" w:afterAutospacing="1"/>
        <w:ind w:left="720" w:hanging="720"/>
        <w:rPr>
          <w:color w:val="0C343D"/>
          <w:szCs w:val="24"/>
        </w:rPr>
      </w:pPr>
      <w:r w:rsidRPr="00ED6E88">
        <w:rPr>
          <w:color w:val="0C343D"/>
          <w:szCs w:val="24"/>
        </w:rPr>
        <w:lastRenderedPageBreak/>
        <w:t>Spinner, P. (2024). Larsen-Freeman’s writings in teacher-preparation grammar courses: Indispensable resources for all levels.</w:t>
      </w:r>
      <w:r w:rsidRPr="00ED6E88">
        <w:rPr>
          <w:i/>
          <w:iCs/>
          <w:color w:val="0C343D"/>
          <w:szCs w:val="24"/>
        </w:rPr>
        <w:t xml:space="preserve"> Language Teaching Research Quarterly, 39, </w:t>
      </w:r>
      <w:r w:rsidRPr="00ED6E88">
        <w:rPr>
          <w:color w:val="0C343D"/>
          <w:szCs w:val="24"/>
        </w:rPr>
        <w:t>192-201.</w:t>
      </w:r>
      <w:r w:rsidR="00E40FC2" w:rsidRPr="00ED6E88">
        <w:rPr>
          <w:color w:val="0C343D"/>
          <w:szCs w:val="24"/>
        </w:rPr>
        <w:t xml:space="preserve"> https://doi.org/10.32038/ltrq.2024.39.13</w:t>
      </w:r>
    </w:p>
    <w:p w14:paraId="69DEB2CC" w14:textId="77777777" w:rsidR="00693ECE" w:rsidRPr="00ED6E88" w:rsidRDefault="00693ECE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Stageberg, N. C., &amp; Oaks, D </w:t>
      </w:r>
      <w:proofErr w:type="spellStart"/>
      <w:r w:rsidRPr="00ED6E88">
        <w:rPr>
          <w:szCs w:val="24"/>
        </w:rPr>
        <w:t>D</w:t>
      </w:r>
      <w:proofErr w:type="spellEnd"/>
      <w:r w:rsidRPr="00ED6E88">
        <w:rPr>
          <w:szCs w:val="24"/>
        </w:rPr>
        <w:t xml:space="preserve">. (2000). </w:t>
      </w:r>
      <w:r w:rsidRPr="00ED6E88">
        <w:rPr>
          <w:i/>
          <w:szCs w:val="24"/>
        </w:rPr>
        <w:t>An introductory English grammar</w:t>
      </w:r>
      <w:r w:rsidRPr="00ED6E88">
        <w:rPr>
          <w:szCs w:val="24"/>
        </w:rPr>
        <w:t xml:space="preserve"> (5</w:t>
      </w:r>
      <w:r w:rsidRPr="00ED6E88">
        <w:rPr>
          <w:szCs w:val="24"/>
          <w:vertAlign w:val="superscript"/>
        </w:rPr>
        <w:t>th</w:t>
      </w:r>
      <w:r w:rsidRPr="00ED6E88">
        <w:rPr>
          <w:szCs w:val="24"/>
        </w:rPr>
        <w:t xml:space="preserve"> ed.). Thomson/Wadsworth.</w:t>
      </w:r>
    </w:p>
    <w:p w14:paraId="7D1A523C" w14:textId="77777777" w:rsidR="00F21DD2" w:rsidRPr="00ED6E88" w:rsidRDefault="00F21DD2" w:rsidP="00ED6E88">
      <w:pPr>
        <w:ind w:left="720" w:hanging="720"/>
        <w:rPr>
          <w:szCs w:val="24"/>
        </w:rPr>
      </w:pPr>
    </w:p>
    <w:p w14:paraId="15B9DE57" w14:textId="16936A94" w:rsidR="00F21DD2" w:rsidRPr="00ED6E88" w:rsidRDefault="00F21DD2" w:rsidP="00ED6E88">
      <w:pPr>
        <w:ind w:left="720" w:hanging="720"/>
        <w:rPr>
          <w:szCs w:val="24"/>
        </w:rPr>
      </w:pPr>
      <w:bookmarkStart w:id="37" w:name="_Hlk195264850"/>
      <w:proofErr w:type="spellStart"/>
      <w:r w:rsidRPr="00ED6E88">
        <w:rPr>
          <w:szCs w:val="24"/>
        </w:rPr>
        <w:t>Stolvoort</w:t>
      </w:r>
      <w:proofErr w:type="spellEnd"/>
      <w:r w:rsidRPr="00ED6E88">
        <w:rPr>
          <w:szCs w:val="24"/>
        </w:rPr>
        <w:t xml:space="preserve">, J., </w:t>
      </w:r>
      <w:proofErr w:type="spellStart"/>
      <w:r w:rsidRPr="00ED6E88">
        <w:rPr>
          <w:szCs w:val="24"/>
        </w:rPr>
        <w:t>Mackaaij</w:t>
      </w:r>
      <w:proofErr w:type="spellEnd"/>
      <w:r w:rsidRPr="00ED6E88">
        <w:rPr>
          <w:szCs w:val="24"/>
        </w:rPr>
        <w:t xml:space="preserve">, M., &amp; </w:t>
      </w:r>
      <w:proofErr w:type="spellStart"/>
      <w:r w:rsidRPr="00ED6E88">
        <w:rPr>
          <w:szCs w:val="24"/>
        </w:rPr>
        <w:t>Tribushinina</w:t>
      </w:r>
      <w:proofErr w:type="spellEnd"/>
      <w:r w:rsidRPr="00ED6E88">
        <w:rPr>
          <w:szCs w:val="24"/>
        </w:rPr>
        <w:t xml:space="preserve">, E. (2024). Age of onset, motivation, and anxiety as predictors of grammar and vocabulary outcomes in English as a foreign language learners with developmental language disorder. </w:t>
      </w:r>
      <w:r w:rsidRPr="00ED6E88">
        <w:rPr>
          <w:i/>
          <w:iCs/>
          <w:szCs w:val="24"/>
        </w:rPr>
        <w:t>Journal of Communication Disorders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108</w:t>
      </w:r>
      <w:r w:rsidRPr="00ED6E88">
        <w:rPr>
          <w:szCs w:val="24"/>
        </w:rPr>
        <w:t xml:space="preserve">. </w:t>
      </w:r>
      <w:hyperlink r:id="rId194" w:tgtFrame="_blank" w:tooltip="Persistent link using digital object identifier" w:history="1">
        <w:r w:rsidRPr="00ED6E88">
          <w:rPr>
            <w:rStyle w:val="Hyperlink"/>
            <w:rFonts w:eastAsiaTheme="majorEastAsia"/>
            <w:szCs w:val="24"/>
          </w:rPr>
          <w:t>https://doi.org/10.1016/j.jcomdis.2024.106407</w:t>
        </w:r>
      </w:hyperlink>
      <w:bookmarkEnd w:id="37"/>
    </w:p>
    <w:p w14:paraId="1F7E3139" w14:textId="77777777" w:rsidR="00232DFE" w:rsidRPr="00ED6E88" w:rsidRDefault="00232DFE" w:rsidP="00ED6E88">
      <w:pPr>
        <w:ind w:left="720" w:hanging="720"/>
        <w:rPr>
          <w:szCs w:val="24"/>
        </w:rPr>
      </w:pPr>
    </w:p>
    <w:p w14:paraId="47332DE0" w14:textId="66F16395" w:rsidR="00232DFE" w:rsidRPr="00ED6E88" w:rsidRDefault="00232DFE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Storch, N. (2015). Researching grammar. In Paltridge, B., &amp; Phakiti, A. (Eds.), </w:t>
      </w:r>
      <w:r w:rsidRPr="00ED6E88">
        <w:rPr>
          <w:i/>
          <w:szCs w:val="24"/>
        </w:rPr>
        <w:t>Research methods in applied linguistic: A practical approach</w:t>
      </w:r>
      <w:r w:rsidRPr="00ED6E88">
        <w:rPr>
          <w:szCs w:val="24"/>
        </w:rPr>
        <w:t xml:space="preserve"> (pp. 349</w:t>
      </w:r>
      <w:r w:rsidR="00F87CAC" w:rsidRPr="00ED6E88">
        <w:rPr>
          <w:szCs w:val="24"/>
        </w:rPr>
        <w:t>-</w:t>
      </w:r>
      <w:r w:rsidRPr="00ED6E88">
        <w:rPr>
          <w:szCs w:val="24"/>
        </w:rPr>
        <w:t>368). Bloomsbury.</w:t>
      </w:r>
    </w:p>
    <w:p w14:paraId="1173BFDF" w14:textId="77777777" w:rsidR="00DA4E52" w:rsidRPr="00ED6E88" w:rsidRDefault="00DA4E52" w:rsidP="00ED6E88">
      <w:pPr>
        <w:ind w:left="720" w:hanging="720"/>
        <w:rPr>
          <w:szCs w:val="24"/>
        </w:rPr>
      </w:pPr>
    </w:p>
    <w:p w14:paraId="3B4E4C6A" w14:textId="77777777" w:rsidR="001A3D67" w:rsidRPr="00ED6E88" w:rsidRDefault="00B63710" w:rsidP="00ED6E88">
      <w:pPr>
        <w:pStyle w:val="NormalWeb"/>
        <w:ind w:left="720" w:hanging="720"/>
        <w:rPr>
          <w:rFonts w:ascii="Times New Roman"/>
          <w:szCs w:val="24"/>
          <w:lang w:val="en-US"/>
        </w:rPr>
      </w:pPr>
      <w:r w:rsidRPr="00ED6E88">
        <w:rPr>
          <w:rFonts w:ascii="Times New Roman"/>
          <w:szCs w:val="24"/>
        </w:rPr>
        <w:t xml:space="preserve">Strauss, S., Lee, J., &amp; Ahn, K. (2006). Applying conceptual grammar to advanced level language teaching: The case of two completive aspect markers in Korean. </w:t>
      </w:r>
      <w:r w:rsidRPr="00ED6E88">
        <w:rPr>
          <w:rStyle w:val="Emphasis"/>
          <w:rFonts w:ascii="Times New Roman"/>
          <w:szCs w:val="24"/>
        </w:rPr>
        <w:t>Modern Language Journal, 90</w:t>
      </w:r>
      <w:r w:rsidR="005A4907" w:rsidRPr="00ED6E88">
        <w:rPr>
          <w:rStyle w:val="Emphasis"/>
          <w:rFonts w:ascii="Times New Roman"/>
          <w:i w:val="0"/>
          <w:szCs w:val="24"/>
        </w:rPr>
        <w:t>(2)</w:t>
      </w:r>
      <w:r w:rsidRPr="00ED6E88">
        <w:rPr>
          <w:rFonts w:ascii="Times New Roman"/>
          <w:i/>
          <w:szCs w:val="24"/>
        </w:rPr>
        <w:t>,</w:t>
      </w:r>
      <w:r w:rsidRPr="00ED6E88">
        <w:rPr>
          <w:rFonts w:ascii="Times New Roman"/>
          <w:szCs w:val="24"/>
        </w:rPr>
        <w:t xml:space="preserve"> 185</w:t>
      </w:r>
      <w:r w:rsidR="00F87CAC" w:rsidRPr="00ED6E88">
        <w:rPr>
          <w:rFonts w:ascii="Times New Roman"/>
          <w:szCs w:val="24"/>
        </w:rPr>
        <w:t>-</w:t>
      </w:r>
      <w:r w:rsidRPr="00ED6E88">
        <w:rPr>
          <w:rFonts w:ascii="Times New Roman"/>
          <w:szCs w:val="24"/>
        </w:rPr>
        <w:t>209.</w:t>
      </w:r>
      <w:r w:rsidR="001A3D67" w:rsidRPr="00ED6E88">
        <w:rPr>
          <w:rFonts w:ascii="Times New Roman"/>
          <w:szCs w:val="24"/>
        </w:rPr>
        <w:t xml:space="preserve"> </w:t>
      </w:r>
      <w:hyperlink r:id="rId195" w:history="1">
        <w:r w:rsidR="001A3D67" w:rsidRPr="00ED6E88">
          <w:rPr>
            <w:rStyle w:val="Hyperlink"/>
            <w:rFonts w:ascii="Times New Roman"/>
            <w:szCs w:val="24"/>
            <w:lang w:val="en-US"/>
          </w:rPr>
          <w:t>https://doi.org/10.1111/j.1540-4781.2006.00392.x</w:t>
        </w:r>
      </w:hyperlink>
    </w:p>
    <w:p w14:paraId="6BDA158B" w14:textId="2B249346" w:rsidR="00F87CAC" w:rsidRPr="00ED6E88" w:rsidRDefault="00F87CAC" w:rsidP="00ED6E88">
      <w:pPr>
        <w:pStyle w:val="NormalWeb"/>
        <w:spacing w:before="0" w:after="0"/>
        <w:ind w:left="720" w:hanging="720"/>
        <w:rPr>
          <w:rFonts w:ascii="Times New Roman" w:eastAsia="Times New Roman"/>
          <w:bCs/>
          <w:szCs w:val="24"/>
        </w:rPr>
      </w:pPr>
      <w:r w:rsidRPr="00ED6E88">
        <w:rPr>
          <w:rFonts w:ascii="Times New Roman" w:eastAsia="Times New Roman"/>
          <w:bCs/>
          <w:szCs w:val="24"/>
        </w:rPr>
        <w:t xml:space="preserve">Su, H., &amp; Lu, X. (2023). Local grammars and intercultural speech act studies: A study of apologies in four English varieties. </w:t>
      </w:r>
      <w:r w:rsidRPr="00ED6E88">
        <w:rPr>
          <w:rFonts w:ascii="Times New Roman" w:eastAsia="Times New Roman"/>
          <w:bCs/>
          <w:i/>
          <w:iCs/>
          <w:szCs w:val="24"/>
        </w:rPr>
        <w:t>Intercultural Pragmatics</w:t>
      </w:r>
      <w:r w:rsidRPr="00ED6E88">
        <w:rPr>
          <w:rFonts w:ascii="Times New Roman" w:eastAsia="Times New Roman"/>
          <w:bCs/>
          <w:szCs w:val="24"/>
        </w:rPr>
        <w:t xml:space="preserve">, </w:t>
      </w:r>
      <w:r w:rsidRPr="00ED6E88">
        <w:rPr>
          <w:rFonts w:ascii="Times New Roman" w:eastAsia="Times New Roman"/>
          <w:bCs/>
          <w:i/>
          <w:iCs/>
          <w:szCs w:val="24"/>
        </w:rPr>
        <w:t>20</w:t>
      </w:r>
      <w:r w:rsidRPr="00ED6E88">
        <w:rPr>
          <w:rFonts w:ascii="Times New Roman" w:eastAsia="Times New Roman"/>
          <w:bCs/>
          <w:szCs w:val="24"/>
        </w:rPr>
        <w:t xml:space="preserve">(4), 377-404. </w:t>
      </w:r>
      <w:hyperlink r:id="rId196" w:tgtFrame="_blank" w:history="1">
        <w:r w:rsidRPr="00ED6E88">
          <w:rPr>
            <w:rStyle w:val="Hyperlink"/>
            <w:rFonts w:ascii="Times New Roman" w:eastAsia="Times New Roman"/>
            <w:bCs/>
            <w:szCs w:val="24"/>
            <w:lang w:val="en-US"/>
          </w:rPr>
          <w:t>https://doi.org/10.1515/ip-2023-4002</w:t>
        </w:r>
      </w:hyperlink>
    </w:p>
    <w:p w14:paraId="1948C8D9" w14:textId="77777777" w:rsidR="001F4174" w:rsidRPr="00ED6E88" w:rsidRDefault="001F4174" w:rsidP="00ED6E88">
      <w:pPr>
        <w:pStyle w:val="NormalWeb"/>
        <w:spacing w:before="0" w:after="0"/>
        <w:ind w:left="720" w:hanging="720"/>
        <w:rPr>
          <w:rFonts w:ascii="Times New Roman" w:eastAsia="Times New Roman"/>
          <w:szCs w:val="24"/>
        </w:rPr>
      </w:pPr>
    </w:p>
    <w:p w14:paraId="0C2CDA12" w14:textId="389A7A0B" w:rsidR="001F4174" w:rsidRPr="00ED6E88" w:rsidRDefault="001F4174" w:rsidP="00ED6E88">
      <w:pPr>
        <w:pStyle w:val="NormalWeb"/>
        <w:spacing w:before="0" w:after="0"/>
        <w:ind w:left="720" w:hanging="720"/>
        <w:rPr>
          <w:rFonts w:ascii="Times New Roman" w:eastAsia="Times New Roman"/>
          <w:szCs w:val="24"/>
        </w:rPr>
      </w:pPr>
      <w:proofErr w:type="spellStart"/>
      <w:r w:rsidRPr="00ED6E88">
        <w:rPr>
          <w:rFonts w:ascii="Times New Roman" w:eastAsia="Times New Roman"/>
          <w:szCs w:val="24"/>
        </w:rPr>
        <w:t>Sulistyaningrum</w:t>
      </w:r>
      <w:proofErr w:type="spellEnd"/>
      <w:r w:rsidRPr="00ED6E88">
        <w:rPr>
          <w:rFonts w:ascii="Times New Roman" w:eastAsia="Times New Roman"/>
          <w:szCs w:val="24"/>
        </w:rPr>
        <w:t xml:space="preserve">, S. D., &amp; </w:t>
      </w:r>
      <w:proofErr w:type="spellStart"/>
      <w:r w:rsidRPr="00ED6E88">
        <w:rPr>
          <w:rFonts w:ascii="Times New Roman" w:eastAsia="Times New Roman"/>
          <w:szCs w:val="24"/>
        </w:rPr>
        <w:t>Purnawati</w:t>
      </w:r>
      <w:proofErr w:type="spellEnd"/>
      <w:r w:rsidRPr="00ED6E88">
        <w:rPr>
          <w:rFonts w:ascii="Times New Roman" w:eastAsia="Times New Roman"/>
          <w:szCs w:val="24"/>
        </w:rPr>
        <w:t xml:space="preserve">, P. (2021). Incorporating CEFR bands and ICT-competences in grammar syllabuses of English Language Education Study Program in Indonesia. </w:t>
      </w:r>
      <w:r w:rsidRPr="00ED6E88">
        <w:rPr>
          <w:rFonts w:ascii="Times New Roman" w:eastAsia="Times New Roman"/>
          <w:i/>
          <w:iCs/>
          <w:szCs w:val="24"/>
        </w:rPr>
        <w:t>Journal on English as a Foreign Language</w:t>
      </w:r>
      <w:r w:rsidRPr="00ED6E88">
        <w:rPr>
          <w:rFonts w:ascii="Times New Roman" w:eastAsia="Times New Roman"/>
          <w:szCs w:val="24"/>
        </w:rPr>
        <w:t xml:space="preserve">, </w:t>
      </w:r>
      <w:r w:rsidRPr="00ED6E88">
        <w:rPr>
          <w:rFonts w:ascii="Times New Roman" w:eastAsia="Times New Roman"/>
          <w:i/>
          <w:iCs/>
          <w:szCs w:val="24"/>
        </w:rPr>
        <w:t>11</w:t>
      </w:r>
      <w:r w:rsidRPr="00ED6E88">
        <w:rPr>
          <w:rFonts w:ascii="Times New Roman" w:eastAsia="Times New Roman"/>
          <w:szCs w:val="24"/>
        </w:rPr>
        <w:t xml:space="preserve">(2), 335–357.  </w:t>
      </w:r>
      <w:hyperlink r:id="rId197" w:history="1">
        <w:r w:rsidRPr="00ED6E88">
          <w:rPr>
            <w:rStyle w:val="Hyperlink"/>
            <w:rFonts w:ascii="Times New Roman" w:eastAsia="Times New Roman"/>
            <w:szCs w:val="24"/>
          </w:rPr>
          <w:t xml:space="preserve">https://doi.org/10.23971/jefl.v11i2.2863 </w:t>
        </w:r>
      </w:hyperlink>
    </w:p>
    <w:p w14:paraId="1014A8FC" w14:textId="77777777" w:rsidR="00656AD7" w:rsidRPr="00ED6E88" w:rsidRDefault="00656AD7" w:rsidP="00ED6E88">
      <w:pPr>
        <w:pStyle w:val="NormalWeb"/>
        <w:spacing w:before="0" w:after="0"/>
        <w:ind w:left="720" w:hanging="720"/>
        <w:rPr>
          <w:rFonts w:ascii="Times New Roman" w:eastAsia="Times New Roman"/>
          <w:szCs w:val="24"/>
        </w:rPr>
      </w:pPr>
    </w:p>
    <w:p w14:paraId="314FE63C" w14:textId="705EE2A6" w:rsidR="00656AD7" w:rsidRPr="00ED6E88" w:rsidRDefault="00656AD7" w:rsidP="00ED6E88">
      <w:pPr>
        <w:pStyle w:val="NormalWeb"/>
        <w:spacing w:before="0" w:after="0"/>
        <w:ind w:left="720" w:hanging="720"/>
        <w:rPr>
          <w:rFonts w:ascii="Times New Roman"/>
          <w:szCs w:val="24"/>
        </w:rPr>
      </w:pPr>
      <w:bookmarkStart w:id="38" w:name="_Hlk133574848"/>
      <w:proofErr w:type="spellStart"/>
      <w:r w:rsidRPr="00ED6E88">
        <w:rPr>
          <w:rFonts w:ascii="Times New Roman"/>
          <w:szCs w:val="24"/>
        </w:rPr>
        <w:t>Suseno</w:t>
      </w:r>
      <w:proofErr w:type="spellEnd"/>
      <w:r w:rsidRPr="00ED6E88">
        <w:rPr>
          <w:rFonts w:ascii="Times New Roman"/>
          <w:szCs w:val="24"/>
        </w:rPr>
        <w:t>, E. (2020). Teaching grammar to young learners using comic strips and GTM and the impact on their speaking skills. </w:t>
      </w:r>
      <w:r w:rsidRPr="00ED6E88">
        <w:rPr>
          <w:rFonts w:ascii="Times New Roman"/>
          <w:i/>
          <w:iCs/>
          <w:szCs w:val="24"/>
        </w:rPr>
        <w:t>Journal Pendidikan Bahasa Inggris Indonesia</w:t>
      </w:r>
      <w:r w:rsidRPr="00ED6E88">
        <w:rPr>
          <w:rFonts w:ascii="Times New Roman"/>
          <w:szCs w:val="24"/>
        </w:rPr>
        <w:t>, </w:t>
      </w:r>
      <w:r w:rsidRPr="00ED6E88">
        <w:rPr>
          <w:rFonts w:ascii="Times New Roman"/>
          <w:i/>
          <w:iCs/>
          <w:szCs w:val="24"/>
        </w:rPr>
        <w:t>8</w:t>
      </w:r>
      <w:r w:rsidRPr="00ED6E88">
        <w:rPr>
          <w:rFonts w:ascii="Times New Roman"/>
          <w:szCs w:val="24"/>
        </w:rPr>
        <w:t>(2), 19-30.</w:t>
      </w:r>
      <w:bookmarkEnd w:id="38"/>
      <w:r w:rsidRPr="00ED6E88">
        <w:rPr>
          <w:rFonts w:ascii="Times New Roman"/>
          <w:szCs w:val="24"/>
        </w:rPr>
        <w:t xml:space="preserve">  </w:t>
      </w:r>
      <w:hyperlink r:id="rId198" w:history="1">
        <w:r w:rsidR="001A3D67" w:rsidRPr="00ED6E88">
          <w:rPr>
            <w:rStyle w:val="Hyperlink"/>
            <w:rFonts w:ascii="Times New Roman"/>
            <w:szCs w:val="24"/>
            <w:lang w:val="en-US"/>
          </w:rPr>
          <w:t xml:space="preserve">https://doi.org/10.23887/jpbi.v8i2.3034 </w:t>
        </w:r>
      </w:hyperlink>
    </w:p>
    <w:p w14:paraId="7DAB3965" w14:textId="77777777" w:rsidR="00B63710" w:rsidRPr="00ED6E88" w:rsidRDefault="00B63710" w:rsidP="00ED6E88">
      <w:pPr>
        <w:ind w:left="720" w:hanging="720"/>
        <w:rPr>
          <w:szCs w:val="24"/>
        </w:rPr>
      </w:pPr>
    </w:p>
    <w:p w14:paraId="2CC5DCEA" w14:textId="17112696" w:rsidR="00EC7CAF" w:rsidRPr="00ED6E88" w:rsidRDefault="00EC7CAF" w:rsidP="00ED6E88">
      <w:pPr>
        <w:ind w:left="720" w:hanging="720"/>
        <w:rPr>
          <w:szCs w:val="24"/>
        </w:rPr>
      </w:pPr>
      <w:r w:rsidRPr="00ED6E88">
        <w:rPr>
          <w:szCs w:val="24"/>
        </w:rPr>
        <w:t>Swan, M. (2002). Seven bad reasons for teaching grammar and two good ones. In J.C. Richards</w:t>
      </w:r>
      <w:r w:rsidR="00AD0763" w:rsidRPr="00ED6E88">
        <w:rPr>
          <w:szCs w:val="24"/>
        </w:rPr>
        <w:t>,</w:t>
      </w:r>
      <w:r w:rsidRPr="00ED6E88">
        <w:rPr>
          <w:szCs w:val="24"/>
        </w:rPr>
        <w:t xml:space="preserve"> &amp; W. A. Renandya (Eds.), </w:t>
      </w:r>
      <w:r w:rsidRPr="00ED6E88">
        <w:rPr>
          <w:i/>
          <w:iCs/>
          <w:szCs w:val="24"/>
        </w:rPr>
        <w:t>Methodology in language teaching: An anthology of current practice</w:t>
      </w:r>
      <w:r w:rsidRPr="00ED6E88">
        <w:rPr>
          <w:szCs w:val="24"/>
        </w:rPr>
        <w:t xml:space="preserve"> (pp. 148</w:t>
      </w:r>
      <w:r w:rsidR="008969B4" w:rsidRPr="00ED6E88">
        <w:rPr>
          <w:szCs w:val="24"/>
        </w:rPr>
        <w:t>-</w:t>
      </w:r>
      <w:r w:rsidRPr="00ED6E88">
        <w:rPr>
          <w:szCs w:val="24"/>
        </w:rPr>
        <w:t>152). Cambridge University Press.</w:t>
      </w:r>
    </w:p>
    <w:p w14:paraId="3DB8D559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76DD9716" w14:textId="77777777" w:rsidR="00F3415F" w:rsidRPr="00ED6E88" w:rsidRDefault="00F3415F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Swan, M. (2005). </w:t>
      </w:r>
      <w:r w:rsidRPr="00ED6E88">
        <w:rPr>
          <w:i/>
          <w:szCs w:val="24"/>
        </w:rPr>
        <w:t>Practical English usage</w:t>
      </w:r>
      <w:r w:rsidRPr="00ED6E88">
        <w:rPr>
          <w:szCs w:val="24"/>
        </w:rPr>
        <w:t xml:space="preserve"> (3</w:t>
      </w:r>
      <w:r w:rsidRPr="00ED6E88">
        <w:rPr>
          <w:szCs w:val="24"/>
          <w:vertAlign w:val="superscript"/>
        </w:rPr>
        <w:t>rd</w:t>
      </w:r>
      <w:r w:rsidRPr="00ED6E88">
        <w:rPr>
          <w:szCs w:val="24"/>
        </w:rPr>
        <w:t xml:space="preserve"> ed.). Oxford University Press.</w:t>
      </w:r>
    </w:p>
    <w:p w14:paraId="2DFA2C71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7187B1DB" w14:textId="513FF2D7" w:rsidR="00931102" w:rsidRPr="00ED6E88" w:rsidRDefault="00931102" w:rsidP="00ED6E88">
      <w:pPr>
        <w:ind w:left="720" w:hanging="720"/>
        <w:rPr>
          <w:szCs w:val="24"/>
        </w:rPr>
      </w:pPr>
      <w:r w:rsidRPr="00ED6E88">
        <w:rPr>
          <w:szCs w:val="24"/>
        </w:rPr>
        <w:t>Swan, M., &amp; Walter, C. (2013). Grammar doesn’t have to be grey. In T. Pattison (Ed.),</w:t>
      </w:r>
      <w:r w:rsidRPr="00ED6E88">
        <w:rPr>
          <w:i/>
          <w:iCs/>
          <w:szCs w:val="24"/>
        </w:rPr>
        <w:t xml:space="preserve"> IATEFL 2012: Glasgow Conference Selections </w:t>
      </w:r>
      <w:r w:rsidRPr="00ED6E88">
        <w:rPr>
          <w:szCs w:val="24"/>
        </w:rPr>
        <w:t>(pp. 60</w:t>
      </w:r>
      <w:r w:rsidR="008969B4" w:rsidRPr="00ED6E88">
        <w:rPr>
          <w:szCs w:val="24"/>
        </w:rPr>
        <w:t>-</w:t>
      </w:r>
      <w:r w:rsidRPr="00ED6E88">
        <w:rPr>
          <w:szCs w:val="24"/>
        </w:rPr>
        <w:t>62). IATEFL.</w:t>
      </w:r>
    </w:p>
    <w:p w14:paraId="7DBF1158" w14:textId="77777777" w:rsidR="006D14B7" w:rsidRPr="00ED6E88" w:rsidRDefault="006D14B7" w:rsidP="00ED6E88">
      <w:pPr>
        <w:ind w:left="720" w:hanging="720"/>
        <w:rPr>
          <w:szCs w:val="24"/>
        </w:rPr>
      </w:pPr>
    </w:p>
    <w:p w14:paraId="260967AA" w14:textId="77777777" w:rsidR="006D14B7" w:rsidRPr="00ED6E88" w:rsidRDefault="006D14B7" w:rsidP="00ED6E88">
      <w:pPr>
        <w:ind w:left="720" w:hanging="720"/>
        <w:rPr>
          <w:szCs w:val="24"/>
        </w:rPr>
      </w:pPr>
      <w:r w:rsidRPr="00ED6E88">
        <w:rPr>
          <w:color w:val="222222"/>
          <w:szCs w:val="24"/>
          <w:shd w:val="clear" w:color="auto" w:fill="FFFFFF"/>
        </w:rPr>
        <w:t>Sweet, H. (2014). </w:t>
      </w:r>
      <w:r w:rsidRPr="00ED6E88">
        <w:rPr>
          <w:i/>
          <w:iCs/>
          <w:color w:val="222222"/>
          <w:szCs w:val="24"/>
          <w:shd w:val="clear" w:color="auto" w:fill="FFFFFF"/>
        </w:rPr>
        <w:t>A new English grammar</w:t>
      </w:r>
      <w:r w:rsidRPr="00ED6E88">
        <w:rPr>
          <w:color w:val="222222"/>
          <w:szCs w:val="24"/>
          <w:shd w:val="clear" w:color="auto" w:fill="FFFFFF"/>
        </w:rPr>
        <w:t> (Vol. 1). Cambridge University Press.</w:t>
      </w:r>
    </w:p>
    <w:p w14:paraId="51DAA0A0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4B50F8FC" w14:textId="4730FC7D" w:rsidR="00477DE2" w:rsidRPr="00ED6E88" w:rsidRDefault="000635E9" w:rsidP="00ED6E88">
      <w:pPr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szCs w:val="24"/>
        </w:rPr>
        <w:t xml:space="preserve">Sysoyev, P. (1999). Integrative L2 grammar teaching: Exploration, explanation, and expression. </w:t>
      </w:r>
      <w:r w:rsidRPr="00ED6E88">
        <w:rPr>
          <w:i/>
          <w:iCs/>
          <w:szCs w:val="24"/>
        </w:rPr>
        <w:t>The Internet TESL Journal 5</w:t>
      </w:r>
      <w:r w:rsidRPr="00ED6E88">
        <w:rPr>
          <w:szCs w:val="24"/>
        </w:rPr>
        <w:t>(6). http://iteslj. Org/Articles/Sysoyev-Integrative.html.</w:t>
      </w:r>
    </w:p>
    <w:p w14:paraId="7C6CB3BC" w14:textId="77777777" w:rsidR="006D14B7" w:rsidRPr="00ED6E88" w:rsidRDefault="006D14B7" w:rsidP="00ED6E88">
      <w:pPr>
        <w:autoSpaceDE w:val="0"/>
        <w:autoSpaceDN w:val="0"/>
        <w:adjustRightInd w:val="0"/>
        <w:ind w:left="720" w:hanging="720"/>
        <w:rPr>
          <w:szCs w:val="24"/>
        </w:rPr>
      </w:pPr>
    </w:p>
    <w:p w14:paraId="71382B7B" w14:textId="77777777" w:rsidR="003A3BD0" w:rsidRPr="00ED6E88" w:rsidRDefault="003A3BD0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lastRenderedPageBreak/>
        <w:t xml:space="preserve">Szende, T. (2020). </w:t>
      </w:r>
      <w:r w:rsidRPr="00ED6E88">
        <w:rPr>
          <w:rFonts w:eastAsia="Calibri"/>
          <w:i/>
          <w:iCs/>
          <w:szCs w:val="24"/>
          <w:lang w:val="pt-BR"/>
        </w:rPr>
        <w:t>Form, use, consciousness: Key topics in L2 grammar instruction</w:t>
      </w:r>
      <w:r w:rsidRPr="00ED6E88">
        <w:rPr>
          <w:rFonts w:eastAsia="Calibri"/>
          <w:szCs w:val="24"/>
          <w:lang w:val="pt-BR"/>
        </w:rPr>
        <w:t>. Peter Lang.</w:t>
      </w:r>
    </w:p>
    <w:p w14:paraId="12E8F503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0E0C3A27" w14:textId="00CD6E1F" w:rsidR="00F32C2E" w:rsidRPr="00ED6E88" w:rsidRDefault="00F32C2E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 xml:space="preserve">Szmrecsanyi, B. (2003). </w:t>
      </w:r>
      <w:r w:rsidRPr="00ED6E88">
        <w:rPr>
          <w:rFonts w:eastAsia="Calibri"/>
          <w:i/>
          <w:szCs w:val="24"/>
          <w:lang w:val="pt-BR"/>
        </w:rPr>
        <w:t>Be going to</w:t>
      </w:r>
      <w:r w:rsidRPr="00ED6E88">
        <w:rPr>
          <w:rFonts w:eastAsia="Calibri"/>
          <w:szCs w:val="24"/>
          <w:lang w:val="pt-BR"/>
        </w:rPr>
        <w:t xml:space="preserve"> versus </w:t>
      </w:r>
      <w:r w:rsidRPr="00ED6E88">
        <w:rPr>
          <w:rFonts w:eastAsia="Calibri"/>
          <w:i/>
          <w:szCs w:val="24"/>
          <w:lang w:val="pt-BR"/>
        </w:rPr>
        <w:t>will/shall</w:t>
      </w:r>
      <w:r w:rsidRPr="00ED6E88">
        <w:rPr>
          <w:rFonts w:eastAsia="Calibri"/>
          <w:szCs w:val="24"/>
          <w:lang w:val="pt-BR"/>
        </w:rPr>
        <w:t xml:space="preserve">: Does syntax matter? </w:t>
      </w:r>
      <w:r w:rsidRPr="00ED6E88">
        <w:rPr>
          <w:rFonts w:eastAsia="Calibri"/>
          <w:i/>
          <w:szCs w:val="24"/>
          <w:lang w:val="pt-BR"/>
        </w:rPr>
        <w:t>Journal of English Linguistics, 31</w:t>
      </w:r>
      <w:r w:rsidRPr="00ED6E88">
        <w:rPr>
          <w:rFonts w:eastAsia="Calibri"/>
          <w:szCs w:val="24"/>
          <w:lang w:val="pt-BR"/>
        </w:rPr>
        <w:t>(4), 295</w:t>
      </w:r>
      <w:r w:rsidR="008969B4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323.</w:t>
      </w:r>
      <w:r w:rsidR="001A3D67" w:rsidRPr="00ED6E88">
        <w:rPr>
          <w:rFonts w:eastAsia="Calibri"/>
          <w:szCs w:val="24"/>
          <w:lang w:val="pt-BR"/>
        </w:rPr>
        <w:t xml:space="preserve"> </w:t>
      </w:r>
      <w:hyperlink r:id="rId199" w:history="1">
        <w:r w:rsidR="001A3D67" w:rsidRPr="00ED6E88">
          <w:rPr>
            <w:rStyle w:val="Hyperlink"/>
            <w:rFonts w:eastAsia="Calibri"/>
            <w:szCs w:val="24"/>
          </w:rPr>
          <w:t>https://doi.org/10.1177/0075424203257830</w:t>
        </w:r>
      </w:hyperlink>
    </w:p>
    <w:p w14:paraId="061F9747" w14:textId="77777777" w:rsidR="00426139" w:rsidRPr="00ED6E88" w:rsidRDefault="00426139" w:rsidP="00ED6E88">
      <w:pPr>
        <w:ind w:left="720" w:hanging="720"/>
        <w:rPr>
          <w:rFonts w:eastAsia="Calibri"/>
          <w:i/>
          <w:szCs w:val="24"/>
          <w:lang w:val="pt-BR"/>
        </w:rPr>
      </w:pPr>
    </w:p>
    <w:p w14:paraId="04FB3F9C" w14:textId="77777777" w:rsidR="002C1199" w:rsidRPr="00ED6E88" w:rsidRDefault="002C1199" w:rsidP="00ED6E88">
      <w:pPr>
        <w:ind w:left="720" w:hanging="720"/>
        <w:contextualSpacing/>
        <w:rPr>
          <w:szCs w:val="24"/>
        </w:rPr>
      </w:pPr>
      <w:r w:rsidRPr="00ED6E88">
        <w:rPr>
          <w:szCs w:val="24"/>
        </w:rPr>
        <w:t>Taleghani-</w:t>
      </w:r>
      <w:proofErr w:type="spellStart"/>
      <w:r w:rsidRPr="00ED6E88">
        <w:rPr>
          <w:szCs w:val="24"/>
        </w:rPr>
        <w:t>Nikazm</w:t>
      </w:r>
      <w:proofErr w:type="spellEnd"/>
      <w:r w:rsidRPr="00ED6E88">
        <w:rPr>
          <w:szCs w:val="24"/>
        </w:rPr>
        <w:t xml:space="preserve">, C. (2006). </w:t>
      </w:r>
      <w:r w:rsidRPr="00ED6E88">
        <w:rPr>
          <w:i/>
          <w:szCs w:val="24"/>
        </w:rPr>
        <w:t>Request sequences: The interaction of grammar and social context</w:t>
      </w:r>
      <w:r w:rsidR="002A6E52" w:rsidRPr="00ED6E88">
        <w:rPr>
          <w:szCs w:val="24"/>
        </w:rPr>
        <w:t xml:space="preserve">. </w:t>
      </w:r>
      <w:r w:rsidRPr="00ED6E88">
        <w:rPr>
          <w:szCs w:val="24"/>
        </w:rPr>
        <w:t>John Benjamins.</w:t>
      </w:r>
    </w:p>
    <w:p w14:paraId="35C3FBB8" w14:textId="77777777" w:rsidR="00843C5D" w:rsidRPr="00ED6E88" w:rsidRDefault="00843C5D" w:rsidP="00ED6E88">
      <w:pPr>
        <w:ind w:left="720" w:hanging="720"/>
        <w:contextualSpacing/>
        <w:rPr>
          <w:szCs w:val="24"/>
        </w:rPr>
      </w:pPr>
    </w:p>
    <w:p w14:paraId="7BB1CAAF" w14:textId="6DC36C44" w:rsidR="000F060D" w:rsidRPr="00ED6E88" w:rsidRDefault="00843C5D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Tan, A. A., &amp; Molfese, D. L. (2009). ERP correlates of noun and verb processing in preschool-age children. </w:t>
      </w:r>
      <w:r w:rsidRPr="00ED6E88">
        <w:rPr>
          <w:i/>
          <w:iCs/>
          <w:szCs w:val="24"/>
        </w:rPr>
        <w:t>Biological Psychology, 80</w:t>
      </w:r>
      <w:r w:rsidRPr="00ED6E88">
        <w:rPr>
          <w:szCs w:val="24"/>
        </w:rPr>
        <w:t>(1), 46</w:t>
      </w:r>
      <w:r w:rsidR="000F060D" w:rsidRPr="00ED6E88">
        <w:rPr>
          <w:szCs w:val="24"/>
        </w:rPr>
        <w:t>-</w:t>
      </w:r>
      <w:r w:rsidRPr="00ED6E88">
        <w:rPr>
          <w:szCs w:val="24"/>
        </w:rPr>
        <w:t>51.</w:t>
      </w:r>
      <w:r w:rsidR="000F060D" w:rsidRPr="00ED6E88">
        <w:rPr>
          <w:szCs w:val="24"/>
        </w:rPr>
        <w:t xml:space="preserve"> </w:t>
      </w:r>
      <w:hyperlink r:id="rId200" w:tgtFrame="_blank" w:tooltip="Persistent link using digital object identifier" w:history="1">
        <w:r w:rsidR="000F060D" w:rsidRPr="00ED6E88">
          <w:rPr>
            <w:rStyle w:val="Hyperlink"/>
            <w:szCs w:val="24"/>
          </w:rPr>
          <w:t>https://doi.org/10.1016/j.biopsycho.2008.04.014</w:t>
        </w:r>
      </w:hyperlink>
      <w:r w:rsidR="000F060D" w:rsidRPr="00ED6E88">
        <w:rPr>
          <w:szCs w:val="24"/>
        </w:rPr>
        <w:t xml:space="preserve"> </w:t>
      </w:r>
    </w:p>
    <w:p w14:paraId="3A9C9697" w14:textId="6EB99C99" w:rsidR="00843C5D" w:rsidRPr="00ED6E88" w:rsidRDefault="00843C5D" w:rsidP="00ED6E88">
      <w:pPr>
        <w:ind w:left="720" w:hanging="720"/>
        <w:rPr>
          <w:szCs w:val="24"/>
        </w:rPr>
      </w:pPr>
    </w:p>
    <w:p w14:paraId="4197DBB6" w14:textId="48B2B34A" w:rsidR="00B05813" w:rsidRPr="00ED6E88" w:rsidRDefault="00B05813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Taylor, J. (2008). The relevance of Cognitive Grammar for language pedagogy. In S. De Knop, &amp; T. De </w:t>
      </w:r>
      <w:proofErr w:type="spellStart"/>
      <w:r w:rsidRPr="00ED6E88">
        <w:rPr>
          <w:szCs w:val="24"/>
        </w:rPr>
        <w:t>Rycker</w:t>
      </w:r>
      <w:proofErr w:type="spellEnd"/>
      <w:r w:rsidRPr="00ED6E88">
        <w:rPr>
          <w:szCs w:val="24"/>
        </w:rPr>
        <w:t xml:space="preserve"> (Eds.), </w:t>
      </w:r>
      <w:r w:rsidRPr="00ED6E88">
        <w:rPr>
          <w:i/>
          <w:szCs w:val="24"/>
        </w:rPr>
        <w:t>Cognitive approaches to pedagogical grammar</w:t>
      </w:r>
      <w:r w:rsidRPr="00ED6E88">
        <w:rPr>
          <w:szCs w:val="24"/>
        </w:rPr>
        <w:t xml:space="preserve"> (pp. 37</w:t>
      </w:r>
      <w:r w:rsidR="008969B4" w:rsidRPr="00ED6E88">
        <w:rPr>
          <w:szCs w:val="24"/>
        </w:rPr>
        <w:t>-</w:t>
      </w:r>
      <w:r w:rsidRPr="00ED6E88">
        <w:rPr>
          <w:szCs w:val="24"/>
        </w:rPr>
        <w:t>66). Walter de Gruyter.</w:t>
      </w:r>
    </w:p>
    <w:p w14:paraId="79D4B03A" w14:textId="77777777" w:rsidR="00426139" w:rsidRPr="00ED6E88" w:rsidRDefault="00426139" w:rsidP="00ED6E88">
      <w:pPr>
        <w:ind w:left="720" w:hanging="720"/>
        <w:rPr>
          <w:szCs w:val="24"/>
        </w:rPr>
      </w:pPr>
    </w:p>
    <w:p w14:paraId="60F5E7D0" w14:textId="54CB0AB3" w:rsidR="005532E1" w:rsidRPr="00ED6E88" w:rsidRDefault="005532E1" w:rsidP="00ED6E88">
      <w:pPr>
        <w:ind w:left="720" w:hanging="720"/>
        <w:rPr>
          <w:bCs/>
          <w:szCs w:val="24"/>
        </w:rPr>
      </w:pPr>
      <w:bookmarkStart w:id="39" w:name="_Hlk213830230"/>
      <w:r w:rsidRPr="00ED6E88">
        <w:rPr>
          <w:bCs/>
          <w:szCs w:val="24"/>
        </w:rPr>
        <w:t>Teng, M. F. (2020). The effectiveness of group, pair and individual output tasks on learning phrasal verbs. </w:t>
      </w:r>
      <w:r w:rsidRPr="00ED6E88">
        <w:rPr>
          <w:bCs/>
          <w:i/>
          <w:iCs/>
          <w:szCs w:val="24"/>
        </w:rPr>
        <w:t>The Language Learning Journal</w:t>
      </w:r>
      <w:r w:rsidRPr="00ED6E88">
        <w:rPr>
          <w:bCs/>
          <w:szCs w:val="24"/>
        </w:rPr>
        <w:t>, </w:t>
      </w:r>
      <w:r w:rsidRPr="00ED6E88">
        <w:rPr>
          <w:bCs/>
          <w:i/>
          <w:iCs/>
          <w:szCs w:val="24"/>
        </w:rPr>
        <w:t>48</w:t>
      </w:r>
      <w:r w:rsidRPr="00ED6E88">
        <w:rPr>
          <w:bCs/>
          <w:szCs w:val="24"/>
        </w:rPr>
        <w:t xml:space="preserve">(2), 187-200. </w:t>
      </w:r>
      <w:hyperlink r:id="rId201" w:history="1">
        <w:r w:rsidRPr="00ED6E88">
          <w:rPr>
            <w:rStyle w:val="Hyperlink"/>
            <w:bCs/>
            <w:szCs w:val="24"/>
          </w:rPr>
          <w:t>https://doi.org/10.1080/09571736.2017.1373841</w:t>
        </w:r>
      </w:hyperlink>
      <w:bookmarkEnd w:id="39"/>
    </w:p>
    <w:p w14:paraId="7325B62B" w14:textId="77777777" w:rsidR="00886612" w:rsidRPr="00ED6E88" w:rsidRDefault="00886612" w:rsidP="00ED6E88">
      <w:pPr>
        <w:ind w:left="720" w:hanging="720"/>
        <w:rPr>
          <w:szCs w:val="24"/>
        </w:rPr>
      </w:pPr>
    </w:p>
    <w:p w14:paraId="6F799C7A" w14:textId="77777777" w:rsidR="001C7D1F" w:rsidRPr="00ED6E88" w:rsidRDefault="001C7D1F" w:rsidP="00ED6E88">
      <w:pPr>
        <w:ind w:left="720" w:hanging="720"/>
        <w:rPr>
          <w:szCs w:val="24"/>
        </w:rPr>
      </w:pPr>
      <w:r w:rsidRPr="00ED6E88">
        <w:rPr>
          <w:szCs w:val="24"/>
          <w:lang w:val="de-DE"/>
        </w:rPr>
        <w:t xml:space="preserve">Teschner, R. V., &amp; Evans, E. E. (2007). </w:t>
      </w:r>
      <w:r w:rsidRPr="00ED6E88">
        <w:rPr>
          <w:i/>
          <w:szCs w:val="24"/>
        </w:rPr>
        <w:t>Analyzing the grammar of English</w:t>
      </w:r>
      <w:r w:rsidRPr="00ED6E88">
        <w:rPr>
          <w:szCs w:val="24"/>
        </w:rPr>
        <w:t xml:space="preserve"> (3</w:t>
      </w:r>
      <w:r w:rsidRPr="00ED6E88">
        <w:rPr>
          <w:szCs w:val="24"/>
          <w:vertAlign w:val="superscript"/>
        </w:rPr>
        <w:t>rd</w:t>
      </w:r>
      <w:r w:rsidRPr="00ED6E88">
        <w:rPr>
          <w:szCs w:val="24"/>
        </w:rPr>
        <w:t xml:space="preserve"> ed.). Georgetown University Press. </w:t>
      </w:r>
    </w:p>
    <w:p w14:paraId="2774D475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37A10553" w14:textId="77777777" w:rsidR="00B43A08" w:rsidRPr="00ED6E88" w:rsidRDefault="00B43A08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lang w:val="pt-BR"/>
        </w:rPr>
        <w:t>Thompson, G. (20</w:t>
      </w:r>
      <w:r w:rsidR="00B9035C" w:rsidRPr="00ED6E88">
        <w:rPr>
          <w:rFonts w:eastAsia="Calibri"/>
          <w:szCs w:val="24"/>
          <w:lang w:val="pt-BR"/>
        </w:rPr>
        <w:t>13</w:t>
      </w:r>
      <w:r w:rsidRPr="00ED6E88">
        <w:rPr>
          <w:rFonts w:eastAsia="Calibri"/>
          <w:szCs w:val="24"/>
          <w:lang w:val="pt-BR"/>
        </w:rPr>
        <w:t xml:space="preserve">). </w:t>
      </w:r>
      <w:r w:rsidRPr="00ED6E88">
        <w:rPr>
          <w:rFonts w:eastAsia="Calibri"/>
          <w:i/>
          <w:iCs/>
          <w:szCs w:val="24"/>
          <w:lang w:val="pt-BR"/>
        </w:rPr>
        <w:t>Introducing functional grammar</w:t>
      </w:r>
      <w:r w:rsidRPr="00ED6E88">
        <w:rPr>
          <w:rFonts w:eastAsia="Calibri"/>
          <w:szCs w:val="24"/>
          <w:lang w:val="pt-BR"/>
        </w:rPr>
        <w:t xml:space="preserve">. </w:t>
      </w:r>
      <w:r w:rsidR="00B9035C" w:rsidRPr="00ED6E88">
        <w:rPr>
          <w:rFonts w:eastAsia="Calibri"/>
          <w:szCs w:val="24"/>
        </w:rPr>
        <w:t>Arnold Publications</w:t>
      </w:r>
      <w:r w:rsidRPr="00ED6E88">
        <w:rPr>
          <w:rFonts w:eastAsia="Calibri"/>
          <w:szCs w:val="24"/>
          <w:lang w:val="pt-BR"/>
        </w:rPr>
        <w:t>.</w:t>
      </w:r>
    </w:p>
    <w:p w14:paraId="3756185F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7CF1B878" w14:textId="77777777" w:rsidR="000635E9" w:rsidRPr="00ED6E88" w:rsidRDefault="000635E9" w:rsidP="00ED6E88">
      <w:pPr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szCs w:val="24"/>
        </w:rPr>
        <w:t xml:space="preserve">Thomson, A., &amp; Martinet, A. (1995). </w:t>
      </w:r>
      <w:r w:rsidRPr="00ED6E88">
        <w:rPr>
          <w:i/>
          <w:iCs/>
          <w:szCs w:val="24"/>
        </w:rPr>
        <w:t>A practical English grammar</w:t>
      </w:r>
      <w:r w:rsidRPr="00ED6E88">
        <w:rPr>
          <w:szCs w:val="24"/>
        </w:rPr>
        <w:t>. Oxford University Press.</w:t>
      </w:r>
    </w:p>
    <w:p w14:paraId="603ECA21" w14:textId="77777777" w:rsidR="00663238" w:rsidRPr="00ED6E88" w:rsidRDefault="00663238" w:rsidP="00ED6E88">
      <w:pPr>
        <w:tabs>
          <w:tab w:val="left" w:pos="9360"/>
        </w:tabs>
        <w:ind w:left="720" w:hanging="720"/>
        <w:rPr>
          <w:szCs w:val="24"/>
        </w:rPr>
      </w:pPr>
    </w:p>
    <w:p w14:paraId="63DD3B9D" w14:textId="59D103B8" w:rsidR="00B769B0" w:rsidRPr="00ED6E88" w:rsidRDefault="00B769B0" w:rsidP="00ED6E88">
      <w:pPr>
        <w:tabs>
          <w:tab w:val="left" w:pos="9360"/>
        </w:tabs>
        <w:ind w:left="720" w:hanging="720"/>
        <w:rPr>
          <w:rStyle w:val="Emphasis"/>
          <w:i w:val="0"/>
          <w:szCs w:val="24"/>
        </w:rPr>
      </w:pPr>
      <w:r w:rsidRPr="00ED6E88">
        <w:rPr>
          <w:szCs w:val="24"/>
        </w:rPr>
        <w:t xml:space="preserve">Thompson, C., &amp; Millington N. (2012). Task-based learning for communication and grammar use. </w:t>
      </w:r>
      <w:r w:rsidRPr="00ED6E88">
        <w:rPr>
          <w:rStyle w:val="Emphasis"/>
          <w:szCs w:val="24"/>
        </w:rPr>
        <w:t>Language Education in Asia, 3</w:t>
      </w:r>
      <w:r w:rsidRPr="00ED6E88">
        <w:rPr>
          <w:rStyle w:val="Emphasis"/>
          <w:i w:val="0"/>
          <w:szCs w:val="24"/>
        </w:rPr>
        <w:t>(2)</w:t>
      </w:r>
      <w:r w:rsidR="008969B4" w:rsidRPr="00ED6E88">
        <w:rPr>
          <w:rStyle w:val="Emphasis"/>
          <w:i w:val="0"/>
          <w:szCs w:val="24"/>
        </w:rPr>
        <w:t>,</w:t>
      </w:r>
      <w:r w:rsidRPr="00ED6E88">
        <w:rPr>
          <w:rStyle w:val="Emphasis"/>
          <w:i w:val="0"/>
          <w:szCs w:val="24"/>
        </w:rPr>
        <w:t xml:space="preserve"> 159</w:t>
      </w:r>
      <w:r w:rsidR="008969B4" w:rsidRPr="00ED6E88">
        <w:rPr>
          <w:rStyle w:val="Emphasis"/>
          <w:i w:val="0"/>
          <w:szCs w:val="24"/>
        </w:rPr>
        <w:t>-</w:t>
      </w:r>
      <w:r w:rsidRPr="00ED6E88">
        <w:rPr>
          <w:rStyle w:val="Emphasis"/>
          <w:i w:val="0"/>
          <w:szCs w:val="24"/>
        </w:rPr>
        <w:t>167.</w:t>
      </w:r>
      <w:r w:rsidR="000F060D" w:rsidRPr="00ED6E88">
        <w:rPr>
          <w:rStyle w:val="Emphasis"/>
          <w:i w:val="0"/>
          <w:szCs w:val="24"/>
        </w:rPr>
        <w:t xml:space="preserve">  </w:t>
      </w:r>
    </w:p>
    <w:p w14:paraId="3944D7E4" w14:textId="3B2CCF54" w:rsidR="00F57A5B" w:rsidRPr="00ED6E88" w:rsidRDefault="000F060D" w:rsidP="00ED6E88">
      <w:pPr>
        <w:tabs>
          <w:tab w:val="left" w:pos="9360"/>
        </w:tabs>
        <w:ind w:left="720" w:hanging="720"/>
        <w:rPr>
          <w:szCs w:val="24"/>
        </w:rPr>
      </w:pPr>
      <w:r w:rsidRPr="00ED6E88">
        <w:rPr>
          <w:szCs w:val="24"/>
        </w:rPr>
        <w:t xml:space="preserve"> </w:t>
      </w:r>
    </w:p>
    <w:p w14:paraId="211B2836" w14:textId="1D233BCA" w:rsidR="00F57A5B" w:rsidRPr="00ED6E88" w:rsidRDefault="00F57A5B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Thompson, S. A., &amp; Couper-Kuhlen, E. (2005). The clause as a locus of grammar and interaction. </w:t>
      </w:r>
      <w:r w:rsidRPr="00ED6E88">
        <w:rPr>
          <w:i/>
          <w:iCs/>
          <w:szCs w:val="24"/>
        </w:rPr>
        <w:t>Language and Linguistics, 6</w:t>
      </w:r>
      <w:r w:rsidRPr="00ED6E88">
        <w:rPr>
          <w:szCs w:val="24"/>
        </w:rPr>
        <w:t>(4), 807</w:t>
      </w:r>
      <w:r w:rsidR="008969B4" w:rsidRPr="00ED6E88">
        <w:rPr>
          <w:szCs w:val="24"/>
        </w:rPr>
        <w:t>-</w:t>
      </w:r>
      <w:r w:rsidRPr="00ED6E88">
        <w:rPr>
          <w:szCs w:val="24"/>
        </w:rPr>
        <w:t xml:space="preserve">837. (Reprinted from </w:t>
      </w:r>
      <w:r w:rsidRPr="00ED6E88">
        <w:rPr>
          <w:i/>
          <w:iCs/>
          <w:szCs w:val="24"/>
        </w:rPr>
        <w:t>Discourse Studies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7</w:t>
      </w:r>
      <w:r w:rsidR="00AC1E92" w:rsidRPr="00ED6E88">
        <w:rPr>
          <w:szCs w:val="24"/>
        </w:rPr>
        <w:t>[</w:t>
      </w:r>
      <w:r w:rsidRPr="00ED6E88">
        <w:rPr>
          <w:szCs w:val="24"/>
        </w:rPr>
        <w:t>4</w:t>
      </w:r>
      <w:r w:rsidR="008969B4" w:rsidRPr="00ED6E88">
        <w:rPr>
          <w:szCs w:val="24"/>
        </w:rPr>
        <w:t>-</w:t>
      </w:r>
      <w:r w:rsidRPr="00ED6E88">
        <w:rPr>
          <w:szCs w:val="24"/>
        </w:rPr>
        <w:t>5</w:t>
      </w:r>
      <w:r w:rsidR="00AC1E92" w:rsidRPr="00ED6E88">
        <w:rPr>
          <w:szCs w:val="24"/>
        </w:rPr>
        <w:t>]</w:t>
      </w:r>
      <w:r w:rsidRPr="00ED6E88">
        <w:rPr>
          <w:szCs w:val="24"/>
        </w:rPr>
        <w:t>, 481</w:t>
      </w:r>
      <w:r w:rsidR="008969B4" w:rsidRPr="00ED6E88">
        <w:rPr>
          <w:szCs w:val="24"/>
        </w:rPr>
        <w:t>-</w:t>
      </w:r>
      <w:r w:rsidRPr="00ED6E88">
        <w:rPr>
          <w:szCs w:val="24"/>
        </w:rPr>
        <w:t>505.</w:t>
      </w:r>
      <w:r w:rsidR="00AC1E92" w:rsidRPr="00ED6E88">
        <w:rPr>
          <w:szCs w:val="24"/>
        </w:rPr>
        <w:t xml:space="preserve">) </w:t>
      </w:r>
      <w:hyperlink r:id="rId202" w:history="1">
        <w:r w:rsidR="00AC1E92" w:rsidRPr="00ED6E88">
          <w:rPr>
            <w:rStyle w:val="Hyperlink"/>
            <w:szCs w:val="24"/>
          </w:rPr>
          <w:t>https://doi.org/10.1177/1461445605054403</w:t>
        </w:r>
      </w:hyperlink>
    </w:p>
    <w:p w14:paraId="29E2660D" w14:textId="77777777" w:rsidR="00B769B0" w:rsidRPr="00ED6E88" w:rsidRDefault="00B769B0" w:rsidP="00ED6E88">
      <w:pPr>
        <w:autoSpaceDE w:val="0"/>
        <w:autoSpaceDN w:val="0"/>
        <w:adjustRightInd w:val="0"/>
        <w:ind w:left="720" w:hanging="720"/>
        <w:rPr>
          <w:szCs w:val="24"/>
        </w:rPr>
      </w:pPr>
    </w:p>
    <w:p w14:paraId="6D71D0AB" w14:textId="55B18E77" w:rsidR="000635E9" w:rsidRPr="00ED6E88" w:rsidRDefault="000635E9" w:rsidP="00ED6E88">
      <w:pPr>
        <w:autoSpaceDE w:val="0"/>
        <w:autoSpaceDN w:val="0"/>
        <w:adjustRightInd w:val="0"/>
        <w:ind w:left="720" w:hanging="720"/>
        <w:rPr>
          <w:szCs w:val="24"/>
        </w:rPr>
      </w:pPr>
      <w:r w:rsidRPr="00ED6E88">
        <w:rPr>
          <w:szCs w:val="24"/>
        </w:rPr>
        <w:t xml:space="preserve">Thornbury, S. (1999). </w:t>
      </w:r>
      <w:r w:rsidRPr="00ED6E88">
        <w:rPr>
          <w:i/>
          <w:iCs/>
          <w:szCs w:val="24"/>
        </w:rPr>
        <w:t>How to teach grammar</w:t>
      </w:r>
      <w:r w:rsidR="002A6E52" w:rsidRPr="00ED6E88">
        <w:rPr>
          <w:szCs w:val="24"/>
        </w:rPr>
        <w:t>.</w:t>
      </w:r>
      <w:r w:rsidRPr="00ED6E88">
        <w:rPr>
          <w:szCs w:val="24"/>
        </w:rPr>
        <w:t xml:space="preserve"> Pearson Education.</w:t>
      </w:r>
    </w:p>
    <w:p w14:paraId="425F290E" w14:textId="77777777" w:rsidR="00477DE2" w:rsidRPr="00ED6E88" w:rsidRDefault="00477DE2" w:rsidP="00ED6E88">
      <w:pPr>
        <w:tabs>
          <w:tab w:val="left" w:pos="2880"/>
        </w:tabs>
        <w:ind w:left="720" w:hanging="720"/>
        <w:rPr>
          <w:szCs w:val="24"/>
        </w:rPr>
      </w:pPr>
    </w:p>
    <w:p w14:paraId="57B6DE84" w14:textId="77777777" w:rsidR="001C7D1F" w:rsidRPr="00ED6E88" w:rsidRDefault="001C7D1F" w:rsidP="00ED6E88">
      <w:pPr>
        <w:tabs>
          <w:tab w:val="left" w:pos="2880"/>
        </w:tabs>
        <w:ind w:left="720" w:hanging="720"/>
        <w:rPr>
          <w:szCs w:val="24"/>
        </w:rPr>
      </w:pPr>
      <w:r w:rsidRPr="00ED6E88">
        <w:rPr>
          <w:szCs w:val="24"/>
        </w:rPr>
        <w:t>Thornbury, S. (2006).</w:t>
      </w:r>
      <w:r w:rsidRPr="00ED6E88">
        <w:rPr>
          <w:i/>
          <w:szCs w:val="24"/>
        </w:rPr>
        <w:t xml:space="preserve"> Grammar.</w:t>
      </w:r>
      <w:r w:rsidRPr="00ED6E88">
        <w:rPr>
          <w:szCs w:val="24"/>
        </w:rPr>
        <w:t xml:space="preserve"> Oxford University Press.</w:t>
      </w:r>
    </w:p>
    <w:p w14:paraId="1D836564" w14:textId="77777777" w:rsidR="00F32C2E" w:rsidRPr="00ED6E88" w:rsidRDefault="00F32C2E" w:rsidP="00ED6E88">
      <w:pPr>
        <w:ind w:left="720" w:hanging="720"/>
        <w:rPr>
          <w:rFonts w:eastAsia="MS Mincho"/>
          <w:szCs w:val="24"/>
          <w:lang w:val="en-GB"/>
        </w:rPr>
      </w:pPr>
    </w:p>
    <w:p w14:paraId="54D57555" w14:textId="467AFBC1" w:rsidR="00F32C2E" w:rsidRPr="00ED6E88" w:rsidRDefault="00F32C2E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bCs/>
          <w:szCs w:val="24"/>
          <w:lang w:val="pt-BR"/>
        </w:rPr>
        <w:t>Tomasello, M.,</w:t>
      </w:r>
      <w:r w:rsidRPr="00ED6E88">
        <w:rPr>
          <w:rFonts w:eastAsia="Calibri"/>
          <w:szCs w:val="24"/>
          <w:lang w:val="pt-BR"/>
        </w:rPr>
        <w:t xml:space="preserve"> &amp; </w:t>
      </w:r>
      <w:r w:rsidRPr="00ED6E88">
        <w:rPr>
          <w:rFonts w:eastAsia="Calibri"/>
          <w:bCs/>
          <w:szCs w:val="24"/>
          <w:lang w:val="pt-BR"/>
        </w:rPr>
        <w:t>Herron, C. (</w:t>
      </w:r>
      <w:r w:rsidRPr="00ED6E88">
        <w:rPr>
          <w:rFonts w:eastAsia="Calibri"/>
          <w:szCs w:val="24"/>
          <w:lang w:val="pt-BR"/>
        </w:rPr>
        <w:t xml:space="preserve">1988). Down the garden path: Inducing and correcting overgeneralization errors in the foreign language classroom. </w:t>
      </w:r>
      <w:r w:rsidRPr="00ED6E88">
        <w:rPr>
          <w:rFonts w:eastAsia="Calibri"/>
          <w:i/>
          <w:szCs w:val="24"/>
          <w:lang w:val="pt-BR"/>
        </w:rPr>
        <w:t>Applied Psycholinguistics,</w:t>
      </w:r>
      <w:r w:rsidRPr="00ED6E88">
        <w:rPr>
          <w:rFonts w:eastAsia="Calibri"/>
          <w:szCs w:val="24"/>
          <w:lang w:val="pt-BR"/>
        </w:rPr>
        <w:t xml:space="preserve"> </w:t>
      </w:r>
      <w:r w:rsidRPr="00ED6E88">
        <w:rPr>
          <w:rFonts w:eastAsia="Calibri"/>
          <w:i/>
          <w:szCs w:val="24"/>
          <w:lang w:val="pt-BR"/>
        </w:rPr>
        <w:t>9</w:t>
      </w:r>
      <w:r w:rsidR="002A6E52" w:rsidRPr="00ED6E88">
        <w:rPr>
          <w:rFonts w:eastAsia="Calibri"/>
          <w:szCs w:val="24"/>
          <w:lang w:val="pt-BR"/>
        </w:rPr>
        <w:t>(3)</w:t>
      </w:r>
      <w:r w:rsidRPr="00ED6E88">
        <w:rPr>
          <w:rFonts w:eastAsia="Calibri"/>
          <w:szCs w:val="24"/>
          <w:lang w:val="pt-BR"/>
        </w:rPr>
        <w:t>, 237</w:t>
      </w:r>
      <w:r w:rsidR="008969B4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246.</w:t>
      </w:r>
      <w:r w:rsidR="00AC1E92" w:rsidRPr="00ED6E88">
        <w:rPr>
          <w:rFonts w:eastAsia="Calibri"/>
          <w:szCs w:val="24"/>
          <w:lang w:val="pt-BR"/>
        </w:rPr>
        <w:t xml:space="preserve"> </w:t>
      </w:r>
      <w:hyperlink r:id="rId203" w:tgtFrame="_blank" w:history="1">
        <w:r w:rsidR="00AC1E92" w:rsidRPr="00ED6E88">
          <w:rPr>
            <w:rStyle w:val="Hyperlink"/>
            <w:rFonts w:eastAsia="Calibri"/>
            <w:szCs w:val="24"/>
          </w:rPr>
          <w:t xml:space="preserve">https://doi.org/10.1017/S0142716400007827 </w:t>
        </w:r>
      </w:hyperlink>
    </w:p>
    <w:p w14:paraId="1C032D13" w14:textId="77777777" w:rsidR="00B44659" w:rsidRPr="00ED6E88" w:rsidRDefault="00B44659" w:rsidP="00ED6E88">
      <w:pPr>
        <w:ind w:left="720" w:hanging="720"/>
        <w:rPr>
          <w:rFonts w:eastAsia="Calibri"/>
          <w:szCs w:val="24"/>
          <w:lang w:val="pt-BR"/>
        </w:rPr>
      </w:pPr>
    </w:p>
    <w:p w14:paraId="40E4FAA8" w14:textId="3C92556F" w:rsidR="00B44659" w:rsidRPr="00ED6E88" w:rsidRDefault="00B44659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szCs w:val="24"/>
        </w:rPr>
        <w:t xml:space="preserve">Tomita, Y. (2015). Form-focused instruction and learner investment: Case study of a high school student in Japan. </w:t>
      </w:r>
      <w:r w:rsidRPr="00ED6E88">
        <w:rPr>
          <w:szCs w:val="24"/>
          <w:lang w:bidi="en-US"/>
        </w:rPr>
        <w:t xml:space="preserve">In M. A. Christison, D. Christian, P. Duff, &amp; N. Spada (Eds.), </w:t>
      </w:r>
      <w:r w:rsidRPr="00ED6E88">
        <w:rPr>
          <w:i/>
          <w:iCs/>
          <w:szCs w:val="24"/>
        </w:rPr>
        <w:t xml:space="preserve">Teaching and learning English grammar: Research findings and future directions </w:t>
      </w:r>
      <w:r w:rsidRPr="00ED6E88">
        <w:rPr>
          <w:iCs/>
          <w:szCs w:val="24"/>
        </w:rPr>
        <w:t>(pp. 50</w:t>
      </w:r>
      <w:r w:rsidR="008969B4" w:rsidRPr="00ED6E88">
        <w:rPr>
          <w:iCs/>
          <w:szCs w:val="24"/>
        </w:rPr>
        <w:t>-</w:t>
      </w:r>
      <w:r w:rsidRPr="00ED6E88">
        <w:rPr>
          <w:iCs/>
          <w:szCs w:val="24"/>
        </w:rPr>
        <w:t>66). Routledge</w:t>
      </w:r>
      <w:r w:rsidR="00EC6D71" w:rsidRPr="00ED6E88">
        <w:rPr>
          <w:iCs/>
          <w:szCs w:val="24"/>
        </w:rPr>
        <w:t xml:space="preserve"> &amp; TIRF</w:t>
      </w:r>
      <w:r w:rsidRPr="00ED6E88">
        <w:rPr>
          <w:iCs/>
          <w:szCs w:val="24"/>
        </w:rPr>
        <w:t>.</w:t>
      </w:r>
    </w:p>
    <w:p w14:paraId="2B70E72F" w14:textId="77777777" w:rsidR="00F32C2E" w:rsidRPr="00ED6E88" w:rsidRDefault="00F32C2E" w:rsidP="00ED6E88">
      <w:pPr>
        <w:ind w:left="720" w:hanging="720"/>
        <w:rPr>
          <w:rFonts w:eastAsia="MS Mincho"/>
          <w:szCs w:val="24"/>
          <w:lang w:val="en-GB"/>
        </w:rPr>
      </w:pPr>
    </w:p>
    <w:p w14:paraId="6C40393A" w14:textId="77777777" w:rsidR="00AC1E92" w:rsidRPr="00ED6E88" w:rsidRDefault="00F32C2E" w:rsidP="00ED6E88">
      <w:pPr>
        <w:ind w:left="720" w:hanging="720"/>
        <w:rPr>
          <w:rFonts w:eastAsia="MS Mincho"/>
          <w:szCs w:val="24"/>
        </w:rPr>
      </w:pPr>
      <w:r w:rsidRPr="00ED6E88">
        <w:rPr>
          <w:rFonts w:eastAsia="MS Mincho"/>
          <w:szCs w:val="24"/>
          <w:lang w:val="en-GB"/>
        </w:rPr>
        <w:t xml:space="preserve">Tomita, Y., &amp; Spada, N. (2013). Form-focused instruction and learner investment in L2 communication. </w:t>
      </w:r>
      <w:r w:rsidRPr="00ED6E88">
        <w:rPr>
          <w:rFonts w:eastAsia="MS Mincho"/>
          <w:i/>
          <w:szCs w:val="24"/>
          <w:lang w:val="en-GB"/>
        </w:rPr>
        <w:t>The Modern Language Journal, 97</w:t>
      </w:r>
      <w:r w:rsidRPr="00ED6E88">
        <w:rPr>
          <w:rFonts w:eastAsia="MS Mincho"/>
          <w:szCs w:val="24"/>
          <w:lang w:val="en-GB"/>
        </w:rPr>
        <w:t>(3), 591</w:t>
      </w:r>
      <w:r w:rsidR="008969B4" w:rsidRPr="00ED6E88">
        <w:rPr>
          <w:rFonts w:eastAsia="MS Mincho"/>
          <w:szCs w:val="24"/>
          <w:lang w:val="en-GB"/>
        </w:rPr>
        <w:t>-</w:t>
      </w:r>
      <w:r w:rsidRPr="00ED6E88">
        <w:rPr>
          <w:rFonts w:eastAsia="MS Mincho"/>
          <w:szCs w:val="24"/>
          <w:lang w:val="en-GB"/>
        </w:rPr>
        <w:t>610</w:t>
      </w:r>
      <w:r w:rsidRPr="00ED6E88">
        <w:rPr>
          <w:rFonts w:eastAsia="MS Mincho"/>
          <w:i/>
          <w:szCs w:val="24"/>
          <w:lang w:val="en-GB"/>
        </w:rPr>
        <w:t>.</w:t>
      </w:r>
      <w:r w:rsidRPr="00ED6E88">
        <w:rPr>
          <w:rFonts w:eastAsia="MS Mincho"/>
          <w:szCs w:val="24"/>
          <w:lang w:val="en-GB"/>
        </w:rPr>
        <w:t xml:space="preserve"> </w:t>
      </w:r>
      <w:hyperlink r:id="rId204" w:history="1">
        <w:r w:rsidR="00AC1E92" w:rsidRPr="00ED6E88">
          <w:rPr>
            <w:rStyle w:val="Hyperlink"/>
            <w:rFonts w:eastAsia="MS Mincho"/>
            <w:szCs w:val="24"/>
          </w:rPr>
          <w:t>https://doi.org/10.1111/j.1540-4781.2013.12031.x</w:t>
        </w:r>
      </w:hyperlink>
    </w:p>
    <w:p w14:paraId="31757815" w14:textId="77777777" w:rsidR="00F32C2E" w:rsidRPr="00ED6E88" w:rsidRDefault="00F32C2E" w:rsidP="00ED6E88">
      <w:pPr>
        <w:ind w:left="720" w:hanging="720"/>
        <w:rPr>
          <w:szCs w:val="24"/>
        </w:rPr>
      </w:pPr>
    </w:p>
    <w:p w14:paraId="028C86B0" w14:textId="687F41D8" w:rsidR="001C7D1F" w:rsidRPr="00ED6E88" w:rsidRDefault="001C7D1F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Tomlin, R. S. (1994). Functional grammars, pedagogical grammars, and communicative language teaching. In T. </w:t>
      </w:r>
      <w:proofErr w:type="spellStart"/>
      <w:r w:rsidRPr="00ED6E88">
        <w:rPr>
          <w:szCs w:val="24"/>
        </w:rPr>
        <w:t>Odlin</w:t>
      </w:r>
      <w:proofErr w:type="spellEnd"/>
      <w:r w:rsidRPr="00ED6E88">
        <w:rPr>
          <w:szCs w:val="24"/>
        </w:rPr>
        <w:t xml:space="preserve"> (Ed.), </w:t>
      </w:r>
      <w:r w:rsidRPr="00ED6E88">
        <w:rPr>
          <w:i/>
          <w:szCs w:val="24"/>
        </w:rPr>
        <w:t>Perspectives on pedagogical grammar</w:t>
      </w:r>
      <w:r w:rsidRPr="00ED6E88">
        <w:rPr>
          <w:szCs w:val="24"/>
        </w:rPr>
        <w:t xml:space="preserve"> (pp. 140</w:t>
      </w:r>
      <w:r w:rsidR="008969B4" w:rsidRPr="00ED6E88">
        <w:rPr>
          <w:szCs w:val="24"/>
        </w:rPr>
        <w:t>-</w:t>
      </w:r>
      <w:r w:rsidRPr="00ED6E88">
        <w:rPr>
          <w:szCs w:val="24"/>
        </w:rPr>
        <w:t>178). Cambridge</w:t>
      </w:r>
      <w:r w:rsidR="0011231B" w:rsidRPr="00ED6E88">
        <w:rPr>
          <w:szCs w:val="24"/>
        </w:rPr>
        <w:t xml:space="preserve"> University Press</w:t>
      </w:r>
      <w:r w:rsidRPr="00ED6E88">
        <w:rPr>
          <w:szCs w:val="24"/>
        </w:rPr>
        <w:t xml:space="preserve">. </w:t>
      </w:r>
    </w:p>
    <w:p w14:paraId="6417C53C" w14:textId="77777777" w:rsidR="00477DE2" w:rsidRPr="00ED6E88" w:rsidRDefault="00477DE2" w:rsidP="00ED6E88">
      <w:pPr>
        <w:pStyle w:val="BodyText"/>
        <w:spacing w:line="240" w:lineRule="auto"/>
        <w:ind w:left="720" w:hanging="720"/>
      </w:pPr>
    </w:p>
    <w:p w14:paraId="249801BD" w14:textId="6ACC51A7" w:rsidR="00443509" w:rsidRPr="00ED6E88" w:rsidRDefault="00B704C5" w:rsidP="00ED6E88">
      <w:pPr>
        <w:pStyle w:val="BodyText"/>
        <w:spacing w:line="240" w:lineRule="auto"/>
        <w:ind w:left="720" w:hanging="720"/>
      </w:pPr>
      <w:r w:rsidRPr="00ED6E88">
        <w:t xml:space="preserve">Toth, P. D. (2004). When grammar instruction undermines cohesion in L2 Spanish classroom discourse. </w:t>
      </w:r>
      <w:r w:rsidRPr="00ED6E88">
        <w:rPr>
          <w:i/>
        </w:rPr>
        <w:t>The Modern Language Journal, 88</w:t>
      </w:r>
      <w:r w:rsidRPr="00ED6E88">
        <w:t>(1), 14</w:t>
      </w:r>
      <w:r w:rsidR="008969B4" w:rsidRPr="00ED6E88">
        <w:t>-</w:t>
      </w:r>
      <w:r w:rsidRPr="00ED6E88">
        <w:t>30.</w:t>
      </w:r>
      <w:r w:rsidR="00443509" w:rsidRPr="00ED6E88">
        <w:t xml:space="preserve"> </w:t>
      </w:r>
      <w:hyperlink r:id="rId205" w:history="1">
        <w:r w:rsidR="00AC1E92" w:rsidRPr="00ED6E88">
          <w:rPr>
            <w:rStyle w:val="Hyperlink"/>
          </w:rPr>
          <w:t>https://doi.org/10.1111/j.0026-7902.2004.00216.x</w:t>
        </w:r>
      </w:hyperlink>
    </w:p>
    <w:p w14:paraId="67C34562" w14:textId="76876BF9" w:rsidR="00F32C2E" w:rsidRPr="00ED6E88" w:rsidRDefault="00F32C2E" w:rsidP="00ED6E88">
      <w:pPr>
        <w:pStyle w:val="BodyText"/>
        <w:spacing w:line="240" w:lineRule="auto"/>
        <w:ind w:left="720" w:hanging="720"/>
      </w:pPr>
    </w:p>
    <w:p w14:paraId="765FF92E" w14:textId="5AE74468" w:rsidR="00EE4DE8" w:rsidRPr="00ED6E88" w:rsidRDefault="00EE4DE8" w:rsidP="00ED6E88">
      <w:pPr>
        <w:widowControl w:val="0"/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ind w:left="720" w:hanging="720"/>
        <w:rPr>
          <w:szCs w:val="24"/>
        </w:rPr>
      </w:pPr>
      <w:r w:rsidRPr="00ED6E88">
        <w:rPr>
          <w:szCs w:val="24"/>
        </w:rPr>
        <w:t xml:space="preserve">Truscott, J. (1996). The case against grammar correction in L2 writing classes. </w:t>
      </w:r>
      <w:r w:rsidRPr="00ED6E88">
        <w:rPr>
          <w:i/>
          <w:iCs/>
          <w:szCs w:val="24"/>
        </w:rPr>
        <w:t>Language Learning, 46</w:t>
      </w:r>
      <w:r w:rsidRPr="00ED6E88">
        <w:rPr>
          <w:szCs w:val="24"/>
        </w:rPr>
        <w:t xml:space="preserve">(2), 327-369. </w:t>
      </w:r>
      <w:hyperlink r:id="rId206" w:history="1">
        <w:r w:rsidRPr="00ED6E88">
          <w:rPr>
            <w:rStyle w:val="Hyperlink"/>
            <w:szCs w:val="24"/>
          </w:rPr>
          <w:t>https://doi.org/10.1111/j.1467-1770.1996.tb01238.x</w:t>
        </w:r>
      </w:hyperlink>
    </w:p>
    <w:p w14:paraId="1CD601F9" w14:textId="77777777" w:rsidR="00EE4DE8" w:rsidRPr="00ED6E88" w:rsidRDefault="00EE4DE8" w:rsidP="00ED6E88">
      <w:pPr>
        <w:widowControl w:val="0"/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ind w:left="720" w:hanging="720"/>
        <w:rPr>
          <w:szCs w:val="24"/>
        </w:rPr>
      </w:pPr>
    </w:p>
    <w:p w14:paraId="26D7E862" w14:textId="77777777" w:rsidR="00443509" w:rsidRPr="00ED6E88" w:rsidRDefault="00D561B8" w:rsidP="00ED6E88">
      <w:pPr>
        <w:widowControl w:val="0"/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ind w:left="720" w:hanging="720"/>
        <w:rPr>
          <w:szCs w:val="24"/>
        </w:rPr>
      </w:pPr>
      <w:r w:rsidRPr="00ED6E88">
        <w:rPr>
          <w:szCs w:val="24"/>
        </w:rPr>
        <w:t xml:space="preserve">Truscott, J. (1999). The case for “the case against grammar correction in L2 writing classes”: A response to Ferris. </w:t>
      </w:r>
      <w:r w:rsidRPr="00ED6E88">
        <w:rPr>
          <w:i/>
          <w:szCs w:val="24"/>
        </w:rPr>
        <w:t>Journal of Second Language Writing, 8</w:t>
      </w:r>
      <w:r w:rsidRPr="00ED6E88">
        <w:rPr>
          <w:szCs w:val="24"/>
        </w:rPr>
        <w:t>(2), 111</w:t>
      </w:r>
      <w:r w:rsidR="008969B4" w:rsidRPr="00ED6E88">
        <w:rPr>
          <w:szCs w:val="24"/>
        </w:rPr>
        <w:t>-</w:t>
      </w:r>
      <w:r w:rsidRPr="00ED6E88">
        <w:rPr>
          <w:szCs w:val="24"/>
        </w:rPr>
        <w:t>122.</w:t>
      </w:r>
      <w:r w:rsidR="00443509" w:rsidRPr="00ED6E88">
        <w:rPr>
          <w:szCs w:val="24"/>
        </w:rPr>
        <w:t xml:space="preserve"> </w:t>
      </w:r>
      <w:hyperlink r:id="rId207" w:history="1">
        <w:r w:rsidR="00443509" w:rsidRPr="00ED6E88">
          <w:rPr>
            <w:rStyle w:val="Hyperlink"/>
            <w:szCs w:val="24"/>
          </w:rPr>
          <w:t>https://doi.org/10.1111/j.1467-1770.1996.tb01238.x</w:t>
        </w:r>
      </w:hyperlink>
    </w:p>
    <w:p w14:paraId="2EADE9F6" w14:textId="77777777" w:rsidR="00D561B8" w:rsidRPr="00ED6E88" w:rsidRDefault="00D561B8" w:rsidP="00ED6E88">
      <w:pPr>
        <w:widowControl w:val="0"/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ind w:left="720" w:hanging="720"/>
        <w:rPr>
          <w:szCs w:val="24"/>
        </w:rPr>
      </w:pPr>
    </w:p>
    <w:p w14:paraId="4547913A" w14:textId="45E19A53" w:rsidR="00204435" w:rsidRPr="00ED6E88" w:rsidRDefault="00204435" w:rsidP="00ED6E88">
      <w:pPr>
        <w:ind w:left="720" w:hanging="720"/>
        <w:rPr>
          <w:rStyle w:val="style55"/>
          <w:szCs w:val="24"/>
        </w:rPr>
      </w:pPr>
      <w:r w:rsidRPr="00ED6E88">
        <w:rPr>
          <w:rStyle w:val="Strong"/>
          <w:b w:val="0"/>
          <w:szCs w:val="24"/>
        </w:rPr>
        <w:t>Tyler, A., &amp; Evans, V. (2004).</w:t>
      </w:r>
      <w:r w:rsidRPr="00ED6E88">
        <w:rPr>
          <w:rStyle w:val="Strong"/>
          <w:szCs w:val="24"/>
        </w:rPr>
        <w:t xml:space="preserve"> </w:t>
      </w:r>
      <w:r w:rsidRPr="00ED6E88">
        <w:rPr>
          <w:rStyle w:val="style55"/>
          <w:szCs w:val="24"/>
        </w:rPr>
        <w:t>Applying cognitive linguistics to pedagogical grammar: The case of over. In M. Achard</w:t>
      </w:r>
      <w:r w:rsidR="00AD0763" w:rsidRPr="00ED6E88">
        <w:rPr>
          <w:rStyle w:val="style55"/>
          <w:szCs w:val="24"/>
        </w:rPr>
        <w:t>,</w:t>
      </w:r>
      <w:r w:rsidRPr="00ED6E88">
        <w:rPr>
          <w:rStyle w:val="style55"/>
          <w:szCs w:val="24"/>
        </w:rPr>
        <w:t xml:space="preserve"> &amp; S. Niemeier (Eds.), </w:t>
      </w:r>
      <w:r w:rsidRPr="00ED6E88">
        <w:rPr>
          <w:rStyle w:val="Emphasis"/>
          <w:szCs w:val="24"/>
        </w:rPr>
        <w:t>Cognitive linguistics, second language acquisition, and foreign language teaching</w:t>
      </w:r>
      <w:r w:rsidRPr="00ED6E88">
        <w:rPr>
          <w:rStyle w:val="style55"/>
          <w:szCs w:val="24"/>
        </w:rPr>
        <w:t xml:space="preserve"> (pp. 257</w:t>
      </w:r>
      <w:r w:rsidR="008969B4" w:rsidRPr="00ED6E88">
        <w:rPr>
          <w:rStyle w:val="style55"/>
          <w:szCs w:val="24"/>
        </w:rPr>
        <w:t>-</w:t>
      </w:r>
      <w:r w:rsidRPr="00ED6E88">
        <w:rPr>
          <w:rStyle w:val="style55"/>
          <w:szCs w:val="24"/>
        </w:rPr>
        <w:t>280). Mouton de Gruyter.</w:t>
      </w:r>
    </w:p>
    <w:p w14:paraId="49256E74" w14:textId="77777777" w:rsidR="00221496" w:rsidRPr="00ED6E88" w:rsidRDefault="00221496" w:rsidP="00ED6E88">
      <w:pPr>
        <w:ind w:left="720" w:hanging="720"/>
        <w:rPr>
          <w:rStyle w:val="style55"/>
          <w:szCs w:val="24"/>
        </w:rPr>
      </w:pPr>
    </w:p>
    <w:p w14:paraId="40841915" w14:textId="26C31332" w:rsidR="00A33DA9" w:rsidRPr="00ED6E88" w:rsidRDefault="00A33DA9" w:rsidP="00ED6E88">
      <w:pPr>
        <w:ind w:left="720" w:hanging="720"/>
        <w:rPr>
          <w:rStyle w:val="style55"/>
          <w:szCs w:val="24"/>
        </w:rPr>
      </w:pPr>
      <w:r w:rsidRPr="00ED6E88">
        <w:rPr>
          <w:szCs w:val="24"/>
        </w:rPr>
        <w:t xml:space="preserve">Uchibori, A., </w:t>
      </w:r>
      <w:proofErr w:type="spellStart"/>
      <w:r w:rsidRPr="00ED6E88">
        <w:rPr>
          <w:szCs w:val="24"/>
        </w:rPr>
        <w:t>Chujo</w:t>
      </w:r>
      <w:proofErr w:type="spellEnd"/>
      <w:r w:rsidRPr="00ED6E88">
        <w:rPr>
          <w:szCs w:val="24"/>
        </w:rPr>
        <w:t xml:space="preserve">, K., &amp; Hasegawa, S. (2006). Toward better grammar instruction: Bridging the gap between high school textbooks and TOEIC. </w:t>
      </w:r>
      <w:r w:rsidRPr="00ED6E88">
        <w:rPr>
          <w:i/>
          <w:iCs/>
          <w:szCs w:val="24"/>
        </w:rPr>
        <w:t>The Asian EFL Journal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8</w:t>
      </w:r>
      <w:r w:rsidRPr="00ED6E88">
        <w:rPr>
          <w:szCs w:val="24"/>
        </w:rPr>
        <w:t>(2), 228-253.</w:t>
      </w:r>
    </w:p>
    <w:p w14:paraId="659B397B" w14:textId="77777777" w:rsidR="00204435" w:rsidRPr="00ED6E88" w:rsidRDefault="00204435" w:rsidP="00ED6E88">
      <w:pPr>
        <w:ind w:left="720" w:hanging="720"/>
        <w:rPr>
          <w:szCs w:val="24"/>
        </w:rPr>
      </w:pPr>
    </w:p>
    <w:p w14:paraId="0EF9149B" w14:textId="77777777" w:rsidR="00225E9A" w:rsidRPr="00ED6E88" w:rsidRDefault="00225E9A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Ungerer, F. (2017). </w:t>
      </w:r>
      <w:r w:rsidRPr="00ED6E88">
        <w:rPr>
          <w:i/>
          <w:szCs w:val="24"/>
        </w:rPr>
        <w:t xml:space="preserve">How grammar links concepts: Verb-mediated constructions, attribution, </w:t>
      </w:r>
      <w:proofErr w:type="spellStart"/>
      <w:r w:rsidRPr="00ED6E88">
        <w:rPr>
          <w:i/>
          <w:szCs w:val="24"/>
        </w:rPr>
        <w:t>perspectivizing</w:t>
      </w:r>
      <w:proofErr w:type="spellEnd"/>
      <w:r w:rsidRPr="00ED6E88">
        <w:rPr>
          <w:i/>
          <w:szCs w:val="24"/>
        </w:rPr>
        <w:t>.</w:t>
      </w:r>
      <w:r w:rsidRPr="00ED6E88">
        <w:rPr>
          <w:szCs w:val="24"/>
        </w:rPr>
        <w:t xml:space="preserve"> John Benjamins. </w:t>
      </w:r>
    </w:p>
    <w:p w14:paraId="04982786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5C30EF68" w14:textId="77777777" w:rsidR="0030680B" w:rsidRPr="00ED6E88" w:rsidRDefault="0030680B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Ur, P. (1988). </w:t>
      </w:r>
      <w:r w:rsidRPr="00ED6E88">
        <w:rPr>
          <w:i/>
          <w:szCs w:val="24"/>
        </w:rPr>
        <w:t>Grammar practice activities: A practical guide for teachers.</w:t>
      </w:r>
      <w:r w:rsidRPr="00ED6E88">
        <w:rPr>
          <w:szCs w:val="24"/>
        </w:rPr>
        <w:t xml:space="preserve"> Cambridge University Press. </w:t>
      </w:r>
    </w:p>
    <w:p w14:paraId="5C5D5DAB" w14:textId="77777777" w:rsidR="008E1723" w:rsidRPr="00ED6E88" w:rsidRDefault="008E1723" w:rsidP="00ED6E88">
      <w:pPr>
        <w:ind w:left="720" w:hanging="720"/>
        <w:rPr>
          <w:szCs w:val="24"/>
        </w:rPr>
      </w:pPr>
    </w:p>
    <w:p w14:paraId="04DF50C0" w14:textId="074E6DF9" w:rsidR="008E1723" w:rsidRPr="00ED6E88" w:rsidRDefault="008E1723" w:rsidP="00ED6E88">
      <w:pPr>
        <w:tabs>
          <w:tab w:val="left" w:pos="9360"/>
        </w:tabs>
        <w:ind w:left="720" w:hanging="720"/>
        <w:rPr>
          <w:szCs w:val="24"/>
        </w:rPr>
      </w:pPr>
      <w:r w:rsidRPr="00ED6E88">
        <w:rPr>
          <w:szCs w:val="24"/>
        </w:rPr>
        <w:t xml:space="preserve">Ur, P. (2011). Grammar teaching: Research, theory, and practice. In E. Hinkel (Ed.), </w:t>
      </w:r>
      <w:r w:rsidRPr="00ED6E88">
        <w:rPr>
          <w:i/>
          <w:szCs w:val="24"/>
        </w:rPr>
        <w:t>Handbook of research in second language teaching and learning</w:t>
      </w:r>
      <w:r w:rsidRPr="00ED6E88">
        <w:rPr>
          <w:szCs w:val="24"/>
        </w:rPr>
        <w:t xml:space="preserve"> (Vol. 2, pp. 507</w:t>
      </w:r>
      <w:r w:rsidR="008969B4" w:rsidRPr="00ED6E88">
        <w:rPr>
          <w:szCs w:val="24"/>
        </w:rPr>
        <w:t>-</w:t>
      </w:r>
      <w:r w:rsidRPr="00ED6E88">
        <w:rPr>
          <w:szCs w:val="24"/>
        </w:rPr>
        <w:t>522)</w:t>
      </w:r>
      <w:r w:rsidR="00AD0763" w:rsidRPr="00ED6E88">
        <w:rPr>
          <w:szCs w:val="24"/>
        </w:rPr>
        <w:t>.</w:t>
      </w:r>
      <w:r w:rsidRPr="00ED6E88">
        <w:rPr>
          <w:szCs w:val="24"/>
        </w:rPr>
        <w:t xml:space="preserve"> Routledge.</w:t>
      </w:r>
    </w:p>
    <w:p w14:paraId="01E10BD2" w14:textId="77777777" w:rsidR="00031BE6" w:rsidRPr="00ED6E88" w:rsidRDefault="00031BE6" w:rsidP="00ED6E88">
      <w:pPr>
        <w:ind w:left="720" w:hanging="720"/>
        <w:rPr>
          <w:szCs w:val="24"/>
        </w:rPr>
      </w:pPr>
    </w:p>
    <w:p w14:paraId="26901E24" w14:textId="318F285E" w:rsidR="00031BE6" w:rsidRPr="00ED6E88" w:rsidRDefault="00031BE6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Utomo, D. T. P., &amp; </w:t>
      </w:r>
      <w:proofErr w:type="spellStart"/>
      <w:r w:rsidRPr="00ED6E88">
        <w:rPr>
          <w:szCs w:val="24"/>
        </w:rPr>
        <w:t>Ahsanah</w:t>
      </w:r>
      <w:proofErr w:type="spellEnd"/>
      <w:r w:rsidRPr="00ED6E88">
        <w:rPr>
          <w:szCs w:val="24"/>
        </w:rPr>
        <w:t>, F. (2020). Utilizing digital comics in college students’ grammar class. </w:t>
      </w:r>
      <w:r w:rsidRPr="00ED6E88">
        <w:rPr>
          <w:i/>
          <w:iCs/>
          <w:szCs w:val="24"/>
        </w:rPr>
        <w:t>Journal of English Language Teaching and Linguistics</w:t>
      </w:r>
      <w:r w:rsidRPr="00ED6E88">
        <w:rPr>
          <w:szCs w:val="24"/>
        </w:rPr>
        <w:t>, </w:t>
      </w:r>
      <w:r w:rsidRPr="00ED6E88">
        <w:rPr>
          <w:i/>
          <w:iCs/>
          <w:szCs w:val="24"/>
        </w:rPr>
        <w:t>5</w:t>
      </w:r>
      <w:r w:rsidRPr="00ED6E88">
        <w:rPr>
          <w:szCs w:val="24"/>
        </w:rPr>
        <w:t>(3), 393-403.</w:t>
      </w:r>
    </w:p>
    <w:p w14:paraId="675054F6" w14:textId="77777777" w:rsidR="00031BE6" w:rsidRPr="00ED6E88" w:rsidRDefault="00031BE6" w:rsidP="00ED6E88">
      <w:pPr>
        <w:ind w:left="720" w:hanging="720"/>
        <w:rPr>
          <w:szCs w:val="24"/>
        </w:rPr>
      </w:pPr>
    </w:p>
    <w:p w14:paraId="03B5D9E9" w14:textId="61D6EC18" w:rsidR="00B44659" w:rsidRPr="00ED6E88" w:rsidRDefault="00B44659" w:rsidP="00ED6E88">
      <w:pPr>
        <w:ind w:left="720" w:hanging="720"/>
        <w:rPr>
          <w:iCs/>
          <w:szCs w:val="24"/>
        </w:rPr>
      </w:pPr>
      <w:r w:rsidRPr="00ED6E88">
        <w:rPr>
          <w:szCs w:val="24"/>
        </w:rPr>
        <w:t>Valeo, A. (2015).</w:t>
      </w:r>
      <w:r w:rsidRPr="00ED6E88">
        <w:rPr>
          <w:b/>
          <w:szCs w:val="24"/>
        </w:rPr>
        <w:t xml:space="preserve"> </w:t>
      </w:r>
      <w:r w:rsidRPr="00ED6E88">
        <w:rPr>
          <w:szCs w:val="24"/>
        </w:rPr>
        <w:t xml:space="preserve">Focus on form: Addressing grammatical accuracy in an employment-specific language program. </w:t>
      </w:r>
      <w:r w:rsidRPr="00ED6E88">
        <w:rPr>
          <w:szCs w:val="24"/>
          <w:lang w:bidi="en-US"/>
        </w:rPr>
        <w:t xml:space="preserve">In M. A. Christison, D. Christian, P. Duff, &amp; N. Spada (Eds.), </w:t>
      </w:r>
      <w:r w:rsidRPr="00ED6E88">
        <w:rPr>
          <w:i/>
          <w:iCs/>
          <w:szCs w:val="24"/>
        </w:rPr>
        <w:t xml:space="preserve">Teaching and learning English grammar: Research findings and future directions </w:t>
      </w:r>
      <w:r w:rsidRPr="00ED6E88">
        <w:rPr>
          <w:iCs/>
          <w:szCs w:val="24"/>
        </w:rPr>
        <w:t>(pp. 21</w:t>
      </w:r>
      <w:r w:rsidR="008969B4" w:rsidRPr="00ED6E88">
        <w:rPr>
          <w:iCs/>
          <w:szCs w:val="24"/>
        </w:rPr>
        <w:t>-</w:t>
      </w:r>
      <w:r w:rsidRPr="00ED6E88">
        <w:rPr>
          <w:iCs/>
          <w:szCs w:val="24"/>
        </w:rPr>
        <w:t>33). Routledge</w:t>
      </w:r>
      <w:r w:rsidR="00B51D13" w:rsidRPr="00ED6E88">
        <w:rPr>
          <w:iCs/>
          <w:szCs w:val="24"/>
        </w:rPr>
        <w:t xml:space="preserve"> &amp; TIRF.</w:t>
      </w:r>
    </w:p>
    <w:p w14:paraId="72755FB6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1BE5BF6E" w14:textId="77777777" w:rsidR="0030680B" w:rsidRPr="00ED6E88" w:rsidRDefault="0030680B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van </w:t>
      </w:r>
      <w:proofErr w:type="spellStart"/>
      <w:r w:rsidRPr="00ED6E88">
        <w:rPr>
          <w:szCs w:val="24"/>
        </w:rPr>
        <w:t>Gelderen</w:t>
      </w:r>
      <w:proofErr w:type="spellEnd"/>
      <w:r w:rsidRPr="00ED6E88">
        <w:rPr>
          <w:szCs w:val="24"/>
        </w:rPr>
        <w:t xml:space="preserve">, E. (2010). </w:t>
      </w:r>
      <w:r w:rsidRPr="00ED6E88">
        <w:rPr>
          <w:i/>
          <w:szCs w:val="24"/>
        </w:rPr>
        <w:t>An introduction to the grammar of English</w:t>
      </w:r>
      <w:r w:rsidRPr="00ED6E88">
        <w:rPr>
          <w:szCs w:val="24"/>
        </w:rPr>
        <w:t xml:space="preserve"> (Rev. ed.). John Benjamins. </w:t>
      </w:r>
    </w:p>
    <w:p w14:paraId="57EDB19B" w14:textId="77777777" w:rsidR="004A369F" w:rsidRPr="00ED6E88" w:rsidRDefault="004A369F" w:rsidP="00ED6E88">
      <w:pPr>
        <w:ind w:left="720" w:hanging="720"/>
        <w:rPr>
          <w:szCs w:val="24"/>
        </w:rPr>
      </w:pPr>
    </w:p>
    <w:p w14:paraId="54C36E8F" w14:textId="75645A33" w:rsidR="00087078" w:rsidRPr="00ED6E88" w:rsidRDefault="00AE1D7B" w:rsidP="00ED6E88">
      <w:pPr>
        <w:ind w:left="720" w:hanging="720"/>
        <w:rPr>
          <w:szCs w:val="24"/>
        </w:rPr>
      </w:pPr>
      <w:r w:rsidRPr="00ED6E88">
        <w:rPr>
          <w:szCs w:val="24"/>
        </w:rPr>
        <w:t>v</w:t>
      </w:r>
      <w:r w:rsidR="00087078" w:rsidRPr="00ED6E88">
        <w:rPr>
          <w:szCs w:val="24"/>
        </w:rPr>
        <w:t xml:space="preserve">an Lier, L. (2011). Green grammar: </w:t>
      </w:r>
      <w:proofErr w:type="spellStart"/>
      <w:r w:rsidR="00087078" w:rsidRPr="00ED6E88">
        <w:rPr>
          <w:szCs w:val="24"/>
        </w:rPr>
        <w:t>Languaging</w:t>
      </w:r>
      <w:proofErr w:type="spellEnd"/>
      <w:r w:rsidR="00F33BDE" w:rsidRPr="00ED6E88">
        <w:rPr>
          <w:szCs w:val="24"/>
        </w:rPr>
        <w:t>.</w:t>
      </w:r>
      <w:r w:rsidR="00087078" w:rsidRPr="00ED6E88">
        <w:rPr>
          <w:szCs w:val="24"/>
        </w:rPr>
        <w:t xml:space="preserve"> </w:t>
      </w:r>
      <w:r w:rsidR="00087078" w:rsidRPr="00ED6E88">
        <w:rPr>
          <w:i/>
          <w:szCs w:val="24"/>
        </w:rPr>
        <w:t>Taiwan Journal of TESOL, 8</w:t>
      </w:r>
      <w:r w:rsidR="00087078" w:rsidRPr="00ED6E88">
        <w:rPr>
          <w:szCs w:val="24"/>
        </w:rPr>
        <w:t>(2), 1</w:t>
      </w:r>
      <w:r w:rsidR="008969B4" w:rsidRPr="00ED6E88">
        <w:rPr>
          <w:szCs w:val="24"/>
        </w:rPr>
        <w:t>-</w:t>
      </w:r>
      <w:r w:rsidR="00087078" w:rsidRPr="00ED6E88">
        <w:rPr>
          <w:szCs w:val="24"/>
        </w:rPr>
        <w:t>21.</w:t>
      </w:r>
    </w:p>
    <w:p w14:paraId="68754953" w14:textId="77777777" w:rsidR="00F32C2E" w:rsidRPr="00ED6E88" w:rsidRDefault="00F32C2E" w:rsidP="00ED6E88">
      <w:pPr>
        <w:pStyle w:val="NormalWeb"/>
        <w:spacing w:before="0" w:after="0"/>
        <w:ind w:left="720" w:hanging="720"/>
        <w:rPr>
          <w:rFonts w:ascii="Times New Roman"/>
          <w:szCs w:val="24"/>
        </w:rPr>
      </w:pPr>
    </w:p>
    <w:p w14:paraId="768AEC23" w14:textId="1A8B47F4" w:rsidR="00F32C2E" w:rsidRPr="00ED6E88" w:rsidRDefault="00F32C2E" w:rsidP="00ED6E88">
      <w:pPr>
        <w:widowControl w:val="0"/>
        <w:ind w:left="720" w:hanging="720"/>
        <w:rPr>
          <w:szCs w:val="24"/>
          <w:lang w:val="pt-BR"/>
        </w:rPr>
      </w:pPr>
      <w:r w:rsidRPr="00ED6E88">
        <w:rPr>
          <w:szCs w:val="24"/>
          <w:lang w:val="pt-BR"/>
        </w:rPr>
        <w:t xml:space="preserve">VanPatten, B. (1990). Attending to form and content in the input. </w:t>
      </w:r>
      <w:r w:rsidRPr="00ED6E88">
        <w:rPr>
          <w:i/>
          <w:szCs w:val="24"/>
          <w:lang w:val="pt-BR"/>
        </w:rPr>
        <w:t>Studies in Second Language Acquisition, 12</w:t>
      </w:r>
      <w:r w:rsidR="002A6E52" w:rsidRPr="00ED6E88">
        <w:rPr>
          <w:szCs w:val="24"/>
          <w:lang w:val="pt-BR"/>
        </w:rPr>
        <w:t>(3)</w:t>
      </w:r>
      <w:r w:rsidRPr="00ED6E88">
        <w:rPr>
          <w:szCs w:val="24"/>
          <w:lang w:val="pt-BR"/>
        </w:rPr>
        <w:t>, 287</w:t>
      </w:r>
      <w:r w:rsidR="008969B4" w:rsidRPr="00ED6E88">
        <w:rPr>
          <w:szCs w:val="24"/>
          <w:lang w:val="pt-BR"/>
        </w:rPr>
        <w:t>-</w:t>
      </w:r>
      <w:r w:rsidRPr="00ED6E88">
        <w:rPr>
          <w:szCs w:val="24"/>
          <w:lang w:val="pt-BR"/>
        </w:rPr>
        <w:t>301.</w:t>
      </w:r>
      <w:r w:rsidR="00221496" w:rsidRPr="00ED6E88">
        <w:rPr>
          <w:szCs w:val="24"/>
          <w:lang w:val="pt-BR"/>
        </w:rPr>
        <w:t xml:space="preserve"> </w:t>
      </w:r>
      <w:hyperlink r:id="rId208" w:tgtFrame="_blank" w:history="1">
        <w:r w:rsidR="00221496" w:rsidRPr="00ED6E88">
          <w:rPr>
            <w:rStyle w:val="Hyperlink"/>
            <w:szCs w:val="24"/>
          </w:rPr>
          <w:t xml:space="preserve">https://doi.org/10.1017/S0272263100009177 </w:t>
        </w:r>
      </w:hyperlink>
    </w:p>
    <w:p w14:paraId="4A91E5A3" w14:textId="77777777" w:rsidR="00F32C2E" w:rsidRPr="00ED6E88" w:rsidRDefault="00F32C2E" w:rsidP="00ED6E88">
      <w:pPr>
        <w:ind w:left="720" w:hanging="720"/>
        <w:rPr>
          <w:rFonts w:eastAsia="Calibri"/>
          <w:bCs/>
          <w:szCs w:val="24"/>
          <w:lang w:val="pt-BR"/>
        </w:rPr>
      </w:pPr>
    </w:p>
    <w:p w14:paraId="5A237FD8" w14:textId="77777777" w:rsidR="00F32C2E" w:rsidRPr="00ED6E88" w:rsidRDefault="00F32C2E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bCs/>
          <w:szCs w:val="24"/>
          <w:lang w:val="pt-BR"/>
        </w:rPr>
        <w:t>VanPatten, B.</w:t>
      </w:r>
      <w:r w:rsidRPr="00ED6E88">
        <w:rPr>
          <w:rFonts w:eastAsia="Calibri"/>
          <w:szCs w:val="24"/>
          <w:lang w:val="pt-BR"/>
        </w:rPr>
        <w:t xml:space="preserve"> (1996). </w:t>
      </w:r>
      <w:r w:rsidRPr="00ED6E88">
        <w:rPr>
          <w:rFonts w:eastAsia="Calibri"/>
          <w:i/>
          <w:iCs/>
          <w:szCs w:val="24"/>
          <w:lang w:val="pt-BR"/>
        </w:rPr>
        <w:t>Input processing and grammar instruction in second language acquisition</w:t>
      </w:r>
      <w:r w:rsidRPr="00ED6E88">
        <w:rPr>
          <w:rFonts w:eastAsia="Calibri"/>
          <w:szCs w:val="24"/>
          <w:lang w:val="pt-BR"/>
        </w:rPr>
        <w:t>. Ablex.</w:t>
      </w:r>
    </w:p>
    <w:p w14:paraId="1EEC754F" w14:textId="77777777" w:rsidR="00F32C2E" w:rsidRPr="00ED6E88" w:rsidRDefault="00F32C2E" w:rsidP="00ED6E88">
      <w:pPr>
        <w:ind w:left="720" w:hanging="720"/>
        <w:rPr>
          <w:rFonts w:eastAsia="Calibri"/>
          <w:bCs/>
          <w:szCs w:val="24"/>
          <w:lang w:val="pt-BR"/>
        </w:rPr>
      </w:pPr>
    </w:p>
    <w:p w14:paraId="705D2A7E" w14:textId="589BE572" w:rsidR="002A6E52" w:rsidRPr="00ED6E88" w:rsidRDefault="00F32C2E" w:rsidP="00ED6E88">
      <w:pPr>
        <w:ind w:left="720" w:hanging="720"/>
        <w:rPr>
          <w:rFonts w:eastAsia="Calibri"/>
          <w:b/>
          <w:bCs/>
          <w:szCs w:val="24"/>
          <w:lang w:val="de-DE"/>
        </w:rPr>
      </w:pPr>
      <w:r w:rsidRPr="00ED6E88">
        <w:rPr>
          <w:rFonts w:eastAsia="Calibri"/>
          <w:bCs/>
          <w:szCs w:val="24"/>
          <w:lang w:val="pt-BR"/>
        </w:rPr>
        <w:t>VanPatten, B.</w:t>
      </w:r>
      <w:r w:rsidRPr="00ED6E88">
        <w:rPr>
          <w:rFonts w:eastAsia="Calibri"/>
          <w:szCs w:val="24"/>
          <w:lang w:val="pt-BR"/>
        </w:rPr>
        <w:t xml:space="preserve"> (2007). Input processing in adult second language acquisition. In B. VanPatten</w:t>
      </w:r>
      <w:r w:rsidR="00AD0763" w:rsidRPr="00ED6E88">
        <w:rPr>
          <w:rFonts w:eastAsia="Calibri"/>
          <w:szCs w:val="24"/>
          <w:lang w:val="pt-BR"/>
        </w:rPr>
        <w:t>,</w:t>
      </w:r>
      <w:r w:rsidRPr="00ED6E88">
        <w:rPr>
          <w:rFonts w:eastAsia="Calibri"/>
          <w:szCs w:val="24"/>
          <w:lang w:val="pt-BR"/>
        </w:rPr>
        <w:t xml:space="preserve"> &amp; J. Williams (Eds.), </w:t>
      </w:r>
      <w:r w:rsidRPr="00ED6E88">
        <w:rPr>
          <w:rFonts w:eastAsia="Calibri"/>
          <w:i/>
          <w:szCs w:val="24"/>
          <w:lang w:val="pt-BR"/>
        </w:rPr>
        <w:t>Theories in second language acquisition: An introduction</w:t>
      </w:r>
      <w:r w:rsidRPr="00ED6E88">
        <w:rPr>
          <w:rFonts w:eastAsia="Calibri"/>
          <w:szCs w:val="24"/>
          <w:lang w:val="pt-BR"/>
        </w:rPr>
        <w:t xml:space="preserve"> (pp. 115</w:t>
      </w:r>
      <w:r w:rsidR="008969B4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136)</w:t>
      </w:r>
      <w:r w:rsidR="00D03A91" w:rsidRPr="00ED6E88">
        <w:rPr>
          <w:rFonts w:eastAsia="Calibri"/>
          <w:szCs w:val="24"/>
          <w:lang w:val="pt-BR"/>
        </w:rPr>
        <w:t>. Lawrence Erlbaum.</w:t>
      </w:r>
      <w:r w:rsidRPr="00ED6E88">
        <w:rPr>
          <w:rFonts w:eastAsia="Calibri"/>
          <w:b/>
          <w:bCs/>
          <w:szCs w:val="24"/>
          <w:lang w:val="de-DE"/>
        </w:rPr>
        <w:t xml:space="preserve"> </w:t>
      </w:r>
    </w:p>
    <w:p w14:paraId="413418F6" w14:textId="77777777" w:rsidR="002A6E52" w:rsidRPr="00ED6E88" w:rsidRDefault="002A6E52" w:rsidP="00ED6E88">
      <w:pPr>
        <w:ind w:left="720" w:hanging="720"/>
        <w:rPr>
          <w:rFonts w:eastAsia="Calibri"/>
          <w:szCs w:val="24"/>
          <w:lang w:val="pt-BR"/>
        </w:rPr>
      </w:pPr>
    </w:p>
    <w:p w14:paraId="360C4995" w14:textId="29C5E9B1" w:rsidR="00C84012" w:rsidRPr="00ED6E88" w:rsidRDefault="00FA2F9F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VanPatten, B., Borst, S., Collopy, E., Qualin, A., &amp; Price, J. (2013). Explicit information, grammatical sensitivity, and the first-noun principle: A cross-linguistic study in processing instruction. </w:t>
      </w:r>
      <w:r w:rsidRPr="00ED6E88">
        <w:rPr>
          <w:i/>
          <w:szCs w:val="24"/>
        </w:rPr>
        <w:t xml:space="preserve">Modern Language Journal, </w:t>
      </w:r>
      <w:r w:rsidRPr="00ED6E88">
        <w:rPr>
          <w:szCs w:val="24"/>
        </w:rPr>
        <w:t>97, 506</w:t>
      </w:r>
      <w:r w:rsidR="00C84012" w:rsidRPr="00ED6E88">
        <w:rPr>
          <w:szCs w:val="24"/>
        </w:rPr>
        <w:t>-</w:t>
      </w:r>
      <w:r w:rsidRPr="00ED6E88">
        <w:rPr>
          <w:szCs w:val="24"/>
        </w:rPr>
        <w:t>527.</w:t>
      </w:r>
      <w:r w:rsidR="00C84012" w:rsidRPr="00ED6E88">
        <w:rPr>
          <w:szCs w:val="24"/>
        </w:rPr>
        <w:t xml:space="preserve"> </w:t>
      </w:r>
      <w:hyperlink r:id="rId209" w:history="1">
        <w:r w:rsidR="00C84012" w:rsidRPr="00ED6E88">
          <w:rPr>
            <w:rStyle w:val="Hyperlink"/>
            <w:szCs w:val="24"/>
          </w:rPr>
          <w:t>https://doi.org/10.1111/j.1540-4781.2013.12007.x</w:t>
        </w:r>
      </w:hyperlink>
    </w:p>
    <w:p w14:paraId="6D6B903C" w14:textId="77777777" w:rsidR="00FA2F9F" w:rsidRPr="00ED6E88" w:rsidRDefault="00FA2F9F" w:rsidP="00ED6E88">
      <w:pPr>
        <w:ind w:left="720" w:hanging="720"/>
        <w:rPr>
          <w:rFonts w:eastAsia="Calibri"/>
          <w:szCs w:val="24"/>
          <w:lang w:val="pt-BR"/>
        </w:rPr>
      </w:pPr>
    </w:p>
    <w:p w14:paraId="528931AD" w14:textId="2707BC69" w:rsidR="002A6E52" w:rsidRPr="00ED6E88" w:rsidRDefault="002A6E52" w:rsidP="00ED6E88">
      <w:pPr>
        <w:ind w:left="720" w:hanging="720"/>
        <w:rPr>
          <w:rFonts w:eastAsia="Calibri"/>
          <w:bCs/>
          <w:szCs w:val="24"/>
        </w:rPr>
      </w:pPr>
      <w:r w:rsidRPr="00ED6E88">
        <w:rPr>
          <w:rFonts w:eastAsia="Calibri"/>
          <w:bCs/>
          <w:szCs w:val="24"/>
        </w:rPr>
        <w:t xml:space="preserve">VanPatten, B., &amp; </w:t>
      </w:r>
      <w:proofErr w:type="spellStart"/>
      <w:r w:rsidRPr="00ED6E88">
        <w:rPr>
          <w:rFonts w:eastAsia="Calibri"/>
          <w:bCs/>
          <w:szCs w:val="24"/>
        </w:rPr>
        <w:t>Cadierno</w:t>
      </w:r>
      <w:proofErr w:type="spellEnd"/>
      <w:r w:rsidRPr="00ED6E88">
        <w:rPr>
          <w:rFonts w:eastAsia="Calibri"/>
          <w:bCs/>
          <w:szCs w:val="24"/>
        </w:rPr>
        <w:t xml:space="preserve">, T. (1993). Input processing and second language acquisition: A role for instruction. </w:t>
      </w:r>
      <w:r w:rsidRPr="00ED6E88">
        <w:rPr>
          <w:rFonts w:eastAsia="Calibri"/>
          <w:bCs/>
          <w:i/>
          <w:iCs/>
          <w:szCs w:val="24"/>
        </w:rPr>
        <w:t>The Modern Language Journal</w:t>
      </w:r>
      <w:r w:rsidRPr="00ED6E88">
        <w:rPr>
          <w:rFonts w:eastAsia="Calibri"/>
          <w:bCs/>
          <w:szCs w:val="24"/>
        </w:rPr>
        <w:t xml:space="preserve">, </w:t>
      </w:r>
      <w:r w:rsidRPr="00ED6E88">
        <w:rPr>
          <w:rFonts w:eastAsia="Calibri"/>
          <w:bCs/>
          <w:i/>
          <w:iCs/>
          <w:szCs w:val="24"/>
        </w:rPr>
        <w:t>77</w:t>
      </w:r>
      <w:r w:rsidRPr="00ED6E88">
        <w:rPr>
          <w:rFonts w:eastAsia="Calibri"/>
          <w:bCs/>
          <w:szCs w:val="24"/>
        </w:rPr>
        <w:t>(1), 45</w:t>
      </w:r>
      <w:r w:rsidR="008969B4" w:rsidRPr="00ED6E88">
        <w:rPr>
          <w:rFonts w:eastAsia="Calibri"/>
          <w:bCs/>
          <w:szCs w:val="24"/>
        </w:rPr>
        <w:t>-</w:t>
      </w:r>
      <w:r w:rsidRPr="00ED6E88">
        <w:rPr>
          <w:rFonts w:eastAsia="Calibri"/>
          <w:bCs/>
          <w:szCs w:val="24"/>
        </w:rPr>
        <w:t>57.</w:t>
      </w:r>
      <w:r w:rsidR="00C84012" w:rsidRPr="00ED6E88">
        <w:rPr>
          <w:rFonts w:eastAsia="Calibri"/>
          <w:bCs/>
          <w:szCs w:val="24"/>
        </w:rPr>
        <w:t xml:space="preserve"> https://doi.org/10.2307/329557</w:t>
      </w:r>
    </w:p>
    <w:p w14:paraId="744398A1" w14:textId="77777777" w:rsidR="00F32C2E" w:rsidRPr="00ED6E88" w:rsidRDefault="00F32C2E" w:rsidP="00ED6E88">
      <w:pPr>
        <w:ind w:left="720" w:hanging="720"/>
        <w:rPr>
          <w:rFonts w:eastAsia="Calibri"/>
          <w:bCs/>
          <w:szCs w:val="24"/>
          <w:lang w:val="de-DE"/>
        </w:rPr>
      </w:pPr>
    </w:p>
    <w:p w14:paraId="60435012" w14:textId="0D320D06" w:rsidR="00F32C2E" w:rsidRPr="00ED6E88" w:rsidRDefault="00F32C2E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bCs/>
          <w:szCs w:val="24"/>
          <w:lang w:val="de-DE"/>
        </w:rPr>
        <w:t>VanPatten, B.,</w:t>
      </w:r>
      <w:r w:rsidRPr="00ED6E88">
        <w:rPr>
          <w:rFonts w:eastAsia="Calibri"/>
          <w:szCs w:val="24"/>
          <w:lang w:val="de-DE"/>
        </w:rPr>
        <w:t xml:space="preserve"> &amp; </w:t>
      </w:r>
      <w:r w:rsidRPr="00ED6E88">
        <w:rPr>
          <w:rFonts w:eastAsia="Calibri"/>
          <w:bCs/>
          <w:szCs w:val="24"/>
          <w:lang w:val="de-DE"/>
        </w:rPr>
        <w:t>Oikennon, S.</w:t>
      </w:r>
      <w:r w:rsidRPr="00ED6E88">
        <w:rPr>
          <w:rFonts w:eastAsia="Calibri"/>
          <w:szCs w:val="24"/>
          <w:lang w:val="pt-BR"/>
        </w:rPr>
        <w:t xml:space="preserve"> (1996). Explanation vs. structured input in processing instruction. </w:t>
      </w:r>
      <w:r w:rsidRPr="00ED6E88">
        <w:rPr>
          <w:rFonts w:eastAsia="Calibri"/>
          <w:i/>
          <w:iCs/>
          <w:szCs w:val="24"/>
          <w:lang w:val="pt-BR"/>
        </w:rPr>
        <w:t xml:space="preserve">Studies in Second Language Acquisition, </w:t>
      </w:r>
      <w:r w:rsidRPr="00ED6E88">
        <w:rPr>
          <w:rFonts w:eastAsia="Calibri"/>
          <w:i/>
          <w:szCs w:val="24"/>
          <w:lang w:val="pt-BR"/>
        </w:rPr>
        <w:t>18</w:t>
      </w:r>
      <w:r w:rsidR="00762DBD" w:rsidRPr="00ED6E88">
        <w:rPr>
          <w:rFonts w:eastAsia="Calibri"/>
          <w:szCs w:val="24"/>
          <w:lang w:val="pt-BR"/>
        </w:rPr>
        <w:t>(4)</w:t>
      </w:r>
      <w:r w:rsidRPr="00ED6E88">
        <w:rPr>
          <w:rFonts w:eastAsia="Calibri"/>
          <w:szCs w:val="24"/>
          <w:lang w:val="pt-BR"/>
        </w:rPr>
        <w:t>, 495</w:t>
      </w:r>
      <w:r w:rsidR="008969B4" w:rsidRPr="00ED6E88">
        <w:rPr>
          <w:rFonts w:eastAsia="Calibri"/>
          <w:szCs w:val="24"/>
          <w:lang w:val="pt-BR"/>
        </w:rPr>
        <w:t>-</w:t>
      </w:r>
      <w:r w:rsidRPr="00ED6E88">
        <w:rPr>
          <w:rFonts w:eastAsia="Calibri"/>
          <w:szCs w:val="24"/>
          <w:lang w:val="pt-BR"/>
        </w:rPr>
        <w:t>510.</w:t>
      </w:r>
      <w:r w:rsidR="00C84012" w:rsidRPr="00ED6E88">
        <w:rPr>
          <w:rFonts w:eastAsia="Calibri"/>
          <w:szCs w:val="24"/>
          <w:lang w:val="pt-BR"/>
        </w:rPr>
        <w:t xml:space="preserve"> </w:t>
      </w:r>
      <w:hyperlink r:id="rId210" w:tgtFrame="_blank" w:history="1">
        <w:r w:rsidR="00C84012" w:rsidRPr="00ED6E88">
          <w:rPr>
            <w:rStyle w:val="Hyperlink"/>
            <w:rFonts w:eastAsia="Calibri"/>
            <w:szCs w:val="24"/>
          </w:rPr>
          <w:t xml:space="preserve">https://doi.org/10.1017/S0272263100015394 </w:t>
        </w:r>
      </w:hyperlink>
    </w:p>
    <w:p w14:paraId="1163BED9" w14:textId="77777777" w:rsidR="002A6E52" w:rsidRPr="00ED6E88" w:rsidRDefault="002A6E52" w:rsidP="00ED6E88">
      <w:pPr>
        <w:ind w:left="720" w:hanging="720"/>
        <w:rPr>
          <w:rFonts w:eastAsia="Calibri"/>
          <w:szCs w:val="24"/>
          <w:lang w:val="pt-BR"/>
        </w:rPr>
      </w:pPr>
    </w:p>
    <w:p w14:paraId="3A9D4B6C" w14:textId="3646120B" w:rsidR="004A369F" w:rsidRPr="00ED6E88" w:rsidRDefault="004A369F" w:rsidP="00ED6E88">
      <w:pPr>
        <w:pStyle w:val="NormalWeb"/>
        <w:spacing w:before="0" w:after="0"/>
        <w:ind w:left="720" w:hanging="720"/>
        <w:rPr>
          <w:rFonts w:ascii="Times New Roman"/>
          <w:szCs w:val="24"/>
        </w:rPr>
      </w:pPr>
      <w:r w:rsidRPr="00ED6E88">
        <w:rPr>
          <w:rFonts w:ascii="Times New Roman"/>
          <w:szCs w:val="24"/>
        </w:rPr>
        <w:t xml:space="preserve">Verity, D. P. (2011). </w:t>
      </w:r>
      <w:r w:rsidRPr="00ED6E88">
        <w:rPr>
          <w:rStyle w:val="Emphasis"/>
          <w:rFonts w:ascii="Times New Roman"/>
          <w:i w:val="0"/>
          <w:szCs w:val="24"/>
        </w:rPr>
        <w:t>The reverse move: Enriching informal knowledge in the pedagogical grammar class</w:t>
      </w:r>
      <w:r w:rsidRPr="00ED6E88">
        <w:rPr>
          <w:rFonts w:ascii="Times New Roman"/>
          <w:i/>
          <w:szCs w:val="24"/>
        </w:rPr>
        <w:t>.</w:t>
      </w:r>
      <w:r w:rsidRPr="00ED6E88">
        <w:rPr>
          <w:rFonts w:ascii="Times New Roman"/>
          <w:szCs w:val="24"/>
        </w:rPr>
        <w:t xml:space="preserve"> In K. E. Johnson</w:t>
      </w:r>
      <w:r w:rsidR="00AD0763" w:rsidRPr="00ED6E88">
        <w:rPr>
          <w:rFonts w:ascii="Times New Roman"/>
          <w:szCs w:val="24"/>
        </w:rPr>
        <w:t>,</w:t>
      </w:r>
      <w:r w:rsidRPr="00ED6E88">
        <w:rPr>
          <w:rFonts w:ascii="Times New Roman"/>
          <w:szCs w:val="24"/>
        </w:rPr>
        <w:t xml:space="preserve"> &amp; P. R. Golombek (Eds.), </w:t>
      </w:r>
      <w:r w:rsidRPr="00ED6E88">
        <w:rPr>
          <w:rStyle w:val="Emphasis"/>
          <w:rFonts w:ascii="Times New Roman"/>
          <w:szCs w:val="24"/>
        </w:rPr>
        <w:t>Research on second language teacher education: A sociocultural perspective on teacher professional development</w:t>
      </w:r>
      <w:r w:rsidRPr="00ED6E88">
        <w:rPr>
          <w:rFonts w:ascii="Times New Roman"/>
          <w:szCs w:val="24"/>
        </w:rPr>
        <w:t xml:space="preserve"> (pp. 153</w:t>
      </w:r>
      <w:r w:rsidR="008969B4" w:rsidRPr="00ED6E88">
        <w:rPr>
          <w:rFonts w:ascii="Times New Roman"/>
          <w:szCs w:val="24"/>
        </w:rPr>
        <w:t>-</w:t>
      </w:r>
      <w:r w:rsidRPr="00ED6E88">
        <w:rPr>
          <w:rFonts w:ascii="Times New Roman"/>
          <w:szCs w:val="24"/>
        </w:rPr>
        <w:t xml:space="preserve">167). Routledge. </w:t>
      </w:r>
    </w:p>
    <w:p w14:paraId="3F6337BD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5C5E2EC4" w14:textId="77777777" w:rsidR="0030680B" w:rsidRPr="00ED6E88" w:rsidRDefault="0030680B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Verspoor, M., &amp; Sauter, K. (2000). </w:t>
      </w:r>
      <w:r w:rsidRPr="00ED6E88">
        <w:rPr>
          <w:i/>
          <w:szCs w:val="24"/>
        </w:rPr>
        <w:t>English sentence analysis: An introductory course.</w:t>
      </w:r>
      <w:r w:rsidRPr="00ED6E88">
        <w:rPr>
          <w:szCs w:val="24"/>
        </w:rPr>
        <w:t xml:space="preserve"> </w:t>
      </w:r>
      <w:r w:rsidR="00874E51" w:rsidRPr="00ED6E88">
        <w:rPr>
          <w:szCs w:val="24"/>
        </w:rPr>
        <w:t xml:space="preserve">John </w:t>
      </w:r>
      <w:r w:rsidRPr="00ED6E88">
        <w:rPr>
          <w:szCs w:val="24"/>
        </w:rPr>
        <w:t xml:space="preserve">Benjamins. </w:t>
      </w:r>
    </w:p>
    <w:p w14:paraId="688A63BE" w14:textId="77777777" w:rsidR="00A648D2" w:rsidRPr="00ED6E88" w:rsidRDefault="00A648D2" w:rsidP="00ED6E88">
      <w:pPr>
        <w:ind w:left="720" w:hanging="720"/>
        <w:rPr>
          <w:szCs w:val="24"/>
        </w:rPr>
      </w:pPr>
    </w:p>
    <w:p w14:paraId="71E985B9" w14:textId="4288863B" w:rsidR="00A648D2" w:rsidRPr="00ED6E88" w:rsidRDefault="00A648D2" w:rsidP="00ED6E8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40"/>
        <w:ind w:left="720" w:hanging="720"/>
        <w:rPr>
          <w:szCs w:val="24"/>
        </w:rPr>
      </w:pPr>
      <w:r w:rsidRPr="00ED6E88">
        <w:rPr>
          <w:szCs w:val="24"/>
        </w:rPr>
        <w:t xml:space="preserve">Vinita, V. J., &amp; </w:t>
      </w:r>
      <w:proofErr w:type="spellStart"/>
      <w:r w:rsidRPr="00ED6E88">
        <w:rPr>
          <w:szCs w:val="24"/>
        </w:rPr>
        <w:t>Ilankumaran</w:t>
      </w:r>
      <w:proofErr w:type="spellEnd"/>
      <w:r w:rsidRPr="00ED6E88">
        <w:rPr>
          <w:szCs w:val="24"/>
        </w:rPr>
        <w:t xml:space="preserve">, M. (2024). Teaching grammar through content-based instruction in a second language classroom. </w:t>
      </w:r>
      <w:r w:rsidRPr="00ED6E88">
        <w:rPr>
          <w:i/>
          <w:iCs/>
          <w:szCs w:val="24"/>
        </w:rPr>
        <w:t>World Journal of English Language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14</w:t>
      </w:r>
      <w:r w:rsidRPr="00ED6E88">
        <w:rPr>
          <w:szCs w:val="24"/>
        </w:rPr>
        <w:t xml:space="preserve">(1), 145-145.  </w:t>
      </w:r>
    </w:p>
    <w:p w14:paraId="37133E57" w14:textId="77777777" w:rsidR="00C84012" w:rsidRPr="00ED6E88" w:rsidRDefault="00DE1707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Vogel, S., Herron, C., Cole, S. P., &amp; York, H. (2011). Effectiveness of a guided inductive versus a deductive approach on the learning of grammar in the intermediate-level college French classroom. </w:t>
      </w:r>
      <w:r w:rsidRPr="00ED6E88">
        <w:rPr>
          <w:i/>
          <w:szCs w:val="24"/>
        </w:rPr>
        <w:t>Foreign Language Annals, 44</w:t>
      </w:r>
      <w:r w:rsidRPr="00ED6E88">
        <w:rPr>
          <w:szCs w:val="24"/>
        </w:rPr>
        <w:t>(2), 353</w:t>
      </w:r>
      <w:r w:rsidR="008969B4" w:rsidRPr="00ED6E88">
        <w:rPr>
          <w:szCs w:val="24"/>
        </w:rPr>
        <w:t>-</w:t>
      </w:r>
      <w:r w:rsidRPr="00ED6E88">
        <w:rPr>
          <w:szCs w:val="24"/>
        </w:rPr>
        <w:t>380.</w:t>
      </w:r>
      <w:r w:rsidR="00C84012" w:rsidRPr="00ED6E88">
        <w:rPr>
          <w:szCs w:val="24"/>
        </w:rPr>
        <w:t xml:space="preserve"> </w:t>
      </w:r>
      <w:hyperlink r:id="rId211" w:history="1">
        <w:r w:rsidR="00C84012" w:rsidRPr="00ED6E88">
          <w:rPr>
            <w:rStyle w:val="Hyperlink"/>
            <w:szCs w:val="24"/>
          </w:rPr>
          <w:t>https://doi.org/10.1111/j.1944-9720.2011.01133.x</w:t>
        </w:r>
      </w:hyperlink>
    </w:p>
    <w:p w14:paraId="4D47E06E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5979BE3A" w14:textId="77777777" w:rsidR="006D14B7" w:rsidRPr="00ED6E88" w:rsidRDefault="006D14B7" w:rsidP="00ED6E88">
      <w:pPr>
        <w:ind w:left="720" w:hanging="720"/>
        <w:rPr>
          <w:color w:val="222222"/>
          <w:szCs w:val="24"/>
          <w:shd w:val="clear" w:color="auto" w:fill="FFFFFF"/>
        </w:rPr>
      </w:pPr>
      <w:r w:rsidRPr="00ED6E88">
        <w:rPr>
          <w:color w:val="222222"/>
          <w:szCs w:val="24"/>
          <w:shd w:val="clear" w:color="auto" w:fill="FFFFFF"/>
        </w:rPr>
        <w:t>Wade, T. (2020). </w:t>
      </w:r>
      <w:r w:rsidRPr="00ED6E88">
        <w:rPr>
          <w:i/>
          <w:iCs/>
          <w:color w:val="222222"/>
          <w:szCs w:val="24"/>
          <w:shd w:val="clear" w:color="auto" w:fill="FFFFFF"/>
        </w:rPr>
        <w:t>A comprehensive Russian grammar</w:t>
      </w:r>
      <w:r w:rsidRPr="00ED6E88">
        <w:rPr>
          <w:color w:val="222222"/>
          <w:szCs w:val="24"/>
          <w:shd w:val="clear" w:color="auto" w:fill="FFFFFF"/>
        </w:rPr>
        <w:t>. John Wiley &amp; Sons.</w:t>
      </w:r>
    </w:p>
    <w:p w14:paraId="018F28A7" w14:textId="77777777" w:rsidR="004F512F" w:rsidRPr="00ED6E88" w:rsidRDefault="004F512F" w:rsidP="00ED6E88">
      <w:pPr>
        <w:ind w:left="720" w:hanging="720"/>
        <w:rPr>
          <w:color w:val="222222"/>
          <w:szCs w:val="24"/>
          <w:shd w:val="clear" w:color="auto" w:fill="FFFFFF"/>
        </w:rPr>
      </w:pPr>
    </w:p>
    <w:p w14:paraId="51E45309" w14:textId="222038C9" w:rsidR="004F512F" w:rsidRPr="00ED6E88" w:rsidRDefault="004F512F" w:rsidP="00ED6E88">
      <w:pPr>
        <w:ind w:left="720" w:hanging="720"/>
        <w:rPr>
          <w:szCs w:val="24"/>
        </w:rPr>
      </w:pPr>
      <w:r w:rsidRPr="00ED6E88">
        <w:rPr>
          <w:szCs w:val="24"/>
        </w:rPr>
        <w:lastRenderedPageBreak/>
        <w:t xml:space="preserve">Walker, N., Monaghan, P., </w:t>
      </w:r>
      <w:proofErr w:type="spellStart"/>
      <w:r w:rsidRPr="00ED6E88">
        <w:rPr>
          <w:szCs w:val="24"/>
        </w:rPr>
        <w:t>Schoetensack</w:t>
      </w:r>
      <w:proofErr w:type="spellEnd"/>
      <w:r w:rsidRPr="00ED6E88">
        <w:rPr>
          <w:szCs w:val="24"/>
        </w:rPr>
        <w:t xml:space="preserve">, C., &amp; </w:t>
      </w:r>
      <w:proofErr w:type="spellStart"/>
      <w:r w:rsidRPr="00ED6E88">
        <w:rPr>
          <w:szCs w:val="24"/>
        </w:rPr>
        <w:t>Rebuschat</w:t>
      </w:r>
      <w:proofErr w:type="spellEnd"/>
      <w:r w:rsidRPr="00ED6E88">
        <w:rPr>
          <w:szCs w:val="24"/>
        </w:rPr>
        <w:t>, P. (2020). Distinctions in the acquisition of vocabulary and grammar: An individual differences approach. </w:t>
      </w:r>
      <w:r w:rsidRPr="00ED6E88">
        <w:rPr>
          <w:i/>
          <w:iCs/>
          <w:szCs w:val="24"/>
        </w:rPr>
        <w:t>Language Learning</w:t>
      </w:r>
      <w:r w:rsidRPr="00ED6E88">
        <w:rPr>
          <w:szCs w:val="24"/>
        </w:rPr>
        <w:t>, </w:t>
      </w:r>
      <w:r w:rsidRPr="00ED6E88">
        <w:rPr>
          <w:i/>
          <w:iCs/>
          <w:szCs w:val="24"/>
        </w:rPr>
        <w:t>70</w:t>
      </w:r>
      <w:r w:rsidRPr="00ED6E88">
        <w:rPr>
          <w:szCs w:val="24"/>
        </w:rPr>
        <w:t>(2), 221-254.</w:t>
      </w:r>
      <w:r w:rsidR="00C84012" w:rsidRPr="00ED6E88">
        <w:rPr>
          <w:szCs w:val="24"/>
        </w:rPr>
        <w:t xml:space="preserve"> </w:t>
      </w:r>
      <w:hyperlink r:id="rId212" w:history="1">
        <w:r w:rsidR="00C84012" w:rsidRPr="00ED6E88">
          <w:rPr>
            <w:rStyle w:val="Hyperlink"/>
            <w:szCs w:val="24"/>
          </w:rPr>
          <w:t>https://doi.org/10.1111/lang.12395</w:t>
        </w:r>
      </w:hyperlink>
    </w:p>
    <w:p w14:paraId="0ADB64D4" w14:textId="77777777" w:rsidR="00714B3C" w:rsidRPr="00ED6E88" w:rsidRDefault="00714B3C" w:rsidP="00ED6E88">
      <w:pPr>
        <w:ind w:left="720" w:hanging="720"/>
        <w:rPr>
          <w:szCs w:val="24"/>
        </w:rPr>
      </w:pPr>
    </w:p>
    <w:p w14:paraId="603635C0" w14:textId="77777777" w:rsidR="00C84012" w:rsidRPr="00ED6E88" w:rsidRDefault="00ED41F8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Walsh Marr, J., Lynch, S., &amp; </w:t>
      </w:r>
      <w:proofErr w:type="spellStart"/>
      <w:r w:rsidRPr="00ED6E88">
        <w:rPr>
          <w:szCs w:val="24"/>
        </w:rPr>
        <w:t>Tervit</w:t>
      </w:r>
      <w:proofErr w:type="spellEnd"/>
      <w:r w:rsidRPr="00ED6E88">
        <w:rPr>
          <w:szCs w:val="24"/>
        </w:rPr>
        <w:t xml:space="preserve">, T. (2021). Defining with purpose: Connecting </w:t>
      </w:r>
      <w:proofErr w:type="spellStart"/>
      <w:r w:rsidRPr="00ED6E88">
        <w:rPr>
          <w:szCs w:val="24"/>
        </w:rPr>
        <w:t>lexicogrammatical</w:t>
      </w:r>
      <w:proofErr w:type="spellEnd"/>
      <w:r w:rsidRPr="00ED6E88">
        <w:rPr>
          <w:szCs w:val="24"/>
        </w:rPr>
        <w:t xml:space="preserve"> features to textual purpose in authentic undergraduate texts. </w:t>
      </w:r>
      <w:r w:rsidRPr="00ED6E88">
        <w:rPr>
          <w:i/>
          <w:iCs/>
          <w:szCs w:val="24"/>
        </w:rPr>
        <w:t>TESOL Quarterly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55</w:t>
      </w:r>
      <w:r w:rsidRPr="00ED6E88">
        <w:rPr>
          <w:szCs w:val="24"/>
        </w:rPr>
        <w:t>(4), 1092-1101.</w:t>
      </w:r>
      <w:r w:rsidR="00C84012" w:rsidRPr="00ED6E88">
        <w:rPr>
          <w:szCs w:val="24"/>
        </w:rPr>
        <w:t xml:space="preserve"> </w:t>
      </w:r>
      <w:hyperlink r:id="rId213" w:history="1">
        <w:r w:rsidR="00C84012" w:rsidRPr="00ED6E88">
          <w:rPr>
            <w:rStyle w:val="Hyperlink"/>
            <w:szCs w:val="24"/>
          </w:rPr>
          <w:t>https://doi.org/10.1002/tesq.3081</w:t>
        </w:r>
      </w:hyperlink>
    </w:p>
    <w:p w14:paraId="48F94A76" w14:textId="77777777" w:rsidR="00ED41F8" w:rsidRPr="00ED6E88" w:rsidRDefault="00ED41F8" w:rsidP="00ED6E88">
      <w:pPr>
        <w:ind w:left="720" w:hanging="720"/>
        <w:rPr>
          <w:szCs w:val="24"/>
        </w:rPr>
      </w:pPr>
    </w:p>
    <w:p w14:paraId="76A84910" w14:textId="5A17CE36" w:rsidR="00943D34" w:rsidRPr="00ED6E88" w:rsidRDefault="00943D34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Wang, K. (2024). Grammar enhancement in EFL instruction: A reflection on the effects of self-evaluation, teacher support, and L2 grit. </w:t>
      </w:r>
      <w:r w:rsidRPr="00ED6E88">
        <w:rPr>
          <w:i/>
          <w:iCs/>
          <w:szCs w:val="24"/>
        </w:rPr>
        <w:t>BMC psychology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12</w:t>
      </w:r>
      <w:r w:rsidRPr="00ED6E88">
        <w:rPr>
          <w:szCs w:val="24"/>
        </w:rPr>
        <w:t>(1), 15. https://doi.org/10.1186/s40359-023-01504-9</w:t>
      </w:r>
    </w:p>
    <w:p w14:paraId="440947FB" w14:textId="77777777" w:rsidR="00943D34" w:rsidRPr="00ED6E88" w:rsidRDefault="00943D34" w:rsidP="00ED6E88">
      <w:pPr>
        <w:ind w:left="720" w:hanging="720"/>
        <w:rPr>
          <w:szCs w:val="24"/>
        </w:rPr>
      </w:pPr>
    </w:p>
    <w:p w14:paraId="75455929" w14:textId="6DE9E97A" w:rsidR="00C84012" w:rsidRPr="00ED6E88" w:rsidRDefault="00714B3C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Wang, S., &amp; Luo, H. (2021). Exploring the meanings and grammatical functions of idioms in teaching Chinese as a second language. </w:t>
      </w:r>
      <w:r w:rsidRPr="00ED6E88">
        <w:rPr>
          <w:i/>
          <w:iCs/>
          <w:szCs w:val="24"/>
        </w:rPr>
        <w:t>International Journal of Applied Linguistics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31</w:t>
      </w:r>
      <w:r w:rsidRPr="00ED6E88">
        <w:rPr>
          <w:szCs w:val="24"/>
        </w:rPr>
        <w:t xml:space="preserve">(2), 283-300. </w:t>
      </w:r>
      <w:hyperlink r:id="rId214" w:history="1">
        <w:r w:rsidR="00C84012" w:rsidRPr="00ED6E88">
          <w:rPr>
            <w:rStyle w:val="Hyperlink"/>
            <w:szCs w:val="24"/>
          </w:rPr>
          <w:t>https://doi.org/10.1111/ijal.12334</w:t>
        </w:r>
      </w:hyperlink>
    </w:p>
    <w:p w14:paraId="4ADC7E1C" w14:textId="77777777" w:rsidR="009A1B88" w:rsidRPr="00ED6E88" w:rsidRDefault="009A1B88" w:rsidP="00ED6E88">
      <w:pPr>
        <w:ind w:left="720" w:hanging="720"/>
        <w:rPr>
          <w:szCs w:val="24"/>
        </w:rPr>
      </w:pPr>
      <w:bookmarkStart w:id="40" w:name="_Hlk187407900"/>
    </w:p>
    <w:p w14:paraId="0C05D96D" w14:textId="5D882BE0" w:rsidR="009A1B88" w:rsidRPr="00ED6E88" w:rsidRDefault="009A1B88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Wang, Y., Derakhshan, A., Pawlak, M., &amp; Mehdizadeh, M. (2024). Exploring the psychometric properties of the grammar learning strategy inventory in the Chinese EFL context. </w:t>
      </w:r>
      <w:r w:rsidRPr="00ED6E88">
        <w:rPr>
          <w:i/>
          <w:iCs/>
          <w:szCs w:val="24"/>
        </w:rPr>
        <w:t>Studies in Second Language Learning and Teaching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14</w:t>
      </w:r>
      <w:r w:rsidRPr="00ED6E88">
        <w:rPr>
          <w:szCs w:val="24"/>
        </w:rPr>
        <w:t xml:space="preserve">(3), 515-543. </w:t>
      </w:r>
    </w:p>
    <w:bookmarkEnd w:id="40"/>
    <w:p w14:paraId="2E83AC8F" w14:textId="77777777" w:rsidR="006D14B7" w:rsidRPr="00ED6E88" w:rsidRDefault="006D14B7" w:rsidP="00ED6E88">
      <w:pPr>
        <w:ind w:left="720" w:hanging="720"/>
        <w:rPr>
          <w:szCs w:val="24"/>
        </w:rPr>
      </w:pPr>
    </w:p>
    <w:p w14:paraId="0C7FBC99" w14:textId="77777777" w:rsidR="0030680B" w:rsidRPr="00ED6E88" w:rsidRDefault="0030680B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Wardhaugh, R. (1995). </w:t>
      </w:r>
      <w:r w:rsidRPr="00ED6E88">
        <w:rPr>
          <w:i/>
          <w:szCs w:val="24"/>
        </w:rPr>
        <w:t>Understanding English grammar: A linguistic approach.</w:t>
      </w:r>
      <w:r w:rsidRPr="00ED6E88">
        <w:rPr>
          <w:szCs w:val="24"/>
        </w:rPr>
        <w:t xml:space="preserve"> Blackwell. </w:t>
      </w:r>
    </w:p>
    <w:p w14:paraId="1B72FA79" w14:textId="77777777" w:rsidR="00663238" w:rsidRPr="00ED6E88" w:rsidRDefault="00663238" w:rsidP="00ED6E88">
      <w:pPr>
        <w:ind w:left="720" w:hanging="720"/>
        <w:rPr>
          <w:szCs w:val="24"/>
        </w:rPr>
      </w:pPr>
    </w:p>
    <w:p w14:paraId="24FFB2F9" w14:textId="50BC3509" w:rsidR="0030473F" w:rsidRPr="00ED6E88" w:rsidRDefault="0030473F" w:rsidP="00ED6E88">
      <w:pPr>
        <w:ind w:left="720" w:hanging="720"/>
        <w:rPr>
          <w:kern w:val="36"/>
          <w:szCs w:val="24"/>
        </w:rPr>
      </w:pPr>
      <w:r w:rsidRPr="00ED6E88">
        <w:rPr>
          <w:kern w:val="36"/>
          <w:szCs w:val="24"/>
        </w:rPr>
        <w:t>Watts, R. J. (1999). The social construction of standard English: Grammar writers as a ‘discourse community’. In T. Bex</w:t>
      </w:r>
      <w:r w:rsidR="00AD0763" w:rsidRPr="00ED6E88">
        <w:rPr>
          <w:kern w:val="36"/>
          <w:szCs w:val="24"/>
        </w:rPr>
        <w:t>,</w:t>
      </w:r>
      <w:r w:rsidRPr="00ED6E88">
        <w:rPr>
          <w:kern w:val="36"/>
          <w:szCs w:val="24"/>
        </w:rPr>
        <w:t xml:space="preserve"> &amp; R. J. Watts (Eds.), </w:t>
      </w:r>
      <w:r w:rsidRPr="00ED6E88">
        <w:rPr>
          <w:i/>
          <w:kern w:val="36"/>
          <w:szCs w:val="24"/>
        </w:rPr>
        <w:t>Standard English: The widening debate</w:t>
      </w:r>
      <w:r w:rsidRPr="00ED6E88">
        <w:rPr>
          <w:kern w:val="36"/>
          <w:szCs w:val="24"/>
        </w:rPr>
        <w:t xml:space="preserve"> (pp. 40</w:t>
      </w:r>
      <w:r w:rsidR="008969B4" w:rsidRPr="00ED6E88">
        <w:rPr>
          <w:kern w:val="36"/>
          <w:szCs w:val="24"/>
        </w:rPr>
        <w:t>-</w:t>
      </w:r>
      <w:r w:rsidRPr="00ED6E88">
        <w:rPr>
          <w:kern w:val="36"/>
          <w:szCs w:val="24"/>
        </w:rPr>
        <w:t>68). Routledge.</w:t>
      </w:r>
    </w:p>
    <w:p w14:paraId="0081CB16" w14:textId="77777777" w:rsidR="006D14B7" w:rsidRPr="00ED6E88" w:rsidRDefault="006D14B7" w:rsidP="00ED6E88">
      <w:pPr>
        <w:ind w:left="720" w:hanging="720"/>
        <w:rPr>
          <w:szCs w:val="24"/>
        </w:rPr>
      </w:pPr>
    </w:p>
    <w:p w14:paraId="0E58A931" w14:textId="77777777" w:rsidR="0030680B" w:rsidRPr="00ED6E88" w:rsidRDefault="0030680B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Weaver, C. (2006). </w:t>
      </w:r>
      <w:r w:rsidRPr="00ED6E88">
        <w:rPr>
          <w:i/>
          <w:szCs w:val="24"/>
        </w:rPr>
        <w:t xml:space="preserve">Grammar plan book. </w:t>
      </w:r>
      <w:r w:rsidRPr="00ED6E88">
        <w:rPr>
          <w:szCs w:val="24"/>
        </w:rPr>
        <w:t xml:space="preserve">Heinemann. </w:t>
      </w:r>
    </w:p>
    <w:p w14:paraId="7A5F77FE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3B8B43A5" w14:textId="77777777" w:rsidR="0030680B" w:rsidRPr="00ED6E88" w:rsidRDefault="0030680B" w:rsidP="00ED6E88">
      <w:pPr>
        <w:ind w:left="720" w:hanging="720"/>
        <w:rPr>
          <w:szCs w:val="24"/>
          <w:lang w:val="de-DE"/>
        </w:rPr>
      </w:pPr>
      <w:r w:rsidRPr="00ED6E88">
        <w:rPr>
          <w:szCs w:val="24"/>
        </w:rPr>
        <w:t xml:space="preserve">Weaver, C. (2008). </w:t>
      </w:r>
      <w:r w:rsidRPr="00ED6E88">
        <w:rPr>
          <w:i/>
          <w:szCs w:val="24"/>
        </w:rPr>
        <w:t>Grammar to enrich and enhance writing.</w:t>
      </w:r>
      <w:r w:rsidRPr="00ED6E88">
        <w:rPr>
          <w:szCs w:val="24"/>
        </w:rPr>
        <w:t xml:space="preserve"> </w:t>
      </w:r>
      <w:r w:rsidRPr="00ED6E88">
        <w:rPr>
          <w:szCs w:val="24"/>
          <w:lang w:val="de-DE"/>
        </w:rPr>
        <w:t xml:space="preserve">Heinemann. </w:t>
      </w:r>
    </w:p>
    <w:p w14:paraId="68AEF69E" w14:textId="77777777" w:rsidR="0084035B" w:rsidRPr="00ED6E88" w:rsidRDefault="0084035B" w:rsidP="00ED6E88">
      <w:pPr>
        <w:ind w:left="720" w:hanging="720"/>
        <w:rPr>
          <w:szCs w:val="24"/>
          <w:lang w:val="de-DE"/>
        </w:rPr>
      </w:pPr>
    </w:p>
    <w:p w14:paraId="1B37F7E6" w14:textId="23045815" w:rsidR="0084035B" w:rsidRPr="00ED6E88" w:rsidRDefault="0084035B" w:rsidP="00ED6E88">
      <w:pPr>
        <w:ind w:left="720" w:hanging="720"/>
        <w:rPr>
          <w:color w:val="000000"/>
          <w:szCs w:val="24"/>
        </w:rPr>
      </w:pPr>
      <w:r w:rsidRPr="00ED6E88">
        <w:rPr>
          <w:color w:val="000000"/>
          <w:szCs w:val="24"/>
        </w:rPr>
        <w:t xml:space="preserve">Weissberg, B. (2000). Developmental relationships in the acquisition of English syntax: Writing vs. speech. </w:t>
      </w:r>
      <w:r w:rsidRPr="00ED6E88">
        <w:rPr>
          <w:i/>
          <w:iCs/>
          <w:color w:val="000000"/>
          <w:szCs w:val="24"/>
        </w:rPr>
        <w:t xml:space="preserve">Learning and </w:t>
      </w:r>
      <w:r w:rsidR="003F5101" w:rsidRPr="00ED6E88">
        <w:rPr>
          <w:i/>
          <w:iCs/>
          <w:color w:val="000000"/>
          <w:szCs w:val="24"/>
        </w:rPr>
        <w:t>I</w:t>
      </w:r>
      <w:r w:rsidRPr="00ED6E88">
        <w:rPr>
          <w:i/>
          <w:iCs/>
          <w:color w:val="000000"/>
          <w:szCs w:val="24"/>
        </w:rPr>
        <w:t>nstruction</w:t>
      </w:r>
      <w:r w:rsidRPr="00ED6E88">
        <w:rPr>
          <w:color w:val="000000"/>
          <w:szCs w:val="24"/>
        </w:rPr>
        <w:t xml:space="preserve">, </w:t>
      </w:r>
      <w:r w:rsidRPr="00ED6E88">
        <w:rPr>
          <w:i/>
          <w:iCs/>
          <w:color w:val="000000"/>
          <w:szCs w:val="24"/>
        </w:rPr>
        <w:t>10</w:t>
      </w:r>
      <w:r w:rsidRPr="00ED6E88">
        <w:rPr>
          <w:color w:val="000000"/>
          <w:szCs w:val="24"/>
        </w:rPr>
        <w:t>(1), 37</w:t>
      </w:r>
      <w:r w:rsidR="008969B4" w:rsidRPr="00ED6E88">
        <w:rPr>
          <w:color w:val="000000"/>
          <w:szCs w:val="24"/>
        </w:rPr>
        <w:t>-</w:t>
      </w:r>
      <w:r w:rsidRPr="00ED6E88">
        <w:rPr>
          <w:color w:val="000000"/>
          <w:szCs w:val="24"/>
        </w:rPr>
        <w:t>53.</w:t>
      </w:r>
      <w:r w:rsidR="00C84012" w:rsidRPr="00ED6E88">
        <w:rPr>
          <w:color w:val="000000"/>
          <w:szCs w:val="24"/>
        </w:rPr>
        <w:t xml:space="preserve"> </w:t>
      </w:r>
      <w:hyperlink r:id="rId215" w:tgtFrame="_blank" w:tooltip="Persistent link using digital object identifier" w:history="1">
        <w:r w:rsidR="00C84012" w:rsidRPr="00ED6E88">
          <w:rPr>
            <w:rStyle w:val="Hyperlink"/>
            <w:szCs w:val="24"/>
          </w:rPr>
          <w:t>https://doi.org/10.1016/S0959-4752(99)00017-1</w:t>
        </w:r>
      </w:hyperlink>
    </w:p>
    <w:p w14:paraId="4D2DE6A1" w14:textId="77777777" w:rsidR="0084035B" w:rsidRPr="00ED6E88" w:rsidRDefault="0084035B" w:rsidP="00ED6E88">
      <w:pPr>
        <w:pStyle w:val="BodyText"/>
        <w:spacing w:line="240" w:lineRule="auto"/>
        <w:ind w:left="720" w:hanging="720"/>
      </w:pPr>
    </w:p>
    <w:p w14:paraId="3822AADD" w14:textId="433AC3BE" w:rsidR="00B94BF9" w:rsidRPr="00ED6E88" w:rsidRDefault="00B94BF9" w:rsidP="00ED6E88">
      <w:pPr>
        <w:pStyle w:val="BodyText"/>
        <w:spacing w:line="240" w:lineRule="auto"/>
        <w:ind w:left="720" w:hanging="720"/>
      </w:pPr>
      <w:r w:rsidRPr="00ED6E88">
        <w:t xml:space="preserve">Weissberg, R. (2000). Developmental relationships in the acquisition of English syntax: Writing vs. speech. </w:t>
      </w:r>
      <w:r w:rsidRPr="00ED6E88">
        <w:rPr>
          <w:i/>
          <w:iCs/>
        </w:rPr>
        <w:t>Learning and Instruction, 10,</w:t>
      </w:r>
      <w:r w:rsidRPr="00ED6E88">
        <w:t xml:space="preserve"> 37-53. </w:t>
      </w:r>
      <w:hyperlink r:id="rId216" w:tgtFrame="_blank" w:tooltip="Persistent link using digital object identifier" w:history="1">
        <w:r w:rsidRPr="00ED6E88">
          <w:rPr>
            <w:rStyle w:val="Hyperlink"/>
          </w:rPr>
          <w:t>https://doi.org/10.1016/S0959-4752(99)00017-1</w:t>
        </w:r>
      </w:hyperlink>
      <w:r w:rsidRPr="00ED6E88">
        <w:t xml:space="preserve">   </w:t>
      </w:r>
    </w:p>
    <w:p w14:paraId="6575BDFA" w14:textId="77777777" w:rsidR="00B94BF9" w:rsidRPr="00ED6E88" w:rsidRDefault="00B94BF9" w:rsidP="00ED6E88">
      <w:pPr>
        <w:pStyle w:val="BodyText"/>
        <w:spacing w:line="240" w:lineRule="auto"/>
        <w:ind w:left="720" w:hanging="720"/>
      </w:pPr>
    </w:p>
    <w:p w14:paraId="74F5918A" w14:textId="77777777" w:rsidR="00574F9C" w:rsidRPr="00ED6E88" w:rsidRDefault="00574F9C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White, L. (2003). </w:t>
      </w:r>
      <w:r w:rsidRPr="00ED6E88">
        <w:rPr>
          <w:i/>
          <w:iCs/>
          <w:szCs w:val="24"/>
        </w:rPr>
        <w:t>Second language acquisition and Universal Grammar</w:t>
      </w:r>
      <w:r w:rsidRPr="00ED6E88">
        <w:rPr>
          <w:szCs w:val="24"/>
        </w:rPr>
        <w:t xml:space="preserve"> (2</w:t>
      </w:r>
      <w:r w:rsidRPr="00ED6E88">
        <w:rPr>
          <w:szCs w:val="24"/>
          <w:vertAlign w:val="superscript"/>
        </w:rPr>
        <w:t>nd</w:t>
      </w:r>
      <w:r w:rsidRPr="00ED6E88">
        <w:rPr>
          <w:szCs w:val="24"/>
        </w:rPr>
        <w:t xml:space="preserve"> ed.). Cambridge University Press.</w:t>
      </w:r>
    </w:p>
    <w:p w14:paraId="0BDD6049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46C37B74" w14:textId="47D4A11B" w:rsidR="0084035B" w:rsidRPr="00ED6E88" w:rsidRDefault="0084035B" w:rsidP="00ED6E88">
      <w:pPr>
        <w:pStyle w:val="BodyText"/>
        <w:spacing w:line="240" w:lineRule="auto"/>
        <w:ind w:left="720" w:hanging="720"/>
      </w:pPr>
      <w:r w:rsidRPr="00ED6E88">
        <w:t>White, L. (2005). On the nature of interlanguage representation: Universal grammar in the second language. In C. J. Doughty</w:t>
      </w:r>
      <w:r w:rsidR="00AD0763" w:rsidRPr="00ED6E88">
        <w:t>,</w:t>
      </w:r>
      <w:r w:rsidRPr="00ED6E88">
        <w:t xml:space="preserve"> &amp; M. H. Long (Eds). </w:t>
      </w:r>
      <w:r w:rsidRPr="00ED6E88">
        <w:rPr>
          <w:i/>
          <w:iCs/>
        </w:rPr>
        <w:t xml:space="preserve">The handbook of second language acquisition </w:t>
      </w:r>
      <w:r w:rsidRPr="00ED6E88">
        <w:t>(pp. 19</w:t>
      </w:r>
      <w:r w:rsidR="008969B4" w:rsidRPr="00ED6E88">
        <w:t>-</w:t>
      </w:r>
      <w:r w:rsidRPr="00ED6E88">
        <w:t>42). Blackwell.</w:t>
      </w:r>
    </w:p>
    <w:p w14:paraId="5463EE0D" w14:textId="77777777" w:rsidR="00426139" w:rsidRPr="00ED6E88" w:rsidRDefault="00426139" w:rsidP="00ED6E88">
      <w:pPr>
        <w:pStyle w:val="BodyText"/>
        <w:spacing w:line="240" w:lineRule="auto"/>
        <w:ind w:left="720" w:hanging="720"/>
      </w:pPr>
    </w:p>
    <w:p w14:paraId="18B04B8E" w14:textId="77777777" w:rsidR="006D14B7" w:rsidRPr="00ED6E88" w:rsidRDefault="006D14B7" w:rsidP="00ED6E88">
      <w:pPr>
        <w:pStyle w:val="BodyText"/>
        <w:spacing w:line="240" w:lineRule="auto"/>
        <w:ind w:left="720" w:hanging="720"/>
      </w:pPr>
      <w:r w:rsidRPr="00ED6E88">
        <w:rPr>
          <w:color w:val="222222"/>
          <w:shd w:val="clear" w:color="auto" w:fill="FFFFFF"/>
        </w:rPr>
        <w:t>Whitney, W. D. (2013). </w:t>
      </w:r>
      <w:r w:rsidRPr="00ED6E88">
        <w:rPr>
          <w:i/>
          <w:iCs/>
          <w:color w:val="222222"/>
          <w:shd w:val="clear" w:color="auto" w:fill="FFFFFF"/>
        </w:rPr>
        <w:t>Sanskrit grammar</w:t>
      </w:r>
      <w:r w:rsidRPr="00ED6E88">
        <w:rPr>
          <w:color w:val="222222"/>
          <w:shd w:val="clear" w:color="auto" w:fill="FFFFFF"/>
        </w:rPr>
        <w:t>. Courier Corporation.</w:t>
      </w:r>
    </w:p>
    <w:p w14:paraId="3E4F5077" w14:textId="77777777" w:rsidR="006D14B7" w:rsidRPr="00ED6E88" w:rsidRDefault="006D14B7" w:rsidP="00ED6E88">
      <w:pPr>
        <w:pStyle w:val="BodyText"/>
        <w:spacing w:line="240" w:lineRule="auto"/>
        <w:ind w:left="720" w:hanging="720"/>
      </w:pPr>
    </w:p>
    <w:p w14:paraId="03CEC2D2" w14:textId="749D0EE0" w:rsidR="006609AC" w:rsidRPr="00ED6E88" w:rsidRDefault="006609AC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Widdowson, H. G. (1988). Grammar, and nonsense, and learning. In W. E. Rutherford &amp; M. </w:t>
      </w:r>
      <w:proofErr w:type="spellStart"/>
      <w:r w:rsidRPr="00ED6E88">
        <w:rPr>
          <w:szCs w:val="24"/>
        </w:rPr>
        <w:t>Sharwood</w:t>
      </w:r>
      <w:proofErr w:type="spellEnd"/>
      <w:r w:rsidRPr="00ED6E88">
        <w:rPr>
          <w:szCs w:val="24"/>
        </w:rPr>
        <w:t xml:space="preserve">-Smith (Eds.), </w:t>
      </w:r>
      <w:r w:rsidRPr="00ED6E88">
        <w:rPr>
          <w:i/>
          <w:szCs w:val="24"/>
        </w:rPr>
        <w:t>Grammar and second language teaching: A book of readings</w:t>
      </w:r>
      <w:r w:rsidRPr="00ED6E88">
        <w:rPr>
          <w:szCs w:val="24"/>
        </w:rPr>
        <w:t>. (pp. 146</w:t>
      </w:r>
      <w:r w:rsidR="008969B4" w:rsidRPr="00ED6E88">
        <w:rPr>
          <w:szCs w:val="24"/>
        </w:rPr>
        <w:t>-</w:t>
      </w:r>
      <w:r w:rsidRPr="00ED6E88">
        <w:rPr>
          <w:szCs w:val="24"/>
        </w:rPr>
        <w:t>155). Heinle &amp; Heinle.</w:t>
      </w:r>
    </w:p>
    <w:p w14:paraId="2E14A0BF" w14:textId="77777777" w:rsidR="00426139" w:rsidRPr="00ED6E88" w:rsidRDefault="00426139" w:rsidP="00ED6E88">
      <w:pPr>
        <w:ind w:left="720" w:hanging="720"/>
        <w:rPr>
          <w:szCs w:val="24"/>
        </w:rPr>
      </w:pPr>
    </w:p>
    <w:p w14:paraId="68678A8A" w14:textId="0EB6AC6E" w:rsidR="00191C26" w:rsidRPr="00ED6E88" w:rsidRDefault="00191C26" w:rsidP="00ED6E88">
      <w:pPr>
        <w:ind w:left="720" w:hanging="720"/>
        <w:rPr>
          <w:szCs w:val="24"/>
        </w:rPr>
      </w:pPr>
      <w:r w:rsidRPr="00ED6E88">
        <w:rPr>
          <w:szCs w:val="24"/>
        </w:rPr>
        <w:t>Widodo, H.</w:t>
      </w:r>
      <w:r w:rsidR="003F5101" w:rsidRPr="00ED6E88">
        <w:rPr>
          <w:szCs w:val="24"/>
        </w:rPr>
        <w:t xml:space="preserve"> </w:t>
      </w:r>
      <w:r w:rsidRPr="00ED6E88">
        <w:rPr>
          <w:szCs w:val="24"/>
        </w:rPr>
        <w:t xml:space="preserve">P. (2006). Approaches and procedures for teaching grammar. </w:t>
      </w:r>
      <w:r w:rsidRPr="00ED6E88">
        <w:rPr>
          <w:i/>
          <w:szCs w:val="24"/>
        </w:rPr>
        <w:t>English Teaching: Practice and Critique</w:t>
      </w:r>
      <w:r w:rsidRPr="00ED6E88">
        <w:rPr>
          <w:szCs w:val="24"/>
        </w:rPr>
        <w:t xml:space="preserve">, </w:t>
      </w:r>
      <w:r w:rsidRPr="00ED6E88">
        <w:rPr>
          <w:i/>
          <w:szCs w:val="24"/>
        </w:rPr>
        <w:t>5</w:t>
      </w:r>
      <w:r w:rsidRPr="00ED6E88">
        <w:rPr>
          <w:szCs w:val="24"/>
        </w:rPr>
        <w:t>(1), 122</w:t>
      </w:r>
      <w:r w:rsidR="008969B4" w:rsidRPr="00ED6E88">
        <w:rPr>
          <w:szCs w:val="24"/>
        </w:rPr>
        <w:t>-</w:t>
      </w:r>
      <w:r w:rsidRPr="00ED6E88">
        <w:rPr>
          <w:szCs w:val="24"/>
        </w:rPr>
        <w:t>141.</w:t>
      </w:r>
    </w:p>
    <w:p w14:paraId="673AB117" w14:textId="77777777" w:rsidR="00F32C2E" w:rsidRPr="00ED6E88" w:rsidRDefault="00F32C2E" w:rsidP="00ED6E88">
      <w:pPr>
        <w:ind w:left="720" w:hanging="720"/>
        <w:rPr>
          <w:szCs w:val="24"/>
        </w:rPr>
      </w:pPr>
    </w:p>
    <w:p w14:paraId="2CA9D8BA" w14:textId="522ABFD2" w:rsidR="006D14B7" w:rsidRPr="00ED6E88" w:rsidRDefault="006D14B7" w:rsidP="00ED6E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hanging="720"/>
        <w:rPr>
          <w:rFonts w:eastAsia="Calibri"/>
          <w:color w:val="000000"/>
          <w:szCs w:val="24"/>
          <w:lang w:val="pt-BR"/>
        </w:rPr>
      </w:pPr>
      <w:r w:rsidRPr="00ED6E88">
        <w:rPr>
          <w:color w:val="222222"/>
          <w:szCs w:val="24"/>
          <w:shd w:val="clear" w:color="auto" w:fill="FFFFFF"/>
        </w:rPr>
        <w:t>Wilkinson, L. (2012). </w:t>
      </w:r>
      <w:r w:rsidRPr="00ED6E88">
        <w:rPr>
          <w:i/>
          <w:iCs/>
          <w:color w:val="222222"/>
          <w:szCs w:val="24"/>
          <w:shd w:val="clear" w:color="auto" w:fill="FFFFFF"/>
        </w:rPr>
        <w:t>The grammar of graphics</w:t>
      </w:r>
      <w:r w:rsidRPr="00ED6E88">
        <w:rPr>
          <w:color w:val="222222"/>
          <w:szCs w:val="24"/>
          <w:shd w:val="clear" w:color="auto" w:fill="FFFFFF"/>
        </w:rPr>
        <w:t> (pp. 375</w:t>
      </w:r>
      <w:r w:rsidR="00766910" w:rsidRPr="00ED6E88">
        <w:rPr>
          <w:color w:val="222222"/>
          <w:szCs w:val="24"/>
          <w:shd w:val="clear" w:color="auto" w:fill="FFFFFF"/>
        </w:rPr>
        <w:t>-</w:t>
      </w:r>
      <w:r w:rsidRPr="00ED6E88">
        <w:rPr>
          <w:color w:val="222222"/>
          <w:szCs w:val="24"/>
          <w:shd w:val="clear" w:color="auto" w:fill="FFFFFF"/>
        </w:rPr>
        <w:t>414). Springer Berlin Heidelberg.</w:t>
      </w:r>
    </w:p>
    <w:p w14:paraId="0AEC2E0B" w14:textId="77777777" w:rsidR="00426139" w:rsidRPr="00ED6E88" w:rsidRDefault="00426139" w:rsidP="00ED6E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hanging="720"/>
        <w:rPr>
          <w:rFonts w:eastAsia="Calibri"/>
          <w:color w:val="000000"/>
          <w:szCs w:val="24"/>
          <w:lang w:val="pt-BR"/>
        </w:rPr>
      </w:pPr>
    </w:p>
    <w:p w14:paraId="21AF00A3" w14:textId="22A27C63" w:rsidR="0084035B" w:rsidRPr="00ED6E88" w:rsidRDefault="0084035B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Williams, E. (2006). The subject-predicate theory of </w:t>
      </w:r>
      <w:r w:rsidRPr="00ED6E88">
        <w:rPr>
          <w:i/>
          <w:iCs/>
          <w:szCs w:val="24"/>
        </w:rPr>
        <w:t>there</w:t>
      </w:r>
      <w:r w:rsidRPr="00ED6E88">
        <w:rPr>
          <w:szCs w:val="24"/>
        </w:rPr>
        <w:t xml:space="preserve">. </w:t>
      </w:r>
      <w:r w:rsidRPr="00ED6E88">
        <w:rPr>
          <w:i/>
          <w:iCs/>
          <w:szCs w:val="24"/>
        </w:rPr>
        <w:t>Linguistic Inquiry</w:t>
      </w:r>
      <w:r w:rsidRPr="00ED6E88">
        <w:rPr>
          <w:szCs w:val="24"/>
        </w:rPr>
        <w:t xml:space="preserve">, </w:t>
      </w:r>
      <w:r w:rsidRPr="00ED6E88">
        <w:rPr>
          <w:i/>
          <w:szCs w:val="24"/>
        </w:rPr>
        <w:t>37</w:t>
      </w:r>
      <w:r w:rsidRPr="00ED6E88">
        <w:rPr>
          <w:szCs w:val="24"/>
        </w:rPr>
        <w:t>(4), 648</w:t>
      </w:r>
      <w:r w:rsidR="00766910" w:rsidRPr="00ED6E88">
        <w:rPr>
          <w:szCs w:val="24"/>
        </w:rPr>
        <w:t>-</w:t>
      </w:r>
      <w:r w:rsidRPr="00ED6E88">
        <w:rPr>
          <w:szCs w:val="24"/>
        </w:rPr>
        <w:t>651.</w:t>
      </w:r>
    </w:p>
    <w:p w14:paraId="51B8403C" w14:textId="77777777" w:rsidR="00551488" w:rsidRPr="00ED6E88" w:rsidRDefault="00551488" w:rsidP="00ED6E88">
      <w:pPr>
        <w:ind w:left="720" w:hanging="720"/>
        <w:rPr>
          <w:szCs w:val="24"/>
        </w:rPr>
      </w:pPr>
    </w:p>
    <w:p w14:paraId="24852187" w14:textId="63733087" w:rsidR="00F32C2E" w:rsidRPr="00ED6E88" w:rsidRDefault="00F32C2E" w:rsidP="00ED6E88">
      <w:pPr>
        <w:ind w:left="720" w:hanging="720"/>
        <w:rPr>
          <w:rFonts w:eastAsia="Calibri"/>
          <w:szCs w:val="24"/>
          <w:lang w:val="pt-BR"/>
        </w:rPr>
      </w:pPr>
      <w:r w:rsidRPr="00ED6E88">
        <w:rPr>
          <w:rFonts w:eastAsia="Calibri"/>
          <w:szCs w:val="24"/>
          <w:highlight w:val="white"/>
          <w:lang w:val="pt-BR"/>
        </w:rPr>
        <w:t>Williams, G. (2004). Ontogenesis and grammatics: Functions of metalanguage in pedagogic discourse. In G. Williams</w:t>
      </w:r>
      <w:r w:rsidR="00AD0763" w:rsidRPr="00ED6E88">
        <w:rPr>
          <w:rFonts w:eastAsia="Calibri"/>
          <w:szCs w:val="24"/>
          <w:highlight w:val="white"/>
          <w:lang w:val="pt-BR"/>
        </w:rPr>
        <w:t>,</w:t>
      </w:r>
      <w:r w:rsidRPr="00ED6E88">
        <w:rPr>
          <w:rFonts w:eastAsia="Calibri"/>
          <w:szCs w:val="24"/>
          <w:highlight w:val="white"/>
          <w:lang w:val="pt-BR"/>
        </w:rPr>
        <w:t xml:space="preserve"> &amp; A. Lukin (Eds.), </w:t>
      </w:r>
      <w:r w:rsidRPr="00ED6E88">
        <w:rPr>
          <w:rFonts w:eastAsia="Calibri"/>
          <w:i/>
          <w:szCs w:val="24"/>
          <w:highlight w:val="white"/>
          <w:lang w:val="pt-BR"/>
        </w:rPr>
        <w:t>The development of language: Functional perspectives on species and individuals</w:t>
      </w:r>
      <w:r w:rsidRPr="00ED6E88">
        <w:rPr>
          <w:rFonts w:eastAsia="Calibri"/>
          <w:szCs w:val="24"/>
          <w:highlight w:val="white"/>
          <w:lang w:val="pt-BR"/>
        </w:rPr>
        <w:t xml:space="preserve"> (pp. 241</w:t>
      </w:r>
      <w:r w:rsidR="00766910" w:rsidRPr="00ED6E88">
        <w:rPr>
          <w:rFonts w:eastAsia="Calibri"/>
          <w:szCs w:val="24"/>
          <w:highlight w:val="white"/>
          <w:lang w:val="pt-BR"/>
        </w:rPr>
        <w:t>-</w:t>
      </w:r>
      <w:r w:rsidRPr="00ED6E88">
        <w:rPr>
          <w:rFonts w:eastAsia="Calibri"/>
          <w:szCs w:val="24"/>
          <w:highlight w:val="white"/>
          <w:lang w:val="pt-BR"/>
        </w:rPr>
        <w:t>267). Continuum.</w:t>
      </w:r>
    </w:p>
    <w:p w14:paraId="226408D1" w14:textId="77777777" w:rsidR="00426139" w:rsidRPr="00ED6E88" w:rsidRDefault="00426139" w:rsidP="00ED6E88">
      <w:pPr>
        <w:ind w:left="720" w:hanging="720"/>
        <w:rPr>
          <w:rFonts w:eastAsia="Calibri"/>
          <w:szCs w:val="24"/>
          <w:lang w:val="pt-BR"/>
        </w:rPr>
      </w:pPr>
    </w:p>
    <w:p w14:paraId="72B30C6B" w14:textId="5F3192EB" w:rsidR="00F32C2E" w:rsidRPr="00ED6E88" w:rsidRDefault="00F32C2E" w:rsidP="00ED6E88">
      <w:pPr>
        <w:widowControl w:val="0"/>
        <w:ind w:left="720" w:hanging="720"/>
        <w:rPr>
          <w:rFonts w:eastAsia="Calibri"/>
          <w:szCs w:val="24"/>
          <w:lang w:val="pt-BR"/>
        </w:rPr>
      </w:pPr>
      <w:r w:rsidRPr="00ED6E88">
        <w:rPr>
          <w:szCs w:val="24"/>
          <w:lang w:val="pt-BR"/>
        </w:rPr>
        <w:t xml:space="preserve">Williams, J. (2005). Form-focused instruction. In E. Hinkel (Ed.), </w:t>
      </w:r>
      <w:r w:rsidRPr="00ED6E88">
        <w:rPr>
          <w:i/>
          <w:szCs w:val="24"/>
          <w:lang w:val="pt-BR"/>
        </w:rPr>
        <w:t xml:space="preserve">Handbook of research in second language teaching and learning </w:t>
      </w:r>
      <w:r w:rsidRPr="00ED6E88">
        <w:rPr>
          <w:szCs w:val="24"/>
          <w:lang w:val="pt-BR"/>
        </w:rPr>
        <w:t>(pp. 671</w:t>
      </w:r>
      <w:r w:rsidR="00766910" w:rsidRPr="00ED6E88">
        <w:rPr>
          <w:szCs w:val="24"/>
          <w:lang w:val="pt-BR"/>
        </w:rPr>
        <w:t>-</w:t>
      </w:r>
      <w:r w:rsidRPr="00ED6E88">
        <w:rPr>
          <w:szCs w:val="24"/>
          <w:lang w:val="pt-BR"/>
        </w:rPr>
        <w:t>692)</w:t>
      </w:r>
      <w:r w:rsidR="00D03A91" w:rsidRPr="00ED6E88">
        <w:rPr>
          <w:szCs w:val="24"/>
          <w:lang w:val="pt-BR"/>
        </w:rPr>
        <w:t>. Lawrence Erlbaum.</w:t>
      </w:r>
      <w:r w:rsidRPr="00ED6E88">
        <w:rPr>
          <w:szCs w:val="24"/>
          <w:lang w:val="pt-BR"/>
        </w:rPr>
        <w:t xml:space="preserve"> </w:t>
      </w:r>
    </w:p>
    <w:p w14:paraId="59F0648C" w14:textId="77777777" w:rsidR="00F32C2E" w:rsidRPr="00ED6E88" w:rsidRDefault="00F32C2E" w:rsidP="00ED6E88">
      <w:pPr>
        <w:tabs>
          <w:tab w:val="left" w:pos="720"/>
        </w:tabs>
        <w:ind w:left="720" w:hanging="720"/>
        <w:rPr>
          <w:szCs w:val="24"/>
        </w:rPr>
      </w:pPr>
    </w:p>
    <w:p w14:paraId="764E3C7A" w14:textId="77777777" w:rsidR="0030680B" w:rsidRPr="00ED6E88" w:rsidRDefault="0030680B" w:rsidP="00ED6E88">
      <w:pPr>
        <w:tabs>
          <w:tab w:val="left" w:pos="720"/>
        </w:tabs>
        <w:ind w:left="720" w:hanging="720"/>
        <w:rPr>
          <w:szCs w:val="24"/>
        </w:rPr>
      </w:pPr>
      <w:r w:rsidRPr="00ED6E88">
        <w:rPr>
          <w:szCs w:val="24"/>
        </w:rPr>
        <w:t xml:space="preserve">Willis, D. (2003). </w:t>
      </w:r>
      <w:r w:rsidRPr="00ED6E88">
        <w:rPr>
          <w:i/>
          <w:szCs w:val="24"/>
        </w:rPr>
        <w:t xml:space="preserve">Rules, patterns, and words: Grammar and lexis in English language teaching. </w:t>
      </w:r>
      <w:r w:rsidRPr="00ED6E88">
        <w:rPr>
          <w:szCs w:val="24"/>
        </w:rPr>
        <w:t xml:space="preserve">Cambridge University Press. </w:t>
      </w:r>
    </w:p>
    <w:p w14:paraId="32730A8F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0268DBB5" w14:textId="5443CD7F" w:rsidR="002E37E2" w:rsidRPr="00ED6E88" w:rsidRDefault="002E37E2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Wong, C. C. Y., &amp; Barrea-Marlys, M. (2012). The role of grammar in communicative language teaching: An exploration of second language teachers' perceptions and classroom practices. </w:t>
      </w:r>
      <w:r w:rsidRPr="00ED6E88">
        <w:rPr>
          <w:i/>
          <w:iCs/>
          <w:szCs w:val="24"/>
        </w:rPr>
        <w:t>Electronic Journal of Foreign Language Teaching, 9</w:t>
      </w:r>
      <w:r w:rsidRPr="00ED6E88">
        <w:rPr>
          <w:szCs w:val="24"/>
        </w:rPr>
        <w:t>(1), 61</w:t>
      </w:r>
      <w:r w:rsidR="00766910" w:rsidRPr="00ED6E88">
        <w:rPr>
          <w:szCs w:val="24"/>
        </w:rPr>
        <w:t>-</w:t>
      </w:r>
      <w:r w:rsidRPr="00ED6E88">
        <w:rPr>
          <w:szCs w:val="24"/>
        </w:rPr>
        <w:t>75.</w:t>
      </w:r>
    </w:p>
    <w:p w14:paraId="0BC1545F" w14:textId="77777777" w:rsidR="00071CD9" w:rsidRPr="00ED6E88" w:rsidRDefault="00071CD9" w:rsidP="00ED6E88">
      <w:pPr>
        <w:ind w:left="720" w:hanging="720"/>
        <w:rPr>
          <w:szCs w:val="24"/>
        </w:rPr>
      </w:pPr>
    </w:p>
    <w:p w14:paraId="1D5C8D73" w14:textId="02AB48A0" w:rsidR="0063201D" w:rsidRPr="00ED6E88" w:rsidRDefault="0063201D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Wong, J. (1991). Learnability of relative clauses: A Hong Kong case. </w:t>
      </w:r>
      <w:r w:rsidRPr="00ED6E88">
        <w:rPr>
          <w:i/>
          <w:szCs w:val="24"/>
        </w:rPr>
        <w:t>Perspectives, 3</w:t>
      </w:r>
      <w:r w:rsidRPr="00ED6E88">
        <w:rPr>
          <w:szCs w:val="24"/>
        </w:rPr>
        <w:t xml:space="preserve">(1), 108-117.   </w:t>
      </w:r>
    </w:p>
    <w:p w14:paraId="40879F06" w14:textId="77777777" w:rsidR="0063201D" w:rsidRPr="00ED6E88" w:rsidRDefault="0063201D" w:rsidP="00ED6E88">
      <w:pPr>
        <w:ind w:left="720" w:hanging="720"/>
        <w:rPr>
          <w:szCs w:val="24"/>
        </w:rPr>
      </w:pPr>
    </w:p>
    <w:p w14:paraId="019F6591" w14:textId="77777777" w:rsidR="0030680B" w:rsidRPr="00ED6E88" w:rsidRDefault="0030680B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Woods, E., &amp; </w:t>
      </w:r>
      <w:proofErr w:type="spellStart"/>
      <w:r w:rsidRPr="00ED6E88">
        <w:rPr>
          <w:szCs w:val="24"/>
        </w:rPr>
        <w:t>Coppieters</w:t>
      </w:r>
      <w:proofErr w:type="spellEnd"/>
      <w:r w:rsidRPr="00ED6E88">
        <w:rPr>
          <w:szCs w:val="24"/>
        </w:rPr>
        <w:t xml:space="preserve">, R. (2004). </w:t>
      </w:r>
      <w:r w:rsidRPr="00ED6E88">
        <w:rPr>
          <w:i/>
          <w:szCs w:val="24"/>
        </w:rPr>
        <w:t>A workbook to the communicative grammar of English.</w:t>
      </w:r>
      <w:r w:rsidRPr="00ED6E88">
        <w:rPr>
          <w:szCs w:val="24"/>
        </w:rPr>
        <w:t xml:space="preserve"> Longman/Pearson Education.</w:t>
      </w:r>
    </w:p>
    <w:p w14:paraId="5B0825C8" w14:textId="77777777" w:rsidR="00663238" w:rsidRPr="00ED6E88" w:rsidRDefault="00663238" w:rsidP="00ED6E88">
      <w:pPr>
        <w:ind w:left="720" w:hanging="720"/>
        <w:rPr>
          <w:szCs w:val="24"/>
        </w:rPr>
      </w:pPr>
    </w:p>
    <w:p w14:paraId="59BD38F9" w14:textId="77777777" w:rsidR="003F5101" w:rsidRPr="00ED6E88" w:rsidRDefault="0084035B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Wright, C. (2013). An investigation of working memory effects on oral grammatical accuracy and fluency in producing questions in English. </w:t>
      </w:r>
      <w:r w:rsidRPr="00ED6E88">
        <w:rPr>
          <w:i/>
          <w:szCs w:val="24"/>
        </w:rPr>
        <w:t>TESOL Quarterly, 47</w:t>
      </w:r>
      <w:r w:rsidRPr="00ED6E88">
        <w:rPr>
          <w:szCs w:val="24"/>
        </w:rPr>
        <w:t>(2), 352</w:t>
      </w:r>
      <w:r w:rsidR="00766910" w:rsidRPr="00ED6E88">
        <w:rPr>
          <w:szCs w:val="24"/>
        </w:rPr>
        <w:t>-</w:t>
      </w:r>
      <w:r w:rsidRPr="00ED6E88">
        <w:rPr>
          <w:szCs w:val="24"/>
        </w:rPr>
        <w:t>374.</w:t>
      </w:r>
      <w:r w:rsidR="003F5101" w:rsidRPr="00ED6E88">
        <w:rPr>
          <w:szCs w:val="24"/>
        </w:rPr>
        <w:t xml:space="preserve"> </w:t>
      </w:r>
      <w:hyperlink r:id="rId217" w:history="1">
        <w:r w:rsidR="003F5101" w:rsidRPr="00ED6E88">
          <w:rPr>
            <w:rStyle w:val="Hyperlink"/>
            <w:szCs w:val="24"/>
          </w:rPr>
          <w:t>https://doi.org/10.1002/tesq.68</w:t>
        </w:r>
      </w:hyperlink>
    </w:p>
    <w:p w14:paraId="5D19164D" w14:textId="77777777" w:rsidR="006C286A" w:rsidRPr="00ED6E88" w:rsidRDefault="006C286A" w:rsidP="00ED6E88">
      <w:pPr>
        <w:ind w:left="720" w:hanging="720"/>
        <w:rPr>
          <w:szCs w:val="24"/>
        </w:rPr>
      </w:pPr>
    </w:p>
    <w:p w14:paraId="1D814E02" w14:textId="50FFBD2C" w:rsidR="006C286A" w:rsidRPr="00ED6E88" w:rsidRDefault="006C286A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Wu, Y. J., &amp; Yeh, H. C. (2025). Using corpora to enhance learners’ synonymous verb collocations. </w:t>
      </w:r>
      <w:r w:rsidRPr="00ED6E88">
        <w:rPr>
          <w:i/>
          <w:iCs/>
          <w:szCs w:val="24"/>
        </w:rPr>
        <w:t>Educational Technology &amp; Society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28</w:t>
      </w:r>
      <w:r w:rsidRPr="00ED6E88">
        <w:rPr>
          <w:szCs w:val="24"/>
        </w:rPr>
        <w:t xml:space="preserve">(1), 144-160. </w:t>
      </w:r>
    </w:p>
    <w:p w14:paraId="6EA57451" w14:textId="77777777" w:rsidR="0084035B" w:rsidRPr="00ED6E88" w:rsidRDefault="0084035B" w:rsidP="00ED6E88">
      <w:pPr>
        <w:ind w:left="720" w:hanging="720"/>
        <w:rPr>
          <w:szCs w:val="24"/>
        </w:rPr>
      </w:pPr>
    </w:p>
    <w:p w14:paraId="15FA3DD7" w14:textId="77777777" w:rsidR="003F5101" w:rsidRPr="00ED6E88" w:rsidRDefault="00E37146" w:rsidP="00ED6E88">
      <w:pPr>
        <w:tabs>
          <w:tab w:val="left" w:pos="9360"/>
        </w:tabs>
        <w:ind w:left="720" w:hanging="720"/>
        <w:rPr>
          <w:rFonts w:eastAsia="Cambria"/>
          <w:szCs w:val="24"/>
        </w:rPr>
      </w:pPr>
      <w:bookmarkStart w:id="41" w:name="_Hlk53304650"/>
      <w:r w:rsidRPr="00ED6E88">
        <w:rPr>
          <w:rFonts w:eastAsia="Cambria"/>
          <w:szCs w:val="24"/>
        </w:rPr>
        <w:t xml:space="preserve">Wulff, S., Ellis, N. C., Römer, U., </w:t>
      </w:r>
      <w:proofErr w:type="spellStart"/>
      <w:r w:rsidRPr="00ED6E88">
        <w:rPr>
          <w:rFonts w:eastAsia="Cambria"/>
          <w:szCs w:val="24"/>
        </w:rPr>
        <w:t>Bardovi-Harlig</w:t>
      </w:r>
      <w:proofErr w:type="spellEnd"/>
      <w:r w:rsidRPr="00ED6E88">
        <w:rPr>
          <w:rFonts w:eastAsia="Cambria"/>
          <w:szCs w:val="24"/>
        </w:rPr>
        <w:t>, K., &amp; LeBlanc, C. J. (2009). The acquisition of tense-aspect: Converging evidence from corpora, cognition, and learner constructions. </w:t>
      </w:r>
      <w:r w:rsidRPr="00ED6E88">
        <w:rPr>
          <w:rFonts w:eastAsia="Cambria"/>
          <w:i/>
          <w:iCs/>
          <w:szCs w:val="24"/>
        </w:rPr>
        <w:t>Modern Language Journal</w:t>
      </w:r>
      <w:r w:rsidRPr="00ED6E88">
        <w:rPr>
          <w:rFonts w:eastAsia="Cambria"/>
          <w:i/>
          <w:szCs w:val="24"/>
        </w:rPr>
        <w:t>, 93</w:t>
      </w:r>
      <w:r w:rsidRPr="00ED6E88">
        <w:rPr>
          <w:rFonts w:eastAsia="Cambria"/>
          <w:szCs w:val="24"/>
        </w:rPr>
        <w:t>(1), 336</w:t>
      </w:r>
      <w:r w:rsidR="00766910" w:rsidRPr="00ED6E88">
        <w:rPr>
          <w:rFonts w:eastAsia="Cambria"/>
          <w:szCs w:val="24"/>
        </w:rPr>
        <w:t>-</w:t>
      </w:r>
      <w:r w:rsidRPr="00ED6E88">
        <w:rPr>
          <w:rFonts w:eastAsia="Cambria"/>
          <w:szCs w:val="24"/>
        </w:rPr>
        <w:t>369.</w:t>
      </w:r>
      <w:bookmarkEnd w:id="41"/>
      <w:r w:rsidR="003F5101" w:rsidRPr="00ED6E88">
        <w:rPr>
          <w:rFonts w:eastAsia="Cambria"/>
          <w:szCs w:val="24"/>
        </w:rPr>
        <w:t xml:space="preserve"> </w:t>
      </w:r>
      <w:hyperlink r:id="rId218" w:history="1">
        <w:r w:rsidR="003F5101" w:rsidRPr="00ED6E88">
          <w:rPr>
            <w:rStyle w:val="Hyperlink"/>
            <w:rFonts w:eastAsia="Cambria"/>
            <w:szCs w:val="24"/>
          </w:rPr>
          <w:t>https://doi.org/10.1111/j.1540-4781.2009.00895.x</w:t>
        </w:r>
      </w:hyperlink>
    </w:p>
    <w:p w14:paraId="40B16110" w14:textId="77777777" w:rsidR="00E37146" w:rsidRPr="00ED6E88" w:rsidRDefault="00E37146" w:rsidP="00ED6E88">
      <w:pPr>
        <w:tabs>
          <w:tab w:val="left" w:pos="9360"/>
        </w:tabs>
        <w:ind w:left="720" w:hanging="720"/>
        <w:rPr>
          <w:szCs w:val="24"/>
        </w:rPr>
      </w:pPr>
    </w:p>
    <w:p w14:paraId="3E810178" w14:textId="60BD3DBE" w:rsidR="00AB3970" w:rsidRPr="00ED6E88" w:rsidRDefault="00AB3970" w:rsidP="00ED6E88">
      <w:pPr>
        <w:tabs>
          <w:tab w:val="left" w:pos="9360"/>
        </w:tabs>
        <w:ind w:left="720" w:hanging="720"/>
        <w:rPr>
          <w:szCs w:val="24"/>
        </w:rPr>
      </w:pPr>
      <w:r w:rsidRPr="00ED6E88">
        <w:rPr>
          <w:szCs w:val="24"/>
        </w:rPr>
        <w:lastRenderedPageBreak/>
        <w:t xml:space="preserve">Wyatt, M., &amp; Dikilitaş, K. (2021). English language teachers’ self-efficacy beliefs for grammar instruction: Implications for teacher educators. </w:t>
      </w:r>
      <w:r w:rsidRPr="00ED6E88">
        <w:rPr>
          <w:i/>
          <w:iCs/>
          <w:szCs w:val="24"/>
        </w:rPr>
        <w:t>The Language Learning Journal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49</w:t>
      </w:r>
      <w:r w:rsidRPr="00ED6E88">
        <w:rPr>
          <w:szCs w:val="24"/>
        </w:rPr>
        <w:t xml:space="preserve">(5), 541-553. </w:t>
      </w:r>
      <w:hyperlink r:id="rId219" w:history="1">
        <w:r w:rsidR="003F5101" w:rsidRPr="00ED6E88">
          <w:rPr>
            <w:rStyle w:val="Hyperlink"/>
            <w:szCs w:val="24"/>
          </w:rPr>
          <w:t>https://doi.org/10.1080/09571736.2019.1642943</w:t>
        </w:r>
      </w:hyperlink>
      <w:r w:rsidRPr="00ED6E88">
        <w:rPr>
          <w:szCs w:val="24"/>
        </w:rPr>
        <w:t xml:space="preserve"> </w:t>
      </w:r>
    </w:p>
    <w:p w14:paraId="7FDA0E26" w14:textId="77777777" w:rsidR="00766910" w:rsidRPr="00ED6E88" w:rsidRDefault="00766910" w:rsidP="00ED6E88">
      <w:pPr>
        <w:tabs>
          <w:tab w:val="left" w:pos="9360"/>
        </w:tabs>
        <w:ind w:left="720" w:hanging="720"/>
        <w:rPr>
          <w:szCs w:val="24"/>
        </w:rPr>
      </w:pPr>
    </w:p>
    <w:p w14:paraId="5D7D8C11" w14:textId="44EF02AB" w:rsidR="00B155E1" w:rsidRPr="00ED6E88" w:rsidRDefault="00B155E1" w:rsidP="00ED6E88">
      <w:pPr>
        <w:tabs>
          <w:tab w:val="left" w:pos="9360"/>
        </w:tabs>
        <w:ind w:left="720" w:hanging="720"/>
        <w:rPr>
          <w:szCs w:val="24"/>
        </w:rPr>
      </w:pPr>
      <w:r w:rsidRPr="00ED6E88">
        <w:rPr>
          <w:szCs w:val="24"/>
        </w:rPr>
        <w:t xml:space="preserve">Xia, Y. (2014). Language theories and language teaching—from traditional grammar to functionalism. </w:t>
      </w:r>
      <w:r w:rsidRPr="00ED6E88">
        <w:rPr>
          <w:i/>
          <w:iCs/>
          <w:szCs w:val="24"/>
        </w:rPr>
        <w:t>Journal Of Language Teaching &amp; Research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5</w:t>
      </w:r>
      <w:r w:rsidRPr="00ED6E88">
        <w:rPr>
          <w:szCs w:val="24"/>
        </w:rPr>
        <w:t>(3), 559-565.</w:t>
      </w:r>
    </w:p>
    <w:p w14:paraId="4A3BC371" w14:textId="77777777" w:rsidR="0051367A" w:rsidRPr="00ED6E88" w:rsidRDefault="0051367A" w:rsidP="00ED6E88">
      <w:pPr>
        <w:tabs>
          <w:tab w:val="left" w:pos="9360"/>
        </w:tabs>
        <w:ind w:left="720" w:hanging="720"/>
        <w:rPr>
          <w:szCs w:val="24"/>
        </w:rPr>
      </w:pPr>
    </w:p>
    <w:p w14:paraId="7FCDA4E6" w14:textId="09740682" w:rsidR="0051367A" w:rsidRPr="00ED6E88" w:rsidRDefault="0051367A" w:rsidP="00ED6E88">
      <w:pPr>
        <w:tabs>
          <w:tab w:val="left" w:pos="9360"/>
        </w:tabs>
        <w:ind w:left="720" w:hanging="720"/>
        <w:rPr>
          <w:szCs w:val="24"/>
        </w:rPr>
      </w:pPr>
      <w:r w:rsidRPr="00ED6E88">
        <w:rPr>
          <w:szCs w:val="24"/>
        </w:rPr>
        <w:t xml:space="preserve">Xiong, Y., &amp; Wu, S. (2026). Interleaved practice in L2 grammar learning: Variation across grammatical patterns and cue reliability. </w:t>
      </w:r>
      <w:r w:rsidRPr="00ED6E88">
        <w:rPr>
          <w:i/>
          <w:iCs/>
          <w:szCs w:val="24"/>
        </w:rPr>
        <w:t>The Modern Language Journal</w:t>
      </w:r>
      <w:r w:rsidRPr="00ED6E88">
        <w:rPr>
          <w:szCs w:val="24"/>
        </w:rPr>
        <w:t xml:space="preserve">. </w:t>
      </w:r>
      <w:hyperlink r:id="rId220" w:history="1">
        <w:r w:rsidRPr="00ED6E88">
          <w:rPr>
            <w:rStyle w:val="Hyperlink"/>
            <w:szCs w:val="24"/>
          </w:rPr>
          <w:t>https://doi.org/10.1111/modl.70082</w:t>
        </w:r>
      </w:hyperlink>
    </w:p>
    <w:p w14:paraId="4493EB03" w14:textId="0F3C1799" w:rsidR="0051367A" w:rsidRPr="00ED6E88" w:rsidRDefault="0051367A" w:rsidP="00ED6E88">
      <w:pPr>
        <w:tabs>
          <w:tab w:val="left" w:pos="9360"/>
        </w:tabs>
        <w:ind w:left="720" w:hanging="720"/>
        <w:rPr>
          <w:szCs w:val="24"/>
        </w:rPr>
      </w:pPr>
    </w:p>
    <w:p w14:paraId="6FE56832" w14:textId="77777777" w:rsidR="00D020EE" w:rsidRPr="00ED6E88" w:rsidRDefault="00D020EE" w:rsidP="00ED6E88">
      <w:pPr>
        <w:tabs>
          <w:tab w:val="left" w:pos="9360"/>
        </w:tabs>
        <w:ind w:left="720" w:hanging="720"/>
        <w:rPr>
          <w:szCs w:val="24"/>
        </w:rPr>
      </w:pPr>
      <w:r w:rsidRPr="00ED6E88">
        <w:rPr>
          <w:szCs w:val="24"/>
        </w:rPr>
        <w:t xml:space="preserve">Yadurajan, K. S. (2014). </w:t>
      </w:r>
      <w:r w:rsidRPr="00ED6E88">
        <w:rPr>
          <w:i/>
          <w:szCs w:val="24"/>
        </w:rPr>
        <w:t xml:space="preserve">Modern English grammar. </w:t>
      </w:r>
      <w:r w:rsidRPr="00ED6E88">
        <w:rPr>
          <w:szCs w:val="24"/>
        </w:rPr>
        <w:t>Oxford University Press.</w:t>
      </w:r>
    </w:p>
    <w:p w14:paraId="0C7FBC00" w14:textId="77777777" w:rsidR="0039587A" w:rsidRPr="00ED6E88" w:rsidRDefault="0039587A" w:rsidP="00ED6E88">
      <w:pPr>
        <w:tabs>
          <w:tab w:val="left" w:pos="9360"/>
        </w:tabs>
        <w:ind w:left="720" w:hanging="720"/>
        <w:rPr>
          <w:szCs w:val="24"/>
        </w:rPr>
      </w:pPr>
    </w:p>
    <w:p w14:paraId="351F6914" w14:textId="0A925DDA" w:rsidR="0039587A" w:rsidRPr="00ED6E88" w:rsidRDefault="0039587A" w:rsidP="00ED6E88">
      <w:pPr>
        <w:tabs>
          <w:tab w:val="left" w:pos="9360"/>
        </w:tabs>
        <w:ind w:left="720" w:hanging="720"/>
        <w:rPr>
          <w:szCs w:val="24"/>
        </w:rPr>
      </w:pPr>
      <w:r w:rsidRPr="00ED6E88">
        <w:rPr>
          <w:szCs w:val="24"/>
        </w:rPr>
        <w:t xml:space="preserve">Yang, G. (2025). Instructional strategies for grammar cloze test in Chinese junior high schools. </w:t>
      </w:r>
      <w:r w:rsidRPr="00ED6E88">
        <w:rPr>
          <w:i/>
          <w:iCs/>
          <w:szCs w:val="24"/>
        </w:rPr>
        <w:t>International Journal of Educational Development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1</w:t>
      </w:r>
      <w:r w:rsidRPr="00ED6E88">
        <w:rPr>
          <w:szCs w:val="24"/>
        </w:rPr>
        <w:t xml:space="preserve">(1), 69-75.   </w:t>
      </w:r>
    </w:p>
    <w:p w14:paraId="23C26C7B" w14:textId="77777777" w:rsidR="005152CE" w:rsidRPr="00ED6E88" w:rsidRDefault="005152CE" w:rsidP="00ED6E88">
      <w:pPr>
        <w:tabs>
          <w:tab w:val="left" w:pos="9360"/>
        </w:tabs>
        <w:ind w:left="720" w:hanging="720"/>
        <w:rPr>
          <w:szCs w:val="24"/>
        </w:rPr>
      </w:pPr>
    </w:p>
    <w:p w14:paraId="2C6A0AAB" w14:textId="66BAC134" w:rsidR="00614FE8" w:rsidRPr="00ED6E88" w:rsidRDefault="00614FE8" w:rsidP="00ED6E88">
      <w:pPr>
        <w:ind w:left="720" w:hanging="720"/>
        <w:rPr>
          <w:rFonts w:eastAsia="SimSun"/>
          <w:szCs w:val="24"/>
          <w:lang w:eastAsia="zh-CN"/>
        </w:rPr>
      </w:pPr>
      <w:bookmarkStart w:id="42" w:name="_Hlk120521887"/>
      <w:r w:rsidRPr="00ED6E88">
        <w:rPr>
          <w:rFonts w:eastAsia="SimSun"/>
          <w:szCs w:val="24"/>
          <w:lang w:eastAsia="zh-CN"/>
        </w:rPr>
        <w:t xml:space="preserve">Yang, Y., &amp; Lyster, R. (2010). Effects of form-focused practice and feedback on Chinese EFL learners’ acquisition of regular and irregular past tense forms. </w:t>
      </w:r>
      <w:r w:rsidRPr="00ED6E88">
        <w:rPr>
          <w:rFonts w:eastAsia="SimSun"/>
          <w:i/>
          <w:iCs/>
          <w:szCs w:val="24"/>
          <w:lang w:eastAsia="zh-CN"/>
        </w:rPr>
        <w:t>Studies in Second Language Acquisition, 32</w:t>
      </w:r>
      <w:r w:rsidRPr="00ED6E88">
        <w:rPr>
          <w:rFonts w:eastAsia="SimSun"/>
          <w:szCs w:val="24"/>
          <w:lang w:eastAsia="zh-CN"/>
        </w:rPr>
        <w:t xml:space="preserve">(2), 235-263. </w:t>
      </w:r>
      <w:r w:rsidR="005152CE" w:rsidRPr="00ED6E88">
        <w:rPr>
          <w:rFonts w:eastAsia="SimSun"/>
          <w:szCs w:val="24"/>
          <w:lang w:eastAsia="zh-CN"/>
        </w:rPr>
        <w:t>DOI</w:t>
      </w:r>
      <w:r w:rsidRPr="00ED6E88">
        <w:rPr>
          <w:rFonts w:eastAsia="SimSun"/>
          <w:szCs w:val="24"/>
          <w:lang w:eastAsia="zh-CN"/>
        </w:rPr>
        <w:t>:10.1017/S272263109990519</w:t>
      </w:r>
      <w:bookmarkEnd w:id="42"/>
    </w:p>
    <w:p w14:paraId="7CD267B2" w14:textId="77777777" w:rsidR="005152CE" w:rsidRPr="00ED6E88" w:rsidRDefault="005152CE" w:rsidP="00ED6E88">
      <w:pPr>
        <w:ind w:left="720" w:hanging="720"/>
        <w:rPr>
          <w:rFonts w:eastAsia="SimSun"/>
          <w:szCs w:val="24"/>
          <w:lang w:eastAsia="zh-CN"/>
        </w:rPr>
      </w:pPr>
    </w:p>
    <w:p w14:paraId="7AA46ACA" w14:textId="2C898893" w:rsidR="005152CE" w:rsidRPr="00ED6E88" w:rsidRDefault="005152CE" w:rsidP="00ED6E88">
      <w:pPr>
        <w:ind w:left="720" w:hanging="720"/>
        <w:rPr>
          <w:rFonts w:eastAsia="SimSun"/>
          <w:szCs w:val="24"/>
          <w:lang w:eastAsia="zh-CN"/>
        </w:rPr>
      </w:pPr>
      <w:r w:rsidRPr="00ED6E88">
        <w:rPr>
          <w:rFonts w:eastAsia="SimSun"/>
          <w:szCs w:val="24"/>
          <w:lang w:eastAsia="zh-CN"/>
        </w:rPr>
        <w:t xml:space="preserve">Yang, Y., &amp; Zhao, D. (2026). Developing an adaptive teaching algorithm for Chinese grammar rules using a deep reinforcement learning framework. </w:t>
      </w:r>
      <w:r w:rsidRPr="00ED6E88">
        <w:rPr>
          <w:rFonts w:eastAsia="SimSun"/>
          <w:i/>
          <w:iCs/>
          <w:szCs w:val="24"/>
          <w:lang w:eastAsia="zh-CN"/>
        </w:rPr>
        <w:t>International Journal of Data Science and Analytics</w:t>
      </w:r>
      <w:r w:rsidRPr="00ED6E88">
        <w:rPr>
          <w:rFonts w:eastAsia="SimSun"/>
          <w:szCs w:val="24"/>
          <w:lang w:eastAsia="zh-CN"/>
        </w:rPr>
        <w:t xml:space="preserve">, </w:t>
      </w:r>
      <w:r w:rsidRPr="00ED6E88">
        <w:rPr>
          <w:rFonts w:eastAsia="SimSun"/>
          <w:i/>
          <w:iCs/>
          <w:szCs w:val="24"/>
          <w:lang w:eastAsia="zh-CN"/>
        </w:rPr>
        <w:t>22</w:t>
      </w:r>
      <w:r w:rsidRPr="00ED6E88">
        <w:rPr>
          <w:rFonts w:eastAsia="SimSun"/>
          <w:szCs w:val="24"/>
          <w:lang w:eastAsia="zh-CN"/>
        </w:rPr>
        <w:t>(1), 268. https://doi.org/10.1007/s41060-026-01228-0</w:t>
      </w:r>
    </w:p>
    <w:p w14:paraId="00EB4A8B" w14:textId="77777777" w:rsidR="00087EA5" w:rsidRPr="00ED6E88" w:rsidRDefault="00087EA5" w:rsidP="00ED6E88">
      <w:pPr>
        <w:ind w:left="720" w:hanging="720"/>
        <w:rPr>
          <w:szCs w:val="24"/>
        </w:rPr>
      </w:pPr>
    </w:p>
    <w:p w14:paraId="488CCAEB" w14:textId="45CB2976" w:rsidR="0030680B" w:rsidRPr="00ED6E88" w:rsidRDefault="0030680B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Yip, V. (1994). Grammatical consciousness-raising and learnability. In T. </w:t>
      </w:r>
      <w:proofErr w:type="spellStart"/>
      <w:r w:rsidRPr="00ED6E88">
        <w:rPr>
          <w:szCs w:val="24"/>
        </w:rPr>
        <w:t>Odlin</w:t>
      </w:r>
      <w:proofErr w:type="spellEnd"/>
      <w:r w:rsidRPr="00ED6E88">
        <w:rPr>
          <w:szCs w:val="24"/>
        </w:rPr>
        <w:t xml:space="preserve"> (Ed.), </w:t>
      </w:r>
      <w:r w:rsidRPr="00ED6E88">
        <w:rPr>
          <w:i/>
          <w:szCs w:val="24"/>
        </w:rPr>
        <w:t>Perspectives on pedagogical grammar</w:t>
      </w:r>
      <w:r w:rsidRPr="00ED6E88">
        <w:rPr>
          <w:szCs w:val="24"/>
        </w:rPr>
        <w:t xml:space="preserve"> (pp. 123</w:t>
      </w:r>
      <w:r w:rsidR="008969B4" w:rsidRPr="00ED6E88">
        <w:rPr>
          <w:szCs w:val="24"/>
        </w:rPr>
        <w:t>-</w:t>
      </w:r>
      <w:r w:rsidRPr="00ED6E88">
        <w:rPr>
          <w:szCs w:val="24"/>
        </w:rPr>
        <w:t>139). Cambridge</w:t>
      </w:r>
      <w:r w:rsidR="00504361" w:rsidRPr="00ED6E88">
        <w:rPr>
          <w:szCs w:val="24"/>
        </w:rPr>
        <w:t xml:space="preserve"> University Press</w:t>
      </w:r>
      <w:r w:rsidRPr="00ED6E88">
        <w:rPr>
          <w:szCs w:val="24"/>
        </w:rPr>
        <w:t xml:space="preserve">. </w:t>
      </w:r>
    </w:p>
    <w:p w14:paraId="5C517B60" w14:textId="77777777" w:rsidR="00477DE2" w:rsidRPr="00ED6E88" w:rsidRDefault="00477DE2" w:rsidP="00ED6E88">
      <w:pPr>
        <w:ind w:left="720" w:hanging="720"/>
        <w:rPr>
          <w:szCs w:val="24"/>
        </w:rPr>
      </w:pPr>
    </w:p>
    <w:p w14:paraId="16C05080" w14:textId="6ADD04B5" w:rsidR="00087EA5" w:rsidRPr="00ED6E88" w:rsidRDefault="00087EA5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Yu, L. (1996). The role of L1 in the acquisition of motion verbs in English by Chinese and Japanese learners. </w:t>
      </w:r>
      <w:r w:rsidRPr="00ED6E88">
        <w:rPr>
          <w:i/>
          <w:iCs/>
          <w:szCs w:val="24"/>
        </w:rPr>
        <w:t>Canadian Modern Language Review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53</w:t>
      </w:r>
      <w:r w:rsidRPr="00ED6E88">
        <w:rPr>
          <w:szCs w:val="24"/>
        </w:rPr>
        <w:t>(1), 191-218.</w:t>
      </w:r>
    </w:p>
    <w:p w14:paraId="54178720" w14:textId="77777777" w:rsidR="00087EA5" w:rsidRPr="00ED6E88" w:rsidRDefault="00087EA5" w:rsidP="00ED6E88">
      <w:pPr>
        <w:ind w:left="720" w:hanging="720"/>
        <w:rPr>
          <w:szCs w:val="24"/>
        </w:rPr>
      </w:pPr>
    </w:p>
    <w:p w14:paraId="3CF70231" w14:textId="77777777" w:rsidR="004C34BC" w:rsidRPr="00ED6E88" w:rsidRDefault="0030680B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Yule, G. (1998). </w:t>
      </w:r>
      <w:r w:rsidRPr="00ED6E88">
        <w:rPr>
          <w:i/>
          <w:szCs w:val="24"/>
        </w:rPr>
        <w:t>Explaining English grammar.</w:t>
      </w:r>
      <w:r w:rsidR="007253B4" w:rsidRPr="00ED6E88">
        <w:rPr>
          <w:szCs w:val="24"/>
        </w:rPr>
        <w:t xml:space="preserve"> </w:t>
      </w:r>
      <w:r w:rsidRPr="00ED6E88">
        <w:rPr>
          <w:szCs w:val="24"/>
        </w:rPr>
        <w:t>Oxford University Press.</w:t>
      </w:r>
    </w:p>
    <w:p w14:paraId="3C0B3153" w14:textId="77777777" w:rsidR="00D03A91" w:rsidRPr="00ED6E88" w:rsidRDefault="00D03A91" w:rsidP="00ED6E88">
      <w:pPr>
        <w:ind w:left="720" w:hanging="720"/>
        <w:rPr>
          <w:szCs w:val="24"/>
        </w:rPr>
      </w:pPr>
    </w:p>
    <w:p w14:paraId="6F6FDE21" w14:textId="31A98383" w:rsidR="00D03090" w:rsidRPr="00ED6E88" w:rsidRDefault="00D03090" w:rsidP="00ED6E88">
      <w:pPr>
        <w:ind w:left="720" w:hanging="720"/>
        <w:rPr>
          <w:szCs w:val="24"/>
        </w:rPr>
      </w:pPr>
      <w:bookmarkStart w:id="43" w:name="_Hlk114633724"/>
      <w:r w:rsidRPr="00ED6E88">
        <w:rPr>
          <w:bCs/>
          <w:szCs w:val="24"/>
        </w:rPr>
        <w:t>Zalbidea, J. (2021). On the scope of output in SLA: Task modality, salience, L2 grammar noticing, and development. </w:t>
      </w:r>
      <w:r w:rsidRPr="00ED6E88">
        <w:rPr>
          <w:bCs/>
          <w:i/>
          <w:iCs/>
          <w:szCs w:val="24"/>
        </w:rPr>
        <w:t>Studies in Second Language Acquisition</w:t>
      </w:r>
      <w:r w:rsidRPr="00ED6E88">
        <w:rPr>
          <w:bCs/>
          <w:szCs w:val="24"/>
        </w:rPr>
        <w:t>, </w:t>
      </w:r>
      <w:r w:rsidRPr="00ED6E88">
        <w:rPr>
          <w:bCs/>
          <w:i/>
          <w:iCs/>
          <w:szCs w:val="24"/>
        </w:rPr>
        <w:t>43</w:t>
      </w:r>
      <w:r w:rsidRPr="00ED6E88">
        <w:rPr>
          <w:bCs/>
          <w:szCs w:val="24"/>
        </w:rPr>
        <w:t>(1), 50-82.</w:t>
      </w:r>
      <w:bookmarkEnd w:id="43"/>
    </w:p>
    <w:p w14:paraId="5FE4D3C5" w14:textId="77777777" w:rsidR="00256D19" w:rsidRPr="00ED6E88" w:rsidRDefault="00256D19" w:rsidP="00ED6E88">
      <w:pPr>
        <w:ind w:left="720" w:hanging="720"/>
        <w:rPr>
          <w:szCs w:val="24"/>
        </w:rPr>
      </w:pPr>
    </w:p>
    <w:p w14:paraId="6ACF382B" w14:textId="2AAAACD4" w:rsidR="00256D19" w:rsidRPr="00ED6E88" w:rsidRDefault="00256D19" w:rsidP="00ED6E88">
      <w:pPr>
        <w:ind w:left="720" w:hanging="720"/>
        <w:rPr>
          <w:szCs w:val="24"/>
        </w:rPr>
      </w:pPr>
      <w:r w:rsidRPr="00ED6E88">
        <w:rPr>
          <w:rFonts w:eastAsia="SimSun"/>
          <w:szCs w:val="24"/>
          <w:lang w:eastAsia="zh-CN"/>
        </w:rPr>
        <w:t xml:space="preserve">Zamani, N., </w:t>
      </w:r>
      <w:proofErr w:type="spellStart"/>
      <w:r w:rsidRPr="00ED6E88">
        <w:rPr>
          <w:rFonts w:eastAsia="SimSun"/>
          <w:szCs w:val="24"/>
          <w:lang w:eastAsia="zh-CN"/>
        </w:rPr>
        <w:t>Youhanaee</w:t>
      </w:r>
      <w:proofErr w:type="spellEnd"/>
      <w:r w:rsidRPr="00ED6E88">
        <w:rPr>
          <w:rFonts w:eastAsia="SimSun"/>
          <w:szCs w:val="24"/>
          <w:lang w:eastAsia="zh-CN"/>
        </w:rPr>
        <w:t>, M., &amp; Barati, H. (2019). The role of sequencing isolated form focused instruction and complexity in developing English grammatical knowledge by Iranian monolinguals and bilinguals. </w:t>
      </w:r>
      <w:r w:rsidRPr="00ED6E88">
        <w:rPr>
          <w:rFonts w:eastAsia="SimSun"/>
          <w:i/>
          <w:iCs/>
          <w:szCs w:val="24"/>
          <w:lang w:eastAsia="zh-CN"/>
        </w:rPr>
        <w:t>Quarterly Journal of English Language Teaching and Learning University of Tabriz</w:t>
      </w:r>
      <w:r w:rsidRPr="00ED6E88">
        <w:rPr>
          <w:rFonts w:eastAsia="SimSun"/>
          <w:szCs w:val="24"/>
          <w:lang w:eastAsia="zh-CN"/>
        </w:rPr>
        <w:t>, </w:t>
      </w:r>
      <w:r w:rsidRPr="00ED6E88">
        <w:rPr>
          <w:rFonts w:eastAsia="SimSun"/>
          <w:i/>
          <w:iCs/>
          <w:szCs w:val="24"/>
          <w:lang w:eastAsia="zh-CN"/>
        </w:rPr>
        <w:t>11</w:t>
      </w:r>
      <w:r w:rsidRPr="00ED6E88">
        <w:rPr>
          <w:rFonts w:eastAsia="SimSun"/>
          <w:szCs w:val="24"/>
          <w:lang w:eastAsia="zh-CN"/>
        </w:rPr>
        <w:t>(24), 323-350.</w:t>
      </w:r>
    </w:p>
    <w:p w14:paraId="6B1BF65A" w14:textId="77777777" w:rsidR="00F7231D" w:rsidRPr="00ED6E88" w:rsidRDefault="00F7231D" w:rsidP="00ED6E88">
      <w:pPr>
        <w:ind w:left="720" w:hanging="720"/>
        <w:rPr>
          <w:szCs w:val="24"/>
        </w:rPr>
      </w:pPr>
    </w:p>
    <w:p w14:paraId="2DDABC9D" w14:textId="3B82A9F4" w:rsidR="006C3489" w:rsidRPr="00ED6E88" w:rsidRDefault="006C3489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Zhang, D. (2012). Vocabulary and grammar knowledge in second language reading comprehension: A structural equation modeling study. </w:t>
      </w:r>
      <w:r w:rsidRPr="00ED6E88">
        <w:rPr>
          <w:i/>
          <w:szCs w:val="24"/>
        </w:rPr>
        <w:t>Modern Language Journal, 96</w:t>
      </w:r>
      <w:r w:rsidRPr="00ED6E88">
        <w:rPr>
          <w:szCs w:val="24"/>
        </w:rPr>
        <w:t xml:space="preserve">(4), 558-575. </w:t>
      </w:r>
      <w:hyperlink r:id="rId221" w:history="1">
        <w:r w:rsidRPr="00ED6E88">
          <w:rPr>
            <w:rStyle w:val="Hyperlink"/>
            <w:rFonts w:eastAsiaTheme="majorEastAsia"/>
            <w:szCs w:val="24"/>
          </w:rPr>
          <w:t>https://doi.org/10.1111/j.1540-4781.2012.01398.x</w:t>
        </w:r>
      </w:hyperlink>
    </w:p>
    <w:p w14:paraId="27DB3099" w14:textId="77777777" w:rsidR="006C3489" w:rsidRPr="00ED6E88" w:rsidRDefault="006C3489" w:rsidP="00ED6E88">
      <w:pPr>
        <w:ind w:left="720" w:hanging="720"/>
        <w:rPr>
          <w:szCs w:val="24"/>
        </w:rPr>
      </w:pPr>
    </w:p>
    <w:p w14:paraId="2AC6D1C2" w14:textId="77777777" w:rsidR="00457406" w:rsidRPr="00ED6E88" w:rsidRDefault="00457406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Zhang, J. Y. (2009). Necessity of grammar teaching. </w:t>
      </w:r>
      <w:r w:rsidRPr="00ED6E88">
        <w:rPr>
          <w:i/>
          <w:szCs w:val="24"/>
        </w:rPr>
        <w:t>International Education Studies</w:t>
      </w:r>
      <w:r w:rsidR="00AD0763" w:rsidRPr="00ED6E88">
        <w:rPr>
          <w:szCs w:val="24"/>
        </w:rPr>
        <w:t>,</w:t>
      </w:r>
      <w:r w:rsidRPr="00ED6E88">
        <w:rPr>
          <w:szCs w:val="24"/>
        </w:rPr>
        <w:t xml:space="preserve"> </w:t>
      </w:r>
      <w:r w:rsidRPr="00ED6E88">
        <w:rPr>
          <w:i/>
          <w:iCs/>
          <w:szCs w:val="24"/>
        </w:rPr>
        <w:t>2</w:t>
      </w:r>
      <w:r w:rsidRPr="00ED6E88">
        <w:rPr>
          <w:szCs w:val="24"/>
        </w:rPr>
        <w:t>(2).</w:t>
      </w:r>
    </w:p>
    <w:p w14:paraId="6C8D9E01" w14:textId="77777777" w:rsidR="00CB467F" w:rsidRPr="00ED6E88" w:rsidRDefault="00CB467F" w:rsidP="00ED6E88">
      <w:pPr>
        <w:ind w:left="720" w:hanging="720"/>
        <w:rPr>
          <w:szCs w:val="24"/>
        </w:rPr>
      </w:pPr>
    </w:p>
    <w:p w14:paraId="09DAF117" w14:textId="0DBC4481" w:rsidR="00CB467F" w:rsidRPr="00ED6E88" w:rsidRDefault="00CB467F" w:rsidP="00ED6E88">
      <w:pPr>
        <w:ind w:left="720" w:hanging="720"/>
        <w:rPr>
          <w:szCs w:val="24"/>
        </w:rPr>
      </w:pPr>
      <w:r w:rsidRPr="00ED6E88">
        <w:rPr>
          <w:szCs w:val="24"/>
        </w:rPr>
        <w:lastRenderedPageBreak/>
        <w:t xml:space="preserve">Zhong, Y., Tan, S., Xu, X., Shao, Z., &amp; Liu, Q. (2026). Second language learners’ academic emotions in grammar learning with explicit attention to grammatical complexity. </w:t>
      </w:r>
      <w:r w:rsidRPr="00ED6E88">
        <w:rPr>
          <w:i/>
          <w:iCs/>
          <w:szCs w:val="24"/>
        </w:rPr>
        <w:t>Journal of Multilingual and Multicultural Development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47</w:t>
      </w:r>
      <w:r w:rsidRPr="00ED6E88">
        <w:rPr>
          <w:szCs w:val="24"/>
        </w:rPr>
        <w:t xml:space="preserve">(2), 893-911. </w:t>
      </w:r>
      <w:hyperlink r:id="rId222" w:history="1">
        <w:r w:rsidRPr="00ED6E88">
          <w:rPr>
            <w:rStyle w:val="Hyperlink"/>
            <w:szCs w:val="24"/>
          </w:rPr>
          <w:t>https://doi.org/10.1080/01434632.2024.2407042</w:t>
        </w:r>
      </w:hyperlink>
    </w:p>
    <w:p w14:paraId="099357D1" w14:textId="77777777" w:rsidR="00894379" w:rsidRPr="00ED6E88" w:rsidRDefault="00894379" w:rsidP="00ED6E88">
      <w:pPr>
        <w:ind w:left="720" w:hanging="720"/>
        <w:rPr>
          <w:szCs w:val="24"/>
        </w:rPr>
      </w:pPr>
    </w:p>
    <w:p w14:paraId="5CABD364" w14:textId="77777777" w:rsidR="00894379" w:rsidRPr="00ED6E88" w:rsidRDefault="00894379" w:rsidP="00ED6E88">
      <w:pPr>
        <w:suppressAutoHyphens/>
        <w:ind w:left="720" w:hanging="720"/>
        <w:rPr>
          <w:szCs w:val="24"/>
        </w:rPr>
      </w:pPr>
      <w:r w:rsidRPr="00ED6E88">
        <w:rPr>
          <w:szCs w:val="24"/>
        </w:rPr>
        <w:t xml:space="preserve">Zhou, A. A. (2009). What adult ESL learners say about improving grammar and vocabulary in their writing for academic purposes. </w:t>
      </w:r>
      <w:r w:rsidRPr="00ED6E88">
        <w:rPr>
          <w:i/>
          <w:iCs/>
          <w:szCs w:val="24"/>
        </w:rPr>
        <w:t>Language Awareness, 18</w:t>
      </w:r>
      <w:r w:rsidRPr="00ED6E88">
        <w:rPr>
          <w:szCs w:val="24"/>
        </w:rPr>
        <w:t xml:space="preserve">(1), 31-46. </w:t>
      </w:r>
      <w:hyperlink r:id="rId223" w:history="1">
        <w:r w:rsidRPr="00ED6E88">
          <w:rPr>
            <w:rStyle w:val="Hyperlink"/>
            <w:szCs w:val="24"/>
          </w:rPr>
          <w:t>https://doi.org/10.1080/09658410802307923</w:t>
        </w:r>
      </w:hyperlink>
    </w:p>
    <w:p w14:paraId="7DA0A2AB" w14:textId="3CC43B1B" w:rsidR="00F7231D" w:rsidRPr="00ED6E88" w:rsidRDefault="00F7231D" w:rsidP="00ED6E88">
      <w:pPr>
        <w:ind w:left="720" w:hanging="720"/>
        <w:rPr>
          <w:szCs w:val="24"/>
        </w:rPr>
      </w:pPr>
    </w:p>
    <w:p w14:paraId="7F63CDED" w14:textId="00837B46" w:rsidR="00471528" w:rsidRPr="00ED6E88" w:rsidRDefault="00471528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Zhu, M. (2024). An exploration of interdisciplinary thinking patterns in secondary English grammar teaching--tenses. </w:t>
      </w:r>
      <w:r w:rsidRPr="00ED6E88">
        <w:rPr>
          <w:i/>
          <w:iCs/>
          <w:szCs w:val="24"/>
        </w:rPr>
        <w:t>International Journal of Education and Humanities</w:t>
      </w:r>
      <w:r w:rsidRPr="00ED6E88">
        <w:rPr>
          <w:szCs w:val="24"/>
        </w:rPr>
        <w:t xml:space="preserve">, </w:t>
      </w:r>
      <w:r w:rsidRPr="00ED6E88">
        <w:rPr>
          <w:i/>
          <w:iCs/>
          <w:szCs w:val="24"/>
        </w:rPr>
        <w:t>12</w:t>
      </w:r>
      <w:r w:rsidRPr="00ED6E88">
        <w:rPr>
          <w:szCs w:val="24"/>
        </w:rPr>
        <w:t xml:space="preserve">(3), 159-165. </w:t>
      </w:r>
      <w:hyperlink r:id="rId224" w:history="1">
        <w:r w:rsidRPr="00ED6E88">
          <w:rPr>
            <w:rStyle w:val="Hyperlink"/>
            <w:szCs w:val="24"/>
          </w:rPr>
          <w:t xml:space="preserve">https://doi.org/10.54097/dcmw8004 </w:t>
        </w:r>
      </w:hyperlink>
    </w:p>
    <w:p w14:paraId="4D46608B" w14:textId="77777777" w:rsidR="00CB467F" w:rsidRPr="00ED6E88" w:rsidRDefault="00CB467F" w:rsidP="00ED6E88">
      <w:pPr>
        <w:ind w:left="720" w:hanging="720"/>
        <w:rPr>
          <w:szCs w:val="24"/>
        </w:rPr>
      </w:pPr>
    </w:p>
    <w:p w14:paraId="369ED2AD" w14:textId="4AFDA16A" w:rsidR="00CB467F" w:rsidRPr="00ED6E88" w:rsidRDefault="00CB467F" w:rsidP="00ED6E88">
      <w:pPr>
        <w:ind w:left="720" w:hanging="720"/>
        <w:rPr>
          <w:szCs w:val="24"/>
        </w:rPr>
      </w:pPr>
      <w:r w:rsidRPr="00ED6E88">
        <w:rPr>
          <w:szCs w:val="24"/>
        </w:rPr>
        <w:t xml:space="preserve">Zhu, Y., Liu, Y., Li, H., Guo, J., &amp; Shu, D. (2026). Young EFL learners’ beliefs about grammar instruction and their relationship with second language proficiency. </w:t>
      </w:r>
      <w:r w:rsidRPr="00ED6E88">
        <w:rPr>
          <w:i/>
          <w:iCs/>
          <w:szCs w:val="24"/>
        </w:rPr>
        <w:t>Language Teaching Research</w:t>
      </w:r>
      <w:r w:rsidRPr="00ED6E88">
        <w:rPr>
          <w:szCs w:val="24"/>
        </w:rPr>
        <w:t xml:space="preserve">. </w:t>
      </w:r>
      <w:hyperlink r:id="rId225" w:history="1">
        <w:r w:rsidRPr="00ED6E88">
          <w:rPr>
            <w:rStyle w:val="Hyperlink"/>
            <w:szCs w:val="24"/>
          </w:rPr>
          <w:t>https://doi.org/10.1177/13621688251410716</w:t>
        </w:r>
      </w:hyperlink>
    </w:p>
    <w:sectPr w:rsidR="00CB467F" w:rsidRPr="00ED6E88" w:rsidSect="008B6615">
      <w:headerReference w:type="default" r:id="rId226"/>
      <w:footerReference w:type="even" r:id="rId227"/>
      <w:footerReference w:type="default" r:id="rId22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4C723" w14:textId="77777777" w:rsidR="00C14904" w:rsidRDefault="00C14904">
      <w:r>
        <w:separator/>
      </w:r>
    </w:p>
  </w:endnote>
  <w:endnote w:type="continuationSeparator" w:id="0">
    <w:p w14:paraId="6194B1E1" w14:textId="77777777" w:rsidR="00C14904" w:rsidRDefault="00C14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NewRomanPS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917DA" w14:textId="77777777" w:rsidR="0065005F" w:rsidRDefault="0065005F" w:rsidP="009F68B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6D4E488" w14:textId="77777777" w:rsidR="0065005F" w:rsidRDefault="0065005F" w:rsidP="002179E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C56A4" w14:textId="77777777" w:rsidR="00526710" w:rsidRDefault="00526710" w:rsidP="00526710">
    <w:pPr>
      <w:pStyle w:val="Footer"/>
      <w:pBdr>
        <w:bottom w:val="single" w:sz="12" w:space="1" w:color="auto"/>
      </w:pBdr>
      <w:ind w:right="360"/>
      <w:jc w:val="right"/>
      <w:rPr>
        <w:rStyle w:val="PageNumber"/>
      </w:rPr>
    </w:pPr>
    <w:r w:rsidRPr="00C349D3">
      <w:rPr>
        <w:rStyle w:val="PageNumber"/>
      </w:rPr>
      <w:fldChar w:fldCharType="begin"/>
    </w:r>
    <w:r w:rsidRPr="00C349D3">
      <w:rPr>
        <w:rStyle w:val="PageNumber"/>
      </w:rPr>
      <w:instrText xml:space="preserve"> PAGE   \* MERGEFORMAT </w:instrText>
    </w:r>
    <w:r w:rsidRPr="00C349D3">
      <w:rPr>
        <w:rStyle w:val="PageNumber"/>
      </w:rPr>
      <w:fldChar w:fldCharType="separate"/>
    </w:r>
    <w:r>
      <w:rPr>
        <w:rStyle w:val="PageNumber"/>
      </w:rPr>
      <w:t>1</w:t>
    </w:r>
    <w:r w:rsidRPr="00C349D3">
      <w:rPr>
        <w:rStyle w:val="PageNumber"/>
      </w:rPr>
      <w:fldChar w:fldCharType="end"/>
    </w:r>
    <w:bookmarkStart w:id="44" w:name="_Hlk210691216"/>
  </w:p>
  <w:p w14:paraId="78B4AF16" w14:textId="77777777" w:rsidR="00526710" w:rsidRDefault="00526710" w:rsidP="00526710">
    <w:pPr>
      <w:pStyle w:val="Footer"/>
      <w:ind w:right="360"/>
      <w:jc w:val="right"/>
      <w:rPr>
        <w:rStyle w:val="PageNumber"/>
        <w:color w:val="000080"/>
      </w:rPr>
    </w:pPr>
    <w:r w:rsidRPr="000251D1">
      <w:rPr>
        <w:rStyle w:val="PageNumber"/>
        <w:color w:val="000080"/>
      </w:rPr>
      <w:t>PO Box 332, Interlochen, MI, USA 49643-0332</w:t>
    </w:r>
  </w:p>
  <w:p w14:paraId="5E32D6F1" w14:textId="32FC8AEA" w:rsidR="0065005F" w:rsidRPr="00526710" w:rsidRDefault="00526710" w:rsidP="00526710">
    <w:pPr>
      <w:pStyle w:val="Footer"/>
      <w:ind w:right="360"/>
      <w:jc w:val="right"/>
    </w:pPr>
    <w:r w:rsidRPr="003D129C">
      <w:rPr>
        <w:rStyle w:val="PageNumber"/>
        <w:b/>
        <w:color w:val="000080"/>
      </w:rPr>
      <w:t xml:space="preserve">Web: </w:t>
    </w:r>
    <w:r w:rsidRPr="003D129C">
      <w:rPr>
        <w:rStyle w:val="PageNumber"/>
        <w:color w:val="000080"/>
      </w:rPr>
      <w:t xml:space="preserve">www.tirfonline.org </w:t>
    </w:r>
    <w:r w:rsidRPr="003D129C">
      <w:rPr>
        <w:rStyle w:val="PageNumber"/>
        <w:b/>
        <w:color w:val="000080"/>
      </w:rPr>
      <w:t xml:space="preserve">/ Email: </w:t>
    </w:r>
    <w:r w:rsidRPr="003D129C">
      <w:rPr>
        <w:rStyle w:val="PageNumber"/>
        <w:color w:val="000080"/>
      </w:rPr>
      <w:t>info@tirfonline.org</w:t>
    </w:r>
    <w:bookmarkEnd w:id="4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BFF62" w14:textId="77777777" w:rsidR="00C14904" w:rsidRDefault="00C14904">
      <w:r>
        <w:separator/>
      </w:r>
    </w:p>
  </w:footnote>
  <w:footnote w:type="continuationSeparator" w:id="0">
    <w:p w14:paraId="38A6BAB6" w14:textId="77777777" w:rsidR="00C14904" w:rsidRDefault="00C14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3F676" w14:textId="0C223763" w:rsidR="0065005F" w:rsidRPr="00A7443C" w:rsidRDefault="00A7443C" w:rsidP="00A7443C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7B38378" wp14:editId="5A38BBBB">
          <wp:simplePos x="0" y="0"/>
          <wp:positionH relativeFrom="column">
            <wp:posOffset>-643890</wp:posOffset>
          </wp:positionH>
          <wp:positionV relativeFrom="paragraph">
            <wp:posOffset>-364186</wp:posOffset>
          </wp:positionV>
          <wp:extent cx="3413760" cy="692150"/>
          <wp:effectExtent l="0" t="0" r="0" b="0"/>
          <wp:wrapNone/>
          <wp:docPr id="2" name="Picture 2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376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DA07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270672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264"/>
    <w:rsid w:val="0001103A"/>
    <w:rsid w:val="0001196E"/>
    <w:rsid w:val="00017A67"/>
    <w:rsid w:val="0002647B"/>
    <w:rsid w:val="00031BE6"/>
    <w:rsid w:val="00043C2E"/>
    <w:rsid w:val="00044EF5"/>
    <w:rsid w:val="000453FB"/>
    <w:rsid w:val="000503A3"/>
    <w:rsid w:val="000576B4"/>
    <w:rsid w:val="00062738"/>
    <w:rsid w:val="00062932"/>
    <w:rsid w:val="00062D6E"/>
    <w:rsid w:val="000635E9"/>
    <w:rsid w:val="000669C2"/>
    <w:rsid w:val="00071B18"/>
    <w:rsid w:val="00071CD9"/>
    <w:rsid w:val="00073ADA"/>
    <w:rsid w:val="00075A5D"/>
    <w:rsid w:val="00076A98"/>
    <w:rsid w:val="00082089"/>
    <w:rsid w:val="00083249"/>
    <w:rsid w:val="00083616"/>
    <w:rsid w:val="00084A61"/>
    <w:rsid w:val="00084B5C"/>
    <w:rsid w:val="000857ED"/>
    <w:rsid w:val="00087078"/>
    <w:rsid w:val="00087EA5"/>
    <w:rsid w:val="0009242E"/>
    <w:rsid w:val="00092665"/>
    <w:rsid w:val="00093CE2"/>
    <w:rsid w:val="000A0600"/>
    <w:rsid w:val="000A4CE4"/>
    <w:rsid w:val="000A784F"/>
    <w:rsid w:val="000B5F50"/>
    <w:rsid w:val="000B6804"/>
    <w:rsid w:val="000B7C45"/>
    <w:rsid w:val="000D0522"/>
    <w:rsid w:val="000D1D86"/>
    <w:rsid w:val="000D628D"/>
    <w:rsid w:val="000E0C0C"/>
    <w:rsid w:val="000E65B0"/>
    <w:rsid w:val="000E669D"/>
    <w:rsid w:val="000E688E"/>
    <w:rsid w:val="000F060D"/>
    <w:rsid w:val="000F2DA4"/>
    <w:rsid w:val="000F69B0"/>
    <w:rsid w:val="001108A0"/>
    <w:rsid w:val="0011231B"/>
    <w:rsid w:val="00112451"/>
    <w:rsid w:val="001206C8"/>
    <w:rsid w:val="00122240"/>
    <w:rsid w:val="0012614D"/>
    <w:rsid w:val="00134E17"/>
    <w:rsid w:val="001412A7"/>
    <w:rsid w:val="001501FB"/>
    <w:rsid w:val="001643CE"/>
    <w:rsid w:val="00184305"/>
    <w:rsid w:val="0018567F"/>
    <w:rsid w:val="00187C37"/>
    <w:rsid w:val="00190375"/>
    <w:rsid w:val="00191C26"/>
    <w:rsid w:val="00194C13"/>
    <w:rsid w:val="001A066F"/>
    <w:rsid w:val="001A091B"/>
    <w:rsid w:val="001A1784"/>
    <w:rsid w:val="001A3D67"/>
    <w:rsid w:val="001B0D66"/>
    <w:rsid w:val="001B7493"/>
    <w:rsid w:val="001C4E3B"/>
    <w:rsid w:val="001C4FC3"/>
    <w:rsid w:val="001C538A"/>
    <w:rsid w:val="001C5CC2"/>
    <w:rsid w:val="001C7D1F"/>
    <w:rsid w:val="001D032E"/>
    <w:rsid w:val="001D217C"/>
    <w:rsid w:val="001D5332"/>
    <w:rsid w:val="001D62C0"/>
    <w:rsid w:val="001D73FA"/>
    <w:rsid w:val="001E35C7"/>
    <w:rsid w:val="001E7326"/>
    <w:rsid w:val="001E788D"/>
    <w:rsid w:val="001E7F38"/>
    <w:rsid w:val="001F012D"/>
    <w:rsid w:val="001F1021"/>
    <w:rsid w:val="001F25D1"/>
    <w:rsid w:val="001F2648"/>
    <w:rsid w:val="001F2ABA"/>
    <w:rsid w:val="001F4174"/>
    <w:rsid w:val="00202E72"/>
    <w:rsid w:val="00204421"/>
    <w:rsid w:val="00204435"/>
    <w:rsid w:val="00204F2C"/>
    <w:rsid w:val="00213AD1"/>
    <w:rsid w:val="002179EE"/>
    <w:rsid w:val="00221496"/>
    <w:rsid w:val="00225E9A"/>
    <w:rsid w:val="00231CF0"/>
    <w:rsid w:val="00232DFE"/>
    <w:rsid w:val="00237F84"/>
    <w:rsid w:val="00240B99"/>
    <w:rsid w:val="00241C8E"/>
    <w:rsid w:val="00242C15"/>
    <w:rsid w:val="00244E23"/>
    <w:rsid w:val="0024535F"/>
    <w:rsid w:val="002503A6"/>
    <w:rsid w:val="0025235C"/>
    <w:rsid w:val="00253282"/>
    <w:rsid w:val="00253C26"/>
    <w:rsid w:val="00256D19"/>
    <w:rsid w:val="0025793B"/>
    <w:rsid w:val="00263419"/>
    <w:rsid w:val="0027521F"/>
    <w:rsid w:val="00284252"/>
    <w:rsid w:val="00286472"/>
    <w:rsid w:val="002925DF"/>
    <w:rsid w:val="00292642"/>
    <w:rsid w:val="00294266"/>
    <w:rsid w:val="0029554A"/>
    <w:rsid w:val="002A1BE0"/>
    <w:rsid w:val="002A45B3"/>
    <w:rsid w:val="002A6E52"/>
    <w:rsid w:val="002C08B7"/>
    <w:rsid w:val="002C1199"/>
    <w:rsid w:val="002C2247"/>
    <w:rsid w:val="002D06D3"/>
    <w:rsid w:val="002D2477"/>
    <w:rsid w:val="002D3D55"/>
    <w:rsid w:val="002D4D64"/>
    <w:rsid w:val="002D7FBD"/>
    <w:rsid w:val="002E11B0"/>
    <w:rsid w:val="002E3364"/>
    <w:rsid w:val="002E37E2"/>
    <w:rsid w:val="002E665B"/>
    <w:rsid w:val="002F4039"/>
    <w:rsid w:val="002F68FE"/>
    <w:rsid w:val="0030473F"/>
    <w:rsid w:val="0030680B"/>
    <w:rsid w:val="00311F97"/>
    <w:rsid w:val="00326305"/>
    <w:rsid w:val="00327B38"/>
    <w:rsid w:val="00337EB0"/>
    <w:rsid w:val="00363E6B"/>
    <w:rsid w:val="0036490F"/>
    <w:rsid w:val="00365A5A"/>
    <w:rsid w:val="00366976"/>
    <w:rsid w:val="00372891"/>
    <w:rsid w:val="0037609E"/>
    <w:rsid w:val="00386809"/>
    <w:rsid w:val="003912AD"/>
    <w:rsid w:val="0039587A"/>
    <w:rsid w:val="003961F9"/>
    <w:rsid w:val="003A3BD0"/>
    <w:rsid w:val="003A7D40"/>
    <w:rsid w:val="003B2C63"/>
    <w:rsid w:val="003B4BBC"/>
    <w:rsid w:val="003B67F1"/>
    <w:rsid w:val="003C044D"/>
    <w:rsid w:val="003C2D86"/>
    <w:rsid w:val="003D0431"/>
    <w:rsid w:val="003D0F6A"/>
    <w:rsid w:val="003D39A8"/>
    <w:rsid w:val="003D6801"/>
    <w:rsid w:val="003D68D4"/>
    <w:rsid w:val="003F0D46"/>
    <w:rsid w:val="003F2761"/>
    <w:rsid w:val="003F5101"/>
    <w:rsid w:val="004006E0"/>
    <w:rsid w:val="00404BE4"/>
    <w:rsid w:val="00413B84"/>
    <w:rsid w:val="00414814"/>
    <w:rsid w:val="00417322"/>
    <w:rsid w:val="00417349"/>
    <w:rsid w:val="00425BA5"/>
    <w:rsid w:val="00426139"/>
    <w:rsid w:val="004266B2"/>
    <w:rsid w:val="00431B5D"/>
    <w:rsid w:val="0044183A"/>
    <w:rsid w:val="00443509"/>
    <w:rsid w:val="00444686"/>
    <w:rsid w:val="004532E2"/>
    <w:rsid w:val="00457406"/>
    <w:rsid w:val="00466224"/>
    <w:rsid w:val="0046732C"/>
    <w:rsid w:val="00471528"/>
    <w:rsid w:val="004733E9"/>
    <w:rsid w:val="004778DA"/>
    <w:rsid w:val="00477DE2"/>
    <w:rsid w:val="00481B06"/>
    <w:rsid w:val="00484F29"/>
    <w:rsid w:val="0048522E"/>
    <w:rsid w:val="0049162E"/>
    <w:rsid w:val="00494B63"/>
    <w:rsid w:val="004A1825"/>
    <w:rsid w:val="004A369F"/>
    <w:rsid w:val="004B3CAE"/>
    <w:rsid w:val="004C08E4"/>
    <w:rsid w:val="004C3413"/>
    <w:rsid w:val="004C34BC"/>
    <w:rsid w:val="004C3A48"/>
    <w:rsid w:val="004C75F2"/>
    <w:rsid w:val="004D245B"/>
    <w:rsid w:val="004D342F"/>
    <w:rsid w:val="004D4467"/>
    <w:rsid w:val="004E1F58"/>
    <w:rsid w:val="004E2776"/>
    <w:rsid w:val="004E3AAF"/>
    <w:rsid w:val="004F512F"/>
    <w:rsid w:val="0050223A"/>
    <w:rsid w:val="00503F99"/>
    <w:rsid w:val="00504361"/>
    <w:rsid w:val="00507FC3"/>
    <w:rsid w:val="00512136"/>
    <w:rsid w:val="0051367A"/>
    <w:rsid w:val="005152CE"/>
    <w:rsid w:val="00523021"/>
    <w:rsid w:val="00523581"/>
    <w:rsid w:val="00526710"/>
    <w:rsid w:val="0053063C"/>
    <w:rsid w:val="005314C5"/>
    <w:rsid w:val="005333DF"/>
    <w:rsid w:val="00534F09"/>
    <w:rsid w:val="0053620C"/>
    <w:rsid w:val="00537E29"/>
    <w:rsid w:val="00537FF7"/>
    <w:rsid w:val="00540421"/>
    <w:rsid w:val="00551488"/>
    <w:rsid w:val="00551A98"/>
    <w:rsid w:val="005532E1"/>
    <w:rsid w:val="00554306"/>
    <w:rsid w:val="005705C6"/>
    <w:rsid w:val="00571B33"/>
    <w:rsid w:val="00574F9C"/>
    <w:rsid w:val="00576326"/>
    <w:rsid w:val="00576B8B"/>
    <w:rsid w:val="0058407D"/>
    <w:rsid w:val="00597222"/>
    <w:rsid w:val="00597AB8"/>
    <w:rsid w:val="005A0562"/>
    <w:rsid w:val="005A424F"/>
    <w:rsid w:val="005A4907"/>
    <w:rsid w:val="005B6544"/>
    <w:rsid w:val="005B6553"/>
    <w:rsid w:val="005C18D2"/>
    <w:rsid w:val="005C5377"/>
    <w:rsid w:val="005E100A"/>
    <w:rsid w:val="005E3B4F"/>
    <w:rsid w:val="005F0B18"/>
    <w:rsid w:val="005F0DCE"/>
    <w:rsid w:val="005F2630"/>
    <w:rsid w:val="006052DE"/>
    <w:rsid w:val="00610FE2"/>
    <w:rsid w:val="00614FE8"/>
    <w:rsid w:val="00620732"/>
    <w:rsid w:val="00621493"/>
    <w:rsid w:val="00623833"/>
    <w:rsid w:val="0063201D"/>
    <w:rsid w:val="00636188"/>
    <w:rsid w:val="006415E0"/>
    <w:rsid w:val="00646F2C"/>
    <w:rsid w:val="006473CF"/>
    <w:rsid w:val="0065005F"/>
    <w:rsid w:val="0065636B"/>
    <w:rsid w:val="00656AD7"/>
    <w:rsid w:val="006609AC"/>
    <w:rsid w:val="006621B4"/>
    <w:rsid w:val="00663238"/>
    <w:rsid w:val="0066406B"/>
    <w:rsid w:val="006665BA"/>
    <w:rsid w:val="00671654"/>
    <w:rsid w:val="0067522C"/>
    <w:rsid w:val="00675F28"/>
    <w:rsid w:val="00677049"/>
    <w:rsid w:val="006777CE"/>
    <w:rsid w:val="00680C86"/>
    <w:rsid w:val="006872ED"/>
    <w:rsid w:val="00690887"/>
    <w:rsid w:val="00691828"/>
    <w:rsid w:val="00692644"/>
    <w:rsid w:val="00693987"/>
    <w:rsid w:val="00693A9D"/>
    <w:rsid w:val="00693ECE"/>
    <w:rsid w:val="006B124C"/>
    <w:rsid w:val="006B2B9F"/>
    <w:rsid w:val="006B7764"/>
    <w:rsid w:val="006C1A93"/>
    <w:rsid w:val="006C286A"/>
    <w:rsid w:val="006C3489"/>
    <w:rsid w:val="006D0201"/>
    <w:rsid w:val="006D14B7"/>
    <w:rsid w:val="006D1C68"/>
    <w:rsid w:val="006D1EEB"/>
    <w:rsid w:val="006D275A"/>
    <w:rsid w:val="006D56A5"/>
    <w:rsid w:val="006E1333"/>
    <w:rsid w:val="006E4C57"/>
    <w:rsid w:val="006F2273"/>
    <w:rsid w:val="006F4C2A"/>
    <w:rsid w:val="007018B1"/>
    <w:rsid w:val="00714B3C"/>
    <w:rsid w:val="00720490"/>
    <w:rsid w:val="0072190F"/>
    <w:rsid w:val="00722ECE"/>
    <w:rsid w:val="00723A19"/>
    <w:rsid w:val="00724425"/>
    <w:rsid w:val="00724FBD"/>
    <w:rsid w:val="007253B4"/>
    <w:rsid w:val="0072603B"/>
    <w:rsid w:val="007427DF"/>
    <w:rsid w:val="007451E1"/>
    <w:rsid w:val="007540E8"/>
    <w:rsid w:val="007543A8"/>
    <w:rsid w:val="00755A48"/>
    <w:rsid w:val="00757BDD"/>
    <w:rsid w:val="0076120D"/>
    <w:rsid w:val="00762DBD"/>
    <w:rsid w:val="00763195"/>
    <w:rsid w:val="00766910"/>
    <w:rsid w:val="007700C2"/>
    <w:rsid w:val="00771737"/>
    <w:rsid w:val="007720CE"/>
    <w:rsid w:val="00774337"/>
    <w:rsid w:val="0078101D"/>
    <w:rsid w:val="00793BDC"/>
    <w:rsid w:val="00793FB6"/>
    <w:rsid w:val="00794E8B"/>
    <w:rsid w:val="0079629C"/>
    <w:rsid w:val="00796E1D"/>
    <w:rsid w:val="0079723E"/>
    <w:rsid w:val="007A07F7"/>
    <w:rsid w:val="007A2914"/>
    <w:rsid w:val="007A2D8C"/>
    <w:rsid w:val="007A4C67"/>
    <w:rsid w:val="007B17FD"/>
    <w:rsid w:val="007C34E0"/>
    <w:rsid w:val="007C3915"/>
    <w:rsid w:val="007D5B52"/>
    <w:rsid w:val="007E382E"/>
    <w:rsid w:val="007E53B0"/>
    <w:rsid w:val="007E5784"/>
    <w:rsid w:val="007F3C54"/>
    <w:rsid w:val="007F7298"/>
    <w:rsid w:val="00806463"/>
    <w:rsid w:val="008148A0"/>
    <w:rsid w:val="008229E4"/>
    <w:rsid w:val="0083098F"/>
    <w:rsid w:val="0084035B"/>
    <w:rsid w:val="008430B4"/>
    <w:rsid w:val="00843710"/>
    <w:rsid w:val="00843C5D"/>
    <w:rsid w:val="00843DEF"/>
    <w:rsid w:val="00845F74"/>
    <w:rsid w:val="008464C5"/>
    <w:rsid w:val="008471CD"/>
    <w:rsid w:val="00850EC7"/>
    <w:rsid w:val="00853546"/>
    <w:rsid w:val="00854AEE"/>
    <w:rsid w:val="00855528"/>
    <w:rsid w:val="00857E8C"/>
    <w:rsid w:val="00862355"/>
    <w:rsid w:val="00864631"/>
    <w:rsid w:val="00867F29"/>
    <w:rsid w:val="00873FB1"/>
    <w:rsid w:val="00874E51"/>
    <w:rsid w:val="00876D13"/>
    <w:rsid w:val="00880C3F"/>
    <w:rsid w:val="00881160"/>
    <w:rsid w:val="0088181A"/>
    <w:rsid w:val="00886612"/>
    <w:rsid w:val="00891C00"/>
    <w:rsid w:val="00892288"/>
    <w:rsid w:val="00894379"/>
    <w:rsid w:val="008969B4"/>
    <w:rsid w:val="008A1A7B"/>
    <w:rsid w:val="008A3A49"/>
    <w:rsid w:val="008A7EE3"/>
    <w:rsid w:val="008B04D2"/>
    <w:rsid w:val="008B34AD"/>
    <w:rsid w:val="008B47A6"/>
    <w:rsid w:val="008B4EB2"/>
    <w:rsid w:val="008B5833"/>
    <w:rsid w:val="008B6615"/>
    <w:rsid w:val="008C3FAF"/>
    <w:rsid w:val="008D19E5"/>
    <w:rsid w:val="008D3345"/>
    <w:rsid w:val="008D520A"/>
    <w:rsid w:val="008D5955"/>
    <w:rsid w:val="008D6137"/>
    <w:rsid w:val="008E1723"/>
    <w:rsid w:val="008E383A"/>
    <w:rsid w:val="008E5E56"/>
    <w:rsid w:val="008F3A46"/>
    <w:rsid w:val="008F713F"/>
    <w:rsid w:val="00903128"/>
    <w:rsid w:val="00903227"/>
    <w:rsid w:val="00905B6F"/>
    <w:rsid w:val="009062D2"/>
    <w:rsid w:val="00915CC5"/>
    <w:rsid w:val="009237D7"/>
    <w:rsid w:val="00931102"/>
    <w:rsid w:val="009342DA"/>
    <w:rsid w:val="00935ECD"/>
    <w:rsid w:val="00936727"/>
    <w:rsid w:val="009369D4"/>
    <w:rsid w:val="00936BA3"/>
    <w:rsid w:val="00936FCE"/>
    <w:rsid w:val="00937182"/>
    <w:rsid w:val="00943D34"/>
    <w:rsid w:val="009460B6"/>
    <w:rsid w:val="009501C7"/>
    <w:rsid w:val="00950FC1"/>
    <w:rsid w:val="00954D9C"/>
    <w:rsid w:val="00955CFB"/>
    <w:rsid w:val="009658FC"/>
    <w:rsid w:val="009761F0"/>
    <w:rsid w:val="00977DB4"/>
    <w:rsid w:val="009851BE"/>
    <w:rsid w:val="0098682E"/>
    <w:rsid w:val="00992F30"/>
    <w:rsid w:val="00996BB8"/>
    <w:rsid w:val="009A1B88"/>
    <w:rsid w:val="009A22D8"/>
    <w:rsid w:val="009A3E13"/>
    <w:rsid w:val="009A475A"/>
    <w:rsid w:val="009A635C"/>
    <w:rsid w:val="009B4F64"/>
    <w:rsid w:val="009B6CC2"/>
    <w:rsid w:val="009D1786"/>
    <w:rsid w:val="009D2E5F"/>
    <w:rsid w:val="009D7244"/>
    <w:rsid w:val="009E09E1"/>
    <w:rsid w:val="009E0DF2"/>
    <w:rsid w:val="009E407F"/>
    <w:rsid w:val="009E5D36"/>
    <w:rsid w:val="009F263E"/>
    <w:rsid w:val="009F33F9"/>
    <w:rsid w:val="009F68BF"/>
    <w:rsid w:val="00A002E3"/>
    <w:rsid w:val="00A06858"/>
    <w:rsid w:val="00A15AD3"/>
    <w:rsid w:val="00A164DE"/>
    <w:rsid w:val="00A30043"/>
    <w:rsid w:val="00A30115"/>
    <w:rsid w:val="00A33DA9"/>
    <w:rsid w:val="00A40FAA"/>
    <w:rsid w:val="00A41A8E"/>
    <w:rsid w:val="00A43EE7"/>
    <w:rsid w:val="00A45C99"/>
    <w:rsid w:val="00A47DAF"/>
    <w:rsid w:val="00A648D2"/>
    <w:rsid w:val="00A724EE"/>
    <w:rsid w:val="00A7443C"/>
    <w:rsid w:val="00A747D3"/>
    <w:rsid w:val="00A76019"/>
    <w:rsid w:val="00A76ED8"/>
    <w:rsid w:val="00A81E80"/>
    <w:rsid w:val="00A82BA4"/>
    <w:rsid w:val="00A874A5"/>
    <w:rsid w:val="00A91151"/>
    <w:rsid w:val="00A91D50"/>
    <w:rsid w:val="00AA1E1B"/>
    <w:rsid w:val="00AA528C"/>
    <w:rsid w:val="00AB231F"/>
    <w:rsid w:val="00AB3970"/>
    <w:rsid w:val="00AC1E92"/>
    <w:rsid w:val="00AC25E3"/>
    <w:rsid w:val="00AD0763"/>
    <w:rsid w:val="00AD514A"/>
    <w:rsid w:val="00AE120A"/>
    <w:rsid w:val="00AE1D7B"/>
    <w:rsid w:val="00AE276C"/>
    <w:rsid w:val="00AE405C"/>
    <w:rsid w:val="00AE47FE"/>
    <w:rsid w:val="00AE5F83"/>
    <w:rsid w:val="00AE5F97"/>
    <w:rsid w:val="00AF0F47"/>
    <w:rsid w:val="00AF3EE2"/>
    <w:rsid w:val="00AF427C"/>
    <w:rsid w:val="00AF5E17"/>
    <w:rsid w:val="00AF7F45"/>
    <w:rsid w:val="00B00695"/>
    <w:rsid w:val="00B05813"/>
    <w:rsid w:val="00B134DF"/>
    <w:rsid w:val="00B155E1"/>
    <w:rsid w:val="00B329B6"/>
    <w:rsid w:val="00B32F37"/>
    <w:rsid w:val="00B335F2"/>
    <w:rsid w:val="00B35495"/>
    <w:rsid w:val="00B42F97"/>
    <w:rsid w:val="00B43A08"/>
    <w:rsid w:val="00B43AC5"/>
    <w:rsid w:val="00B44659"/>
    <w:rsid w:val="00B51D13"/>
    <w:rsid w:val="00B525BB"/>
    <w:rsid w:val="00B5501B"/>
    <w:rsid w:val="00B55E7E"/>
    <w:rsid w:val="00B570EC"/>
    <w:rsid w:val="00B636E7"/>
    <w:rsid w:val="00B63710"/>
    <w:rsid w:val="00B704C5"/>
    <w:rsid w:val="00B769B0"/>
    <w:rsid w:val="00B771C1"/>
    <w:rsid w:val="00B77910"/>
    <w:rsid w:val="00B81055"/>
    <w:rsid w:val="00B825F7"/>
    <w:rsid w:val="00B84B08"/>
    <w:rsid w:val="00B85091"/>
    <w:rsid w:val="00B87895"/>
    <w:rsid w:val="00B9035C"/>
    <w:rsid w:val="00B91854"/>
    <w:rsid w:val="00B94BF9"/>
    <w:rsid w:val="00B965B4"/>
    <w:rsid w:val="00BA01F7"/>
    <w:rsid w:val="00BA2F47"/>
    <w:rsid w:val="00BA6550"/>
    <w:rsid w:val="00BB2434"/>
    <w:rsid w:val="00BB2514"/>
    <w:rsid w:val="00BC26BB"/>
    <w:rsid w:val="00BC3DCB"/>
    <w:rsid w:val="00BC50B9"/>
    <w:rsid w:val="00BC6D6C"/>
    <w:rsid w:val="00BD0D0C"/>
    <w:rsid w:val="00BD1453"/>
    <w:rsid w:val="00BD1B86"/>
    <w:rsid w:val="00BD5093"/>
    <w:rsid w:val="00BD60C1"/>
    <w:rsid w:val="00BD7319"/>
    <w:rsid w:val="00BF2E15"/>
    <w:rsid w:val="00BF5D1F"/>
    <w:rsid w:val="00BF648F"/>
    <w:rsid w:val="00BF6F59"/>
    <w:rsid w:val="00BF7F5C"/>
    <w:rsid w:val="00C0415C"/>
    <w:rsid w:val="00C06B46"/>
    <w:rsid w:val="00C07CF1"/>
    <w:rsid w:val="00C13B0A"/>
    <w:rsid w:val="00C13B37"/>
    <w:rsid w:val="00C14904"/>
    <w:rsid w:val="00C31FB4"/>
    <w:rsid w:val="00C32C5B"/>
    <w:rsid w:val="00C42F5D"/>
    <w:rsid w:val="00C43D59"/>
    <w:rsid w:val="00C44EDA"/>
    <w:rsid w:val="00C52D07"/>
    <w:rsid w:val="00C55274"/>
    <w:rsid w:val="00C57970"/>
    <w:rsid w:val="00C62F59"/>
    <w:rsid w:val="00C62F66"/>
    <w:rsid w:val="00C66C5F"/>
    <w:rsid w:val="00C80665"/>
    <w:rsid w:val="00C84012"/>
    <w:rsid w:val="00C853D0"/>
    <w:rsid w:val="00C854B0"/>
    <w:rsid w:val="00C8603F"/>
    <w:rsid w:val="00C86C89"/>
    <w:rsid w:val="00C87E2B"/>
    <w:rsid w:val="00C94131"/>
    <w:rsid w:val="00C9736A"/>
    <w:rsid w:val="00CA6E3E"/>
    <w:rsid w:val="00CB467F"/>
    <w:rsid w:val="00CC0C68"/>
    <w:rsid w:val="00CC1C65"/>
    <w:rsid w:val="00CC28E2"/>
    <w:rsid w:val="00CC6BFA"/>
    <w:rsid w:val="00CD5BF5"/>
    <w:rsid w:val="00CE1316"/>
    <w:rsid w:val="00CF0B11"/>
    <w:rsid w:val="00D020EE"/>
    <w:rsid w:val="00D03090"/>
    <w:rsid w:val="00D033B5"/>
    <w:rsid w:val="00D03A91"/>
    <w:rsid w:val="00D1481C"/>
    <w:rsid w:val="00D20EB6"/>
    <w:rsid w:val="00D24304"/>
    <w:rsid w:val="00D2593F"/>
    <w:rsid w:val="00D25AD1"/>
    <w:rsid w:val="00D26DB2"/>
    <w:rsid w:val="00D2762E"/>
    <w:rsid w:val="00D334E8"/>
    <w:rsid w:val="00D42CFA"/>
    <w:rsid w:val="00D454D6"/>
    <w:rsid w:val="00D4647D"/>
    <w:rsid w:val="00D4747B"/>
    <w:rsid w:val="00D54653"/>
    <w:rsid w:val="00D561B8"/>
    <w:rsid w:val="00D57E24"/>
    <w:rsid w:val="00D62A60"/>
    <w:rsid w:val="00D64875"/>
    <w:rsid w:val="00D648F2"/>
    <w:rsid w:val="00D6656D"/>
    <w:rsid w:val="00D67BA3"/>
    <w:rsid w:val="00D71AE8"/>
    <w:rsid w:val="00D7301E"/>
    <w:rsid w:val="00D75933"/>
    <w:rsid w:val="00D83452"/>
    <w:rsid w:val="00D94E4B"/>
    <w:rsid w:val="00DA1D66"/>
    <w:rsid w:val="00DA4E52"/>
    <w:rsid w:val="00DA5016"/>
    <w:rsid w:val="00DB573E"/>
    <w:rsid w:val="00DB7DBE"/>
    <w:rsid w:val="00DC37DF"/>
    <w:rsid w:val="00DD77F7"/>
    <w:rsid w:val="00DE1707"/>
    <w:rsid w:val="00DE1F5E"/>
    <w:rsid w:val="00DE444F"/>
    <w:rsid w:val="00DE4C48"/>
    <w:rsid w:val="00DE52CD"/>
    <w:rsid w:val="00DF09CE"/>
    <w:rsid w:val="00E02E8C"/>
    <w:rsid w:val="00E03A37"/>
    <w:rsid w:val="00E04CC7"/>
    <w:rsid w:val="00E05FB4"/>
    <w:rsid w:val="00E06EC8"/>
    <w:rsid w:val="00E135C4"/>
    <w:rsid w:val="00E23C92"/>
    <w:rsid w:val="00E27C91"/>
    <w:rsid w:val="00E35764"/>
    <w:rsid w:val="00E357EE"/>
    <w:rsid w:val="00E37146"/>
    <w:rsid w:val="00E40FC2"/>
    <w:rsid w:val="00E430FD"/>
    <w:rsid w:val="00E431E5"/>
    <w:rsid w:val="00E43282"/>
    <w:rsid w:val="00E47076"/>
    <w:rsid w:val="00E509F3"/>
    <w:rsid w:val="00E50A88"/>
    <w:rsid w:val="00E52C48"/>
    <w:rsid w:val="00E65360"/>
    <w:rsid w:val="00E657E0"/>
    <w:rsid w:val="00E70032"/>
    <w:rsid w:val="00E74ABD"/>
    <w:rsid w:val="00E761D5"/>
    <w:rsid w:val="00E864A4"/>
    <w:rsid w:val="00E86630"/>
    <w:rsid w:val="00E8732E"/>
    <w:rsid w:val="00E910BC"/>
    <w:rsid w:val="00E9163C"/>
    <w:rsid w:val="00E91CC6"/>
    <w:rsid w:val="00E942E0"/>
    <w:rsid w:val="00E950B8"/>
    <w:rsid w:val="00E960ED"/>
    <w:rsid w:val="00EA1850"/>
    <w:rsid w:val="00EA2603"/>
    <w:rsid w:val="00EA2B54"/>
    <w:rsid w:val="00EA577F"/>
    <w:rsid w:val="00EA6328"/>
    <w:rsid w:val="00EA684A"/>
    <w:rsid w:val="00EB222D"/>
    <w:rsid w:val="00EB4264"/>
    <w:rsid w:val="00EB499E"/>
    <w:rsid w:val="00EB55FB"/>
    <w:rsid w:val="00EC5224"/>
    <w:rsid w:val="00EC6D71"/>
    <w:rsid w:val="00EC7842"/>
    <w:rsid w:val="00EC7952"/>
    <w:rsid w:val="00EC7CAF"/>
    <w:rsid w:val="00ED41F8"/>
    <w:rsid w:val="00ED4554"/>
    <w:rsid w:val="00ED6E88"/>
    <w:rsid w:val="00EE2280"/>
    <w:rsid w:val="00EE3B93"/>
    <w:rsid w:val="00EE4DE8"/>
    <w:rsid w:val="00EE7FAB"/>
    <w:rsid w:val="00EF3F64"/>
    <w:rsid w:val="00EF5CE0"/>
    <w:rsid w:val="00EF6AB6"/>
    <w:rsid w:val="00F0013D"/>
    <w:rsid w:val="00F10A70"/>
    <w:rsid w:val="00F1363B"/>
    <w:rsid w:val="00F141F3"/>
    <w:rsid w:val="00F21DD2"/>
    <w:rsid w:val="00F30B91"/>
    <w:rsid w:val="00F31091"/>
    <w:rsid w:val="00F314B0"/>
    <w:rsid w:val="00F31A1A"/>
    <w:rsid w:val="00F32C2E"/>
    <w:rsid w:val="00F33BDE"/>
    <w:rsid w:val="00F3415F"/>
    <w:rsid w:val="00F37FA8"/>
    <w:rsid w:val="00F41047"/>
    <w:rsid w:val="00F4377A"/>
    <w:rsid w:val="00F44AD1"/>
    <w:rsid w:val="00F50817"/>
    <w:rsid w:val="00F57A5B"/>
    <w:rsid w:val="00F6574E"/>
    <w:rsid w:val="00F665AB"/>
    <w:rsid w:val="00F7231D"/>
    <w:rsid w:val="00F72A60"/>
    <w:rsid w:val="00F77E20"/>
    <w:rsid w:val="00F87CAC"/>
    <w:rsid w:val="00F9600E"/>
    <w:rsid w:val="00F97E2E"/>
    <w:rsid w:val="00FA2F9F"/>
    <w:rsid w:val="00FA6052"/>
    <w:rsid w:val="00FA6726"/>
    <w:rsid w:val="00FA7E25"/>
    <w:rsid w:val="00FB0146"/>
    <w:rsid w:val="00FB0853"/>
    <w:rsid w:val="00FB3E87"/>
    <w:rsid w:val="00FB713B"/>
    <w:rsid w:val="00FC08A9"/>
    <w:rsid w:val="00FC2665"/>
    <w:rsid w:val="00FC4C4C"/>
    <w:rsid w:val="00FC5D79"/>
    <w:rsid w:val="00FD054A"/>
    <w:rsid w:val="00FD2832"/>
    <w:rsid w:val="00FE156D"/>
    <w:rsid w:val="00FE5F06"/>
    <w:rsid w:val="00FE6890"/>
    <w:rsid w:val="00FF1E6A"/>
    <w:rsid w:val="00FF419B"/>
    <w:rsid w:val="00FF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E11450"/>
  <w15:chartTrackingRefBased/>
  <w15:docId w15:val="{4FC736C4-397E-45F4-BD07-BC38B6184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4264"/>
    <w:rPr>
      <w:sz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B243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6872ED"/>
    <w:pPr>
      <w:tabs>
        <w:tab w:val="left" w:pos="2160"/>
        <w:tab w:val="left" w:pos="2880"/>
        <w:tab w:val="left" w:pos="5040"/>
        <w:tab w:val="right" w:pos="8280"/>
        <w:tab w:val="right" w:pos="9360"/>
      </w:tabs>
      <w:spacing w:before="20" w:after="20" w:line="260" w:lineRule="exact"/>
      <w:jc w:val="both"/>
      <w:outlineLvl w:val="2"/>
    </w:pPr>
    <w:rPr>
      <w:rFonts w:ascii="Helvetica" w:hAnsi="Helvetica"/>
      <w:b/>
      <w:sz w:val="20"/>
      <w:lang w:val="x-none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udoraheader">
    <w:name w:val="eudoraheader"/>
    <w:rsid w:val="00EB4264"/>
    <w:rPr>
      <w:rFonts w:cs="Times New Roman"/>
    </w:rPr>
  </w:style>
  <w:style w:type="paragraph" w:styleId="NormalWeb">
    <w:name w:val="Normal (Web)"/>
    <w:basedOn w:val="Normal"/>
    <w:uiPriority w:val="99"/>
    <w:rsid w:val="00EB4264"/>
    <w:pPr>
      <w:spacing w:before="100" w:after="100"/>
    </w:pPr>
    <w:rPr>
      <w:rFonts w:ascii="Arial Unicode MS" w:eastAsia="Arial Unicode MS"/>
      <w:lang w:val="en-GB" w:eastAsia="zh-CN"/>
    </w:rPr>
  </w:style>
  <w:style w:type="paragraph" w:styleId="Footer">
    <w:name w:val="footer"/>
    <w:basedOn w:val="Normal"/>
    <w:link w:val="FooterChar"/>
    <w:rsid w:val="00675F2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locked/>
    <w:rsid w:val="00675F28"/>
    <w:rPr>
      <w:sz w:val="24"/>
      <w:lang w:val="en-US" w:eastAsia="en-US" w:bidi="ar-SA"/>
    </w:rPr>
  </w:style>
  <w:style w:type="paragraph" w:styleId="Header">
    <w:name w:val="header"/>
    <w:basedOn w:val="Normal"/>
    <w:rsid w:val="00FB3E87"/>
    <w:pPr>
      <w:tabs>
        <w:tab w:val="center" w:pos="4320"/>
        <w:tab w:val="right" w:pos="8640"/>
      </w:tabs>
    </w:pPr>
  </w:style>
  <w:style w:type="character" w:styleId="Hyperlink">
    <w:name w:val="Hyperlink"/>
    <w:rsid w:val="00FB3E87"/>
    <w:rPr>
      <w:color w:val="0000FF"/>
      <w:u w:val="single"/>
    </w:rPr>
  </w:style>
  <w:style w:type="character" w:styleId="PageNumber">
    <w:name w:val="page number"/>
    <w:rsid w:val="002179EE"/>
    <w:rPr>
      <w:rFonts w:cs="Times New Roman"/>
    </w:rPr>
  </w:style>
  <w:style w:type="paragraph" w:customStyle="1" w:styleId="omnipage9">
    <w:name w:val="omnipage9"/>
    <w:basedOn w:val="Normal"/>
    <w:rsid w:val="00EC7CAF"/>
    <w:pPr>
      <w:spacing w:line="180" w:lineRule="atLeast"/>
    </w:pPr>
    <w:rPr>
      <w:sz w:val="20"/>
    </w:rPr>
  </w:style>
  <w:style w:type="paragraph" w:styleId="BodyText">
    <w:name w:val="Body Text"/>
    <w:basedOn w:val="Normal"/>
    <w:rsid w:val="00AA1E1B"/>
    <w:pPr>
      <w:spacing w:line="480" w:lineRule="auto"/>
    </w:pPr>
    <w:rPr>
      <w:rFonts w:eastAsia="SimSun"/>
      <w:szCs w:val="24"/>
      <w:lang w:eastAsia="zh-CN"/>
    </w:rPr>
  </w:style>
  <w:style w:type="paragraph" w:customStyle="1" w:styleId="OmniPage8">
    <w:name w:val="OmniPage #8"/>
    <w:basedOn w:val="Normal"/>
    <w:rsid w:val="00537E29"/>
    <w:pPr>
      <w:spacing w:line="240" w:lineRule="exact"/>
    </w:pPr>
    <w:rPr>
      <w:sz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8F713F"/>
    <w:pPr>
      <w:spacing w:after="120"/>
      <w:ind w:left="360"/>
    </w:pPr>
    <w:rPr>
      <w:szCs w:val="24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8F713F"/>
    <w:rPr>
      <w:sz w:val="24"/>
      <w:szCs w:val="24"/>
    </w:rPr>
  </w:style>
  <w:style w:type="character" w:styleId="Emphasis">
    <w:name w:val="Emphasis"/>
    <w:uiPriority w:val="20"/>
    <w:qFormat/>
    <w:rsid w:val="00134E17"/>
    <w:rPr>
      <w:i/>
      <w:iCs/>
    </w:rPr>
  </w:style>
  <w:style w:type="character" w:customStyle="1" w:styleId="apple-converted-space">
    <w:name w:val="apple-converted-space"/>
    <w:basedOn w:val="DefaultParagraphFont"/>
    <w:rsid w:val="00DA5016"/>
  </w:style>
  <w:style w:type="paragraph" w:customStyle="1" w:styleId="Default">
    <w:name w:val="Default"/>
    <w:rsid w:val="00540421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HTMLPreformatted">
    <w:name w:val="HTML Preformatted"/>
    <w:basedOn w:val="Normal"/>
    <w:link w:val="HTMLPreformattedChar"/>
    <w:rsid w:val="00D259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/>
      <w:sz w:val="20"/>
      <w:lang w:val="x-none" w:eastAsia="ja-JP"/>
    </w:rPr>
  </w:style>
  <w:style w:type="character" w:customStyle="1" w:styleId="HTMLPreformattedChar">
    <w:name w:val="HTML Preformatted Char"/>
    <w:link w:val="HTMLPreformatted"/>
    <w:rsid w:val="00D2593F"/>
    <w:rPr>
      <w:rFonts w:ascii="Courier" w:eastAsia="Times New Roman" w:hAnsi="Courier" w:cs="Courier"/>
      <w:lang w:eastAsia="ja-JP"/>
    </w:rPr>
  </w:style>
  <w:style w:type="character" w:customStyle="1" w:styleId="Heading3Char">
    <w:name w:val="Heading 3 Char"/>
    <w:link w:val="Heading3"/>
    <w:uiPriority w:val="9"/>
    <w:rsid w:val="006872ED"/>
    <w:rPr>
      <w:rFonts w:ascii="Helvetica" w:hAnsi="Helvetica"/>
      <w:b/>
      <w:lang w:eastAsia="zh-CN"/>
    </w:rPr>
  </w:style>
  <w:style w:type="paragraph" w:customStyle="1" w:styleId="MediumGrid21">
    <w:name w:val="Medium Grid 21"/>
    <w:uiPriority w:val="1"/>
    <w:qFormat/>
    <w:rsid w:val="00FD2832"/>
    <w:rPr>
      <w:rFonts w:ascii="Calibri" w:eastAsia="Calibri" w:hAnsi="Calibri"/>
      <w:sz w:val="22"/>
      <w:szCs w:val="22"/>
    </w:rPr>
  </w:style>
  <w:style w:type="paragraph" w:customStyle="1" w:styleId="hanging">
    <w:name w:val="hanging"/>
    <w:basedOn w:val="Normal"/>
    <w:rsid w:val="006777CE"/>
    <w:pPr>
      <w:spacing w:before="100" w:beforeAutospacing="1" w:after="100" w:afterAutospacing="1"/>
    </w:pPr>
    <w:rPr>
      <w:szCs w:val="24"/>
    </w:rPr>
  </w:style>
  <w:style w:type="character" w:customStyle="1" w:styleId="authors">
    <w:name w:val="authors"/>
    <w:basedOn w:val="DefaultParagraphFont"/>
    <w:rsid w:val="006777CE"/>
  </w:style>
  <w:style w:type="character" w:customStyle="1" w:styleId="Title1">
    <w:name w:val="Title1"/>
    <w:basedOn w:val="DefaultParagraphFont"/>
    <w:rsid w:val="006777CE"/>
  </w:style>
  <w:style w:type="character" w:customStyle="1" w:styleId="publisher">
    <w:name w:val="publisher"/>
    <w:basedOn w:val="DefaultParagraphFont"/>
    <w:rsid w:val="006777CE"/>
  </w:style>
  <w:style w:type="character" w:customStyle="1" w:styleId="chapter-title">
    <w:name w:val="chapter-title"/>
    <w:basedOn w:val="DefaultParagraphFont"/>
    <w:rsid w:val="006777CE"/>
  </w:style>
  <w:style w:type="character" w:customStyle="1" w:styleId="pages">
    <w:name w:val="pages"/>
    <w:basedOn w:val="DefaultParagraphFont"/>
    <w:rsid w:val="005B6553"/>
  </w:style>
  <w:style w:type="paragraph" w:customStyle="1" w:styleId="Body">
    <w:name w:val="Body"/>
    <w:rsid w:val="00C31FB4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" w:hAnsi="Arial" w:cs="Arial"/>
      <w:color w:val="000000"/>
      <w:sz w:val="22"/>
      <w:szCs w:val="22"/>
      <w:u w:color="000000"/>
      <w:bdr w:val="nil"/>
    </w:rPr>
  </w:style>
  <w:style w:type="paragraph" w:customStyle="1" w:styleId="xmsonormal">
    <w:name w:val="x_msonormal"/>
    <w:basedOn w:val="Normal"/>
    <w:rsid w:val="00481B06"/>
    <w:pPr>
      <w:spacing w:before="100" w:beforeAutospacing="1" w:after="100" w:afterAutospacing="1"/>
    </w:pPr>
    <w:rPr>
      <w:rFonts w:eastAsia="Calibri"/>
      <w:szCs w:val="24"/>
    </w:rPr>
  </w:style>
  <w:style w:type="paragraph" w:customStyle="1" w:styleId="Normal2">
    <w:name w:val="Normal2"/>
    <w:rsid w:val="00E27C91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customStyle="1" w:styleId="ydp98e99153msocaption">
    <w:name w:val="ydp98e99153msocaption"/>
    <w:basedOn w:val="Normal"/>
    <w:rsid w:val="003A3BD0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character" w:customStyle="1" w:styleId="ydp98e99153thread-subject">
    <w:name w:val="ydp98e99153thread-subject"/>
    <w:basedOn w:val="DefaultParagraphFont"/>
    <w:rsid w:val="003A3BD0"/>
  </w:style>
  <w:style w:type="character" w:styleId="Strong">
    <w:name w:val="Strong"/>
    <w:uiPriority w:val="22"/>
    <w:qFormat/>
    <w:rsid w:val="00204435"/>
    <w:rPr>
      <w:b/>
      <w:bCs/>
    </w:rPr>
  </w:style>
  <w:style w:type="character" w:customStyle="1" w:styleId="style55">
    <w:name w:val="style55"/>
    <w:basedOn w:val="DefaultParagraphFont"/>
    <w:rsid w:val="00204435"/>
  </w:style>
  <w:style w:type="character" w:styleId="UnresolvedMention">
    <w:name w:val="Unresolved Mention"/>
    <w:uiPriority w:val="99"/>
    <w:semiHidden/>
    <w:unhideWhenUsed/>
    <w:rsid w:val="00AD0763"/>
    <w:rPr>
      <w:color w:val="605E5C"/>
      <w:shd w:val="clear" w:color="auto" w:fill="E1DFDD"/>
    </w:rPr>
  </w:style>
  <w:style w:type="character" w:customStyle="1" w:styleId="editors">
    <w:name w:val="editors"/>
    <w:basedOn w:val="DefaultParagraphFont"/>
    <w:rsid w:val="006D14B7"/>
  </w:style>
  <w:style w:type="character" w:customStyle="1" w:styleId="series-title">
    <w:name w:val="series-title"/>
    <w:basedOn w:val="DefaultParagraphFont"/>
    <w:rsid w:val="006D14B7"/>
  </w:style>
  <w:style w:type="character" w:customStyle="1" w:styleId="product-banner-author">
    <w:name w:val="product-banner-author"/>
    <w:basedOn w:val="DefaultParagraphFont"/>
    <w:rsid w:val="005C18D2"/>
  </w:style>
  <w:style w:type="character" w:customStyle="1" w:styleId="product-banner-author-name">
    <w:name w:val="product-banner-author-name"/>
    <w:basedOn w:val="DefaultParagraphFont"/>
    <w:rsid w:val="005C18D2"/>
  </w:style>
  <w:style w:type="character" w:customStyle="1" w:styleId="orange-text">
    <w:name w:val="orange-text"/>
    <w:basedOn w:val="DefaultParagraphFont"/>
    <w:rsid w:val="00EF3F64"/>
  </w:style>
  <w:style w:type="character" w:customStyle="1" w:styleId="Date1">
    <w:name w:val="Date1"/>
    <w:basedOn w:val="DefaultParagraphFont"/>
    <w:rsid w:val="00190375"/>
  </w:style>
  <w:style w:type="character" w:customStyle="1" w:styleId="Heading2Char">
    <w:name w:val="Heading 2 Char"/>
    <w:basedOn w:val="DefaultParagraphFont"/>
    <w:link w:val="Heading2"/>
    <w:semiHidden/>
    <w:rsid w:val="00BB243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13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43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7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03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0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88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98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726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52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9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61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91684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6914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32369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82869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46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84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40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56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10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697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44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27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77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59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1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95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2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4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15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0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73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7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9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8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47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71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042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079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67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76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8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54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23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01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664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855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6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6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3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2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8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3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9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9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3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67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22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77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2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2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89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94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9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690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70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56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0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3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4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3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1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2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9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5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04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67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6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3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2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1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6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2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52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8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28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6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70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283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3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54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5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0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6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6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94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196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oi.org/10.1111/flan.12576" TargetMode="External"/><Relationship Id="rId21" Type="http://schemas.openxmlformats.org/officeDocument/2006/relationships/hyperlink" Target="https://doi.org/10.2307/3587583" TargetMode="External"/><Relationship Id="rId42" Type="http://schemas.openxmlformats.org/officeDocument/2006/relationships/hyperlink" Target="https://doi.org/10.1017/S136067439900012X" TargetMode="External"/><Relationship Id="rId63" Type="http://schemas.openxmlformats.org/officeDocument/2006/relationships/hyperlink" Target="https://doi.org/10.55197/qjssh.v7i3.1243" TargetMode="External"/><Relationship Id="rId84" Type="http://schemas.openxmlformats.org/officeDocument/2006/relationships/hyperlink" Target="https://link.springer.com/content/pdf/10.1186/s40468-023-00237-1.pdf" TargetMode="External"/><Relationship Id="rId138" Type="http://schemas.openxmlformats.org/officeDocument/2006/relationships/hyperlink" Target="https://doi.org/10.1353/tfr.2013.0106" TargetMode="External"/><Relationship Id="rId159" Type="http://schemas.openxmlformats.org/officeDocument/2006/relationships/hyperlink" Target="https://doi.org/10.1111/flan.12563" TargetMode="External"/><Relationship Id="rId170" Type="http://schemas.openxmlformats.org/officeDocument/2006/relationships/hyperlink" Target="https://doi.org/10.18823/asiatefl.2021.18.2.5.451" TargetMode="External"/><Relationship Id="rId191" Type="http://schemas.openxmlformats.org/officeDocument/2006/relationships/hyperlink" Target="https://doi.org/10.1111/lang.12001" TargetMode="External"/><Relationship Id="rId205" Type="http://schemas.openxmlformats.org/officeDocument/2006/relationships/hyperlink" Target="https://doi.org/10.1111/j.0026-7902.2004.00216.x" TargetMode="External"/><Relationship Id="rId226" Type="http://schemas.openxmlformats.org/officeDocument/2006/relationships/header" Target="header1.xml"/><Relationship Id="rId107" Type="http://schemas.openxmlformats.org/officeDocument/2006/relationships/hyperlink" Target="https://doi.org/10.1075/sl.35.4.03kal" TargetMode="External"/><Relationship Id="rId11" Type="http://schemas.openxmlformats.org/officeDocument/2006/relationships/hyperlink" Target="https://doi.org/10.1080/2331186X.2020.1870801" TargetMode="External"/><Relationship Id="rId32" Type="http://schemas.openxmlformats.org/officeDocument/2006/relationships/hyperlink" Target="https://doi.org/10.1093/eltj/53.3.157" TargetMode="External"/><Relationship Id="rId53" Type="http://schemas.openxmlformats.org/officeDocument/2006/relationships/hyperlink" Target="https://doi.org/10.1017/S027226310001425X" TargetMode="External"/><Relationship Id="rId74" Type="http://schemas.openxmlformats.org/officeDocument/2006/relationships/hyperlink" Target="https://doi.org/10.2307/3587436" TargetMode="External"/><Relationship Id="rId128" Type="http://schemas.openxmlformats.org/officeDocument/2006/relationships/hyperlink" Target="https://doi.org/10.1177/21582440241296607" TargetMode="External"/><Relationship Id="rId149" Type="http://schemas.openxmlformats.org/officeDocument/2006/relationships/hyperlink" Target="https://doi.org/10.1177/02676583211015797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doi.org/10.1016/S0378-2166(02)00133-9" TargetMode="External"/><Relationship Id="rId160" Type="http://schemas.openxmlformats.org/officeDocument/2006/relationships/hyperlink" Target="https://doi.org/10.1093/applin/amac038" TargetMode="External"/><Relationship Id="rId181" Type="http://schemas.openxmlformats.org/officeDocument/2006/relationships/hyperlink" Target="https://doi.org/10.1016/j.system.2014.02.005" TargetMode="External"/><Relationship Id="rId216" Type="http://schemas.openxmlformats.org/officeDocument/2006/relationships/hyperlink" Target="https://doi.org/10.1016/S0959-4752(99)00017-1" TargetMode="External"/><Relationship Id="rId22" Type="http://schemas.openxmlformats.org/officeDocument/2006/relationships/hyperlink" Target="https://doi.org/10.2307/3587807" TargetMode="External"/><Relationship Id="rId43" Type="http://schemas.openxmlformats.org/officeDocument/2006/relationships/hyperlink" Target="https://doi.org/10.1093/applin/amu080" TargetMode="External"/><Relationship Id="rId64" Type="http://schemas.openxmlformats.org/officeDocument/2006/relationships/hyperlink" Target="https://doi.org/10.5539/elt.v5n8p170" TargetMode="External"/><Relationship Id="rId118" Type="http://schemas.openxmlformats.org/officeDocument/2006/relationships/hyperlink" Target="https://doi.org/10.65793/j.j.khazanah-tarbawi.2026.112" TargetMode="External"/><Relationship Id="rId139" Type="http://schemas.openxmlformats.org/officeDocument/2006/relationships/hyperlink" Target="https://doi.org/10.1111/flan.12224" TargetMode="External"/><Relationship Id="rId85" Type="http://schemas.openxmlformats.org/officeDocument/2006/relationships/hyperlink" Target="https://doi.org/10.1016/j.esp.2008.08.001" TargetMode="External"/><Relationship Id="rId150" Type="http://schemas.openxmlformats.org/officeDocument/2006/relationships/hyperlink" Target="https://doi.org/10.36892/ijlls.v6i2.1671" TargetMode="External"/><Relationship Id="rId171" Type="http://schemas.openxmlformats.org/officeDocument/2006/relationships/hyperlink" Target="https://doi.org/10.1177/000312240306800607" TargetMode="External"/><Relationship Id="rId192" Type="http://schemas.openxmlformats.org/officeDocument/2006/relationships/hyperlink" Target="https://doi.org/10.25134/ieflj.v10i1.9330" TargetMode="External"/><Relationship Id="rId206" Type="http://schemas.openxmlformats.org/officeDocument/2006/relationships/hyperlink" Target="https://doi.org/10.1111/j.1467-1770.1996.tb01238.x" TargetMode="External"/><Relationship Id="rId227" Type="http://schemas.openxmlformats.org/officeDocument/2006/relationships/footer" Target="footer1.xml"/><Relationship Id="rId12" Type="http://schemas.openxmlformats.org/officeDocument/2006/relationships/hyperlink" Target="https://doi.org/10.66887/jltl.v12i1.352" TargetMode="External"/><Relationship Id="rId33" Type="http://schemas.openxmlformats.org/officeDocument/2006/relationships/hyperlink" Target="https://doi.org/10.1093/elt/55.1.21" TargetMode="External"/><Relationship Id="rId108" Type="http://schemas.openxmlformats.org/officeDocument/2006/relationships/hyperlink" Target="https://doi.org/10.1080/09588221.2024.2315504" TargetMode="External"/><Relationship Id="rId129" Type="http://schemas.openxmlformats.org/officeDocument/2006/relationships/hyperlink" Target="https://doi.org/10.1017/S0272263100009517" TargetMode="External"/><Relationship Id="rId54" Type="http://schemas.openxmlformats.org/officeDocument/2006/relationships/hyperlink" Target="https://doi.org/10.5539/elt.v9n8p1" TargetMode="External"/><Relationship Id="rId75" Type="http://schemas.openxmlformats.org/officeDocument/2006/relationships/hyperlink" Target="https://doi.org/10.2307/3587079" TargetMode="External"/><Relationship Id="rId96" Type="http://schemas.openxmlformats.org/officeDocument/2006/relationships/hyperlink" Target="https://doi.org/10.1075/lab.5.2.02hop" TargetMode="External"/><Relationship Id="rId140" Type="http://schemas.openxmlformats.org/officeDocument/2006/relationships/hyperlink" Target="https://doi.org/10.1093/elt/49.3.207" TargetMode="External"/><Relationship Id="rId161" Type="http://schemas.openxmlformats.org/officeDocument/2006/relationships/hyperlink" Target="https://eric.ed.gov/?id=EJ1415671" TargetMode="External"/><Relationship Id="rId182" Type="http://schemas.openxmlformats.org/officeDocument/2006/relationships/hyperlink" Target="https://doi.org/10.1016/j.system.2019.06.005" TargetMode="External"/><Relationship Id="rId217" Type="http://schemas.openxmlformats.org/officeDocument/2006/relationships/hyperlink" Target="https://doi.org/10.1002/tesq.68" TargetMode="External"/><Relationship Id="rId6" Type="http://schemas.openxmlformats.org/officeDocument/2006/relationships/footnotes" Target="footnotes.xml"/><Relationship Id="rId23" Type="http://schemas.openxmlformats.org/officeDocument/2006/relationships/hyperlink" Target="https://doi.org/10.22034/ijlt.2024.481434.1374" TargetMode="External"/><Relationship Id="rId119" Type="http://schemas.openxmlformats.org/officeDocument/2006/relationships/hyperlink" Target="https://doi.org/10.26417/693gkc38m" TargetMode="External"/><Relationship Id="rId44" Type="http://schemas.openxmlformats.org/officeDocument/2006/relationships/hyperlink" Target="https://doi.org/10.2307/3586980" TargetMode="External"/><Relationship Id="rId65" Type="http://schemas.openxmlformats.org/officeDocument/2006/relationships/hyperlink" Target="https://doi.org/10.61251/ijoep.v1i3.98" TargetMode="External"/><Relationship Id="rId86" Type="http://schemas.openxmlformats.org/officeDocument/2006/relationships/hyperlink" Target="https://doi.org/10.1016/j.system.2025.103879" TargetMode="External"/><Relationship Id="rId130" Type="http://schemas.openxmlformats.org/officeDocument/2006/relationships/hyperlink" Target="https://doi.org/10.1002/tesq.250" TargetMode="External"/><Relationship Id="rId151" Type="http://schemas.openxmlformats.org/officeDocument/2006/relationships/hyperlink" Target="https://doi.org/10.1016/S0378-2166(03)00099-7" TargetMode="External"/><Relationship Id="rId172" Type="http://schemas.openxmlformats.org/officeDocument/2006/relationships/hyperlink" Target="https://doi.org/10.1177/1362168809103449" TargetMode="External"/><Relationship Id="rId193" Type="http://schemas.openxmlformats.org/officeDocument/2006/relationships/hyperlink" Target="https://doi.org/10.1017/S0272263100011967" TargetMode="External"/><Relationship Id="rId207" Type="http://schemas.openxmlformats.org/officeDocument/2006/relationships/hyperlink" Target="https://doi.org/10.1111/j.1467-1770.1996.tb01238.x" TargetMode="External"/><Relationship Id="rId228" Type="http://schemas.openxmlformats.org/officeDocument/2006/relationships/footer" Target="footer2.xml"/><Relationship Id="rId13" Type="http://schemas.openxmlformats.org/officeDocument/2006/relationships/hyperlink" Target="https://doi.org/10.31943/wej.v8i1.281" TargetMode="External"/><Relationship Id="rId109" Type="http://schemas.openxmlformats.org/officeDocument/2006/relationships/hyperlink" Target="https://doi.org/10.22111/ijals.2024.47950.2424" TargetMode="External"/><Relationship Id="rId34" Type="http://schemas.openxmlformats.org/officeDocument/2006/relationships/hyperlink" Target="https://doi.org/10.1080/09658410308667069" TargetMode="External"/><Relationship Id="rId55" Type="http://schemas.openxmlformats.org/officeDocument/2006/relationships/hyperlink" Target="http://doi.org/d98vb6" TargetMode="External"/><Relationship Id="rId76" Type="http://schemas.openxmlformats.org/officeDocument/2006/relationships/hyperlink" Target="https://doi.org/10.1080/09658416.1994.9959859" TargetMode="External"/><Relationship Id="rId97" Type="http://schemas.openxmlformats.org/officeDocument/2006/relationships/hyperlink" Target="https://doi.org/10.46809/jcsll.v5i1.251" TargetMode="External"/><Relationship Id="rId120" Type="http://schemas.openxmlformats.org/officeDocument/2006/relationships/hyperlink" Target="https://doi.org/10.7916/salt.v5i1.1583" TargetMode="External"/><Relationship Id="rId141" Type="http://schemas.openxmlformats.org/officeDocument/2006/relationships/hyperlink" Target="https://doi.org/10.1017/S0142716400003064" TargetMode="External"/><Relationship Id="rId7" Type="http://schemas.openxmlformats.org/officeDocument/2006/relationships/endnotes" Target="endnotes.xml"/><Relationship Id="rId162" Type="http://schemas.openxmlformats.org/officeDocument/2006/relationships/hyperlink" Target="https://doi.org/10.1080/01434632.2024.2322692" TargetMode="External"/><Relationship Id="rId183" Type="http://schemas.openxmlformats.org/officeDocument/2006/relationships/hyperlink" Target="https://doi.org/10.58680/rte19983904" TargetMode="External"/><Relationship Id="rId218" Type="http://schemas.openxmlformats.org/officeDocument/2006/relationships/hyperlink" Target="https://doi.org/10.1111/j.1540-4781.2009.00895.x" TargetMode="External"/><Relationship Id="rId24" Type="http://schemas.openxmlformats.org/officeDocument/2006/relationships/hyperlink" Target="https://doi.org/10.1080/09658410508668826" TargetMode="External"/><Relationship Id="rId45" Type="http://schemas.openxmlformats.org/officeDocument/2006/relationships/hyperlink" Target="https://doi.org/10.2307/3586980" TargetMode="External"/><Relationship Id="rId66" Type="http://schemas.openxmlformats.org/officeDocument/2006/relationships/hyperlink" Target="https://doi.org/10.1177/003368829903000201" TargetMode="External"/><Relationship Id="rId87" Type="http://schemas.openxmlformats.org/officeDocument/2006/relationships/hyperlink" Target="https://doi.org/10.1093/applin/10.3.331" TargetMode="External"/><Relationship Id="rId110" Type="http://schemas.openxmlformats.org/officeDocument/2006/relationships/hyperlink" Target="https://doi.org/10.1111/ejed.12887" TargetMode="External"/><Relationship Id="rId131" Type="http://schemas.openxmlformats.org/officeDocument/2006/relationships/hyperlink" Target="https://doi.org/10.1111/j.1540-4781.2009.00828.x" TargetMode="External"/><Relationship Id="rId152" Type="http://schemas.openxmlformats.org/officeDocument/2006/relationships/hyperlink" Target="https://doi.org/10.1017/S0267190504000066" TargetMode="External"/><Relationship Id="rId173" Type="http://schemas.openxmlformats.org/officeDocument/2006/relationships/hyperlink" Target="https://doi.org/10.1017/S0272263100014674" TargetMode="External"/><Relationship Id="rId194" Type="http://schemas.openxmlformats.org/officeDocument/2006/relationships/hyperlink" Target="https://doi.org/10.1016/j.jcomdis.2024.106407" TargetMode="External"/><Relationship Id="rId208" Type="http://schemas.openxmlformats.org/officeDocument/2006/relationships/hyperlink" Target="https://doi.org/10.1017/S0272263100009177" TargetMode="External"/><Relationship Id="rId229" Type="http://schemas.openxmlformats.org/officeDocument/2006/relationships/fontTable" Target="fontTable.xml"/><Relationship Id="rId14" Type="http://schemas.openxmlformats.org/officeDocument/2006/relationships/hyperlink" Target="https://doi.org/10.71514/jssal/2021.8" TargetMode="External"/><Relationship Id="rId35" Type="http://schemas.openxmlformats.org/officeDocument/2006/relationships/hyperlink" Target="https://doi.org/10.1093/applin/amn020" TargetMode="External"/><Relationship Id="rId56" Type="http://schemas.openxmlformats.org/officeDocument/2006/relationships/hyperlink" Target="https://doi.org/10.12697/jeful.2011.2.2.01" TargetMode="External"/><Relationship Id="rId77" Type="http://schemas.openxmlformats.org/officeDocument/2006/relationships/hyperlink" Target="https://doi.org/10.1111/j.1540-4781.1995.tb01108.x" TargetMode="External"/><Relationship Id="rId100" Type="http://schemas.openxmlformats.org/officeDocument/2006/relationships/hyperlink" Target="https://doi.org/10.1111/ijal.70110" TargetMode="External"/><Relationship Id="rId8" Type="http://schemas.openxmlformats.org/officeDocument/2006/relationships/hyperlink" Target="https://doi.org/10.1080/02680513.2020.1774356" TargetMode="External"/><Relationship Id="rId98" Type="http://schemas.openxmlformats.org/officeDocument/2006/relationships/hyperlink" Target="https://doi.org/10.2307/3587584" TargetMode="External"/><Relationship Id="rId121" Type="http://schemas.openxmlformats.org/officeDocument/2006/relationships/hyperlink" Target="https://doi.org/10.1016/j.esp.2022.02.002" TargetMode="External"/><Relationship Id="rId142" Type="http://schemas.openxmlformats.org/officeDocument/2006/relationships/hyperlink" Target="https://doi.org/10.1016/j.jml.2006.06.006" TargetMode="External"/><Relationship Id="rId163" Type="http://schemas.openxmlformats.org/officeDocument/2006/relationships/hyperlink" Target="https://doi.org/10.1080/19463014.2018.1437759" TargetMode="External"/><Relationship Id="rId184" Type="http://schemas.openxmlformats.org/officeDocument/2006/relationships/hyperlink" Target="https://doi.org/10.1111/0026-7902.00107" TargetMode="External"/><Relationship Id="rId219" Type="http://schemas.openxmlformats.org/officeDocument/2006/relationships/hyperlink" Target="https://doi.org/10.1080/09571736.2019.1642943" TargetMode="External"/><Relationship Id="rId230" Type="http://schemas.openxmlformats.org/officeDocument/2006/relationships/theme" Target="theme/theme1.xml"/><Relationship Id="rId25" Type="http://schemas.openxmlformats.org/officeDocument/2006/relationships/hyperlink" Target="https://doi.org/10.5054/tq.2011.244483" TargetMode="External"/><Relationship Id="rId46" Type="http://schemas.openxmlformats.org/officeDocument/2006/relationships/hyperlink" Target="https://doi.org/10.1177/0265532210367633" TargetMode="External"/><Relationship Id="rId67" Type="http://schemas.openxmlformats.org/officeDocument/2006/relationships/hyperlink" Target="https://doi.org/10.1017/S0272263108080467" TargetMode="External"/><Relationship Id="rId116" Type="http://schemas.openxmlformats.org/officeDocument/2006/relationships/hyperlink" Target="https://doi.org/10.1017/S0305000907008045" TargetMode="External"/><Relationship Id="rId137" Type="http://schemas.openxmlformats.org/officeDocument/2006/relationships/hyperlink" Target="https://doi.org/10.1017/S0272263104263021" TargetMode="External"/><Relationship Id="rId158" Type="http://schemas.openxmlformats.org/officeDocument/2006/relationships/hyperlink" Target="https://doi.org/10.1017/S0261444819000314" TargetMode="External"/><Relationship Id="rId20" Type="http://schemas.openxmlformats.org/officeDocument/2006/relationships/hyperlink" Target="https://doi.org/10.1017/S0272263199003010" TargetMode="External"/><Relationship Id="rId41" Type="http://schemas.openxmlformats.org/officeDocument/2006/relationships/hyperlink" Target="https://doi.org/10.1093/applin/16.2.141" TargetMode="External"/><Relationship Id="rId62" Type="http://schemas.openxmlformats.org/officeDocument/2006/relationships/hyperlink" Target="https://doi.org/10.1111/j.1467-9922.2012.00698.x" TargetMode="External"/><Relationship Id="rId83" Type="http://schemas.openxmlformats.org/officeDocument/2006/relationships/hyperlink" Target="https://doi.org/10.1002/tesq.583" TargetMode="External"/><Relationship Id="rId88" Type="http://schemas.openxmlformats.org/officeDocument/2006/relationships/hyperlink" Target="https://psycnet.apa.org/doi/10.1037/0278-7393.31.5.891" TargetMode="External"/><Relationship Id="rId111" Type="http://schemas.openxmlformats.org/officeDocument/2006/relationships/hyperlink" Target="https://doi.org/10.1177/07356331241296889" TargetMode="External"/><Relationship Id="rId132" Type="http://schemas.openxmlformats.org/officeDocument/2006/relationships/hyperlink" Target="https://doi.org/10.1111/bjet.13400" TargetMode="External"/><Relationship Id="rId153" Type="http://schemas.openxmlformats.org/officeDocument/2006/relationships/hyperlink" Target="https://doi.org/10.1177/007542429702500408" TargetMode="External"/><Relationship Id="rId174" Type="http://schemas.openxmlformats.org/officeDocument/2006/relationships/hyperlink" Target="https://doi.org/10.1016/j.system.2021.102676" TargetMode="External"/><Relationship Id="rId179" Type="http://schemas.openxmlformats.org/officeDocument/2006/relationships/hyperlink" Target="https://doi.org/10.1191/0267658306sr259oa" TargetMode="External"/><Relationship Id="rId195" Type="http://schemas.openxmlformats.org/officeDocument/2006/relationships/hyperlink" Target="https://doi.org/10.1111/j.1540-4781.2006.00392.x" TargetMode="External"/><Relationship Id="rId209" Type="http://schemas.openxmlformats.org/officeDocument/2006/relationships/hyperlink" Target="https://doi.org/10.1111/j.1540-4781.2013.12007.x" TargetMode="External"/><Relationship Id="rId190" Type="http://schemas.openxmlformats.org/officeDocument/2006/relationships/hyperlink" Target="https://doi.org/10.1017/S0272263110000288" TargetMode="External"/><Relationship Id="rId204" Type="http://schemas.openxmlformats.org/officeDocument/2006/relationships/hyperlink" Target="https://doi.org/10.1111/j.1540-4781.2013.12031.x" TargetMode="External"/><Relationship Id="rId220" Type="http://schemas.openxmlformats.org/officeDocument/2006/relationships/hyperlink" Target="https://doi.org/10.1111/modl.70082" TargetMode="External"/><Relationship Id="rId225" Type="http://schemas.openxmlformats.org/officeDocument/2006/relationships/hyperlink" Target="https://doi.org/10.1177/13621688251410716" TargetMode="External"/><Relationship Id="rId15" Type="http://schemas.openxmlformats.org/officeDocument/2006/relationships/hyperlink" Target="https://doi.org/10.2167/lcc336.0" TargetMode="External"/><Relationship Id="rId36" Type="http://schemas.openxmlformats.org/officeDocument/2006/relationships/hyperlink" Target="https://doi.org/10.1002/tesq.243" TargetMode="External"/><Relationship Id="rId57" Type="http://schemas.openxmlformats.org/officeDocument/2006/relationships/hyperlink" Target="https://doi.org/10.1111/flan.12631" TargetMode="External"/><Relationship Id="rId106" Type="http://schemas.openxmlformats.org/officeDocument/2006/relationships/hyperlink" Target="https://doi.org/10.1111/j.1467-1770.1992.tb00708.x" TargetMode="External"/><Relationship Id="rId127" Type="http://schemas.openxmlformats.org/officeDocument/2006/relationships/hyperlink" Target="https://doi.org/10.3389/fpsyg.2022.853158" TargetMode="External"/><Relationship Id="rId10" Type="http://schemas.openxmlformats.org/officeDocument/2006/relationships/hyperlink" Target="http://ejal.eu/index.php/ejal/article/view/51" TargetMode="External"/><Relationship Id="rId31" Type="http://schemas.openxmlformats.org/officeDocument/2006/relationships/hyperlink" Target="https://doi.org/10.1093/applin/20.1.95" TargetMode="External"/><Relationship Id="rId52" Type="http://schemas.openxmlformats.org/officeDocument/2006/relationships/hyperlink" Target="https://doi.org/10.1002/j.1545-7249.2007.tb00063.x" TargetMode="External"/><Relationship Id="rId73" Type="http://schemas.openxmlformats.org/officeDocument/2006/relationships/hyperlink" Target="https://doi.org/10.2307/3587436" TargetMode="External"/><Relationship Id="rId78" Type="http://schemas.openxmlformats.org/officeDocument/2006/relationships/hyperlink" Target="https://doi.org/10.1017/S0142716408080211" TargetMode="External"/><Relationship Id="rId94" Type="http://schemas.openxmlformats.org/officeDocument/2006/relationships/hyperlink" Target="https://doi.org/10.4324/9781410609427" TargetMode="External"/><Relationship Id="rId99" Type="http://schemas.openxmlformats.org/officeDocument/2006/relationships/hyperlink" Target="https://doi.org/10.1093/applin/19.1.45" TargetMode="External"/><Relationship Id="rId101" Type="http://schemas.openxmlformats.org/officeDocument/2006/relationships/hyperlink" Target="https://doi.org/10.1016/j.sbspro.2013.01.065" TargetMode="External"/><Relationship Id="rId122" Type="http://schemas.openxmlformats.org/officeDocument/2006/relationships/hyperlink" Target="https://doi.org/10.1191/026765898672500216" TargetMode="External"/><Relationship Id="rId143" Type="http://schemas.openxmlformats.org/officeDocument/2006/relationships/hyperlink" Target="https://doi.org/10.1002/tesq.3381" TargetMode="External"/><Relationship Id="rId148" Type="http://schemas.openxmlformats.org/officeDocument/2006/relationships/hyperlink" Target="https://files.eric.ed.gov/fulltext/EJ1265884.pdf" TargetMode="External"/><Relationship Id="rId164" Type="http://schemas.openxmlformats.org/officeDocument/2006/relationships/hyperlink" Target="https://doi.org/10.29408/veles.v8i3.27578" TargetMode="External"/><Relationship Id="rId169" Type="http://schemas.openxmlformats.org/officeDocument/2006/relationships/hyperlink" Target="http://doi.org/10.18823/asiatefl.2020.17.2.3.349" TargetMode="External"/><Relationship Id="rId185" Type="http://schemas.openxmlformats.org/officeDocument/2006/relationships/hyperlink" Target="https://doi.org/10.1111/lang.7000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x.doi.org/10.24093/awej/vol11no4.19" TargetMode="External"/><Relationship Id="rId180" Type="http://schemas.openxmlformats.org/officeDocument/2006/relationships/hyperlink" Target="https://doi.org/10.55942/pssj.v6i8.2088" TargetMode="External"/><Relationship Id="rId210" Type="http://schemas.openxmlformats.org/officeDocument/2006/relationships/hyperlink" Target="https://doi.org/10.1017/S0272263100015394" TargetMode="External"/><Relationship Id="rId215" Type="http://schemas.openxmlformats.org/officeDocument/2006/relationships/hyperlink" Target="https://doi.org/10.1016/S0959-4752(99)00017-1" TargetMode="External"/><Relationship Id="rId26" Type="http://schemas.openxmlformats.org/officeDocument/2006/relationships/hyperlink" Target="https://doi.org/10.1093/applin/amu059" TargetMode="External"/><Relationship Id="rId47" Type="http://schemas.openxmlformats.org/officeDocument/2006/relationships/hyperlink" Target="https://nam02.safelinks.protection.outlook.com/?url=https%3A%2F%2Furldefense.com%2Fv3%2F__https%3A%2Fdoi.org%2F10.1002%2Ftesq.3349__%3B!!KwNVnqRv!EjMAPNxy917nO11Rm--_eRsltLerrCzTNy3d_o2c7bOatY8f4_u86tZAVXUVOiC9pgmcKPV8boqcIh6KZbrWoHg3%24&amp;data=05%7C02%7Ckb%40middlebury.edu%7C80e5449cfa184bddaa6b08de85258b4c%7Ca1bb0a191576421dbe93b3a7d4b6dcaa%7C1%7C0%7C639094593621997353%7CUnknown%7CTWFpbGZsb3d8eyJFbXB0eU1hcGkiOnRydWUsIlYiOiIwLjAuMDAwMCIsIlAiOiJXaW4zMiIsIkFOIjoiTWFpbCIsIldUIjoyfQ%3D%3D%7C0%7C%7C%7C&amp;sdata=JWVN9JSVXbe5bqfmcPIuf%2F8es3HbePmbaIsRe4ELsLY%3D&amp;reserved=0" TargetMode="External"/><Relationship Id="rId68" Type="http://schemas.openxmlformats.org/officeDocument/2006/relationships/hyperlink" Target="https://doi.org/10.1075/lab.18026.fer" TargetMode="External"/><Relationship Id="rId89" Type="http://schemas.openxmlformats.org/officeDocument/2006/relationships/hyperlink" Target="https://doi.org/10.1080/00393279508588159" TargetMode="External"/><Relationship Id="rId112" Type="http://schemas.openxmlformats.org/officeDocument/2006/relationships/hyperlink" Target="https://doi.org/10.1111/modl.12586" TargetMode="External"/><Relationship Id="rId133" Type="http://schemas.openxmlformats.org/officeDocument/2006/relationships/hyperlink" Target="https://doi.org/10.1080/09571736.2016.1263677" TargetMode="External"/><Relationship Id="rId154" Type="http://schemas.openxmlformats.org/officeDocument/2006/relationships/hyperlink" Target="https://doi.org/10.1016/0346-251X(96)00024-3" TargetMode="External"/><Relationship Id="rId175" Type="http://schemas.openxmlformats.org/officeDocument/2006/relationships/hyperlink" Target="https://doi.org/10.20885/jee.v10i2.36400" TargetMode="External"/><Relationship Id="rId196" Type="http://schemas.openxmlformats.org/officeDocument/2006/relationships/hyperlink" Target="https://doi.org/10.1515/ip-2023-4002" TargetMode="External"/><Relationship Id="rId200" Type="http://schemas.openxmlformats.org/officeDocument/2006/relationships/hyperlink" Target="https://doi.org/10.1016/j.biopsycho.2008.04.014" TargetMode="External"/><Relationship Id="rId16" Type="http://schemas.openxmlformats.org/officeDocument/2006/relationships/hyperlink" Target="https://doi.org/10.1177/0267658317751577" TargetMode="External"/><Relationship Id="rId221" Type="http://schemas.openxmlformats.org/officeDocument/2006/relationships/hyperlink" Target="https://doi.org/10.1111/j.1540-4781.2012.01398.x" TargetMode="External"/><Relationship Id="rId37" Type="http://schemas.openxmlformats.org/officeDocument/2006/relationships/hyperlink" Target="https://doi.org/10.1016/S0346-251X(02)00048-9" TargetMode="External"/><Relationship Id="rId58" Type="http://schemas.openxmlformats.org/officeDocument/2006/relationships/hyperlink" Target="https://doi.org/10.2307/3587806" TargetMode="External"/><Relationship Id="rId79" Type="http://schemas.openxmlformats.org/officeDocument/2006/relationships/hyperlink" Target="https://doi.org/10.1002/j.1545-7249.2007.tb00062.x" TargetMode="External"/><Relationship Id="rId102" Type="http://schemas.openxmlformats.org/officeDocument/2006/relationships/hyperlink" Target="https://doi.org/10.1111/lang.12290" TargetMode="External"/><Relationship Id="rId123" Type="http://schemas.openxmlformats.org/officeDocument/2006/relationships/hyperlink" Target="https://doi.org/10.1111/modl.12503" TargetMode="External"/><Relationship Id="rId144" Type="http://schemas.openxmlformats.org/officeDocument/2006/relationships/hyperlink" Target="https://doi.org/10.18806/tesl.v18i1.899" TargetMode="External"/><Relationship Id="rId90" Type="http://schemas.openxmlformats.org/officeDocument/2006/relationships/hyperlink" Target="https://doi.org/10.1162/0024389041402616" TargetMode="External"/><Relationship Id="rId165" Type="http://schemas.openxmlformats.org/officeDocument/2006/relationships/hyperlink" Target="https://doi.org/10.1016/j.system.2009.03.002" TargetMode="External"/><Relationship Id="rId186" Type="http://schemas.openxmlformats.org/officeDocument/2006/relationships/hyperlink" Target="https://psycnet.apa.org/doi/10.1037/rev0000542" TargetMode="External"/><Relationship Id="rId211" Type="http://schemas.openxmlformats.org/officeDocument/2006/relationships/hyperlink" Target="https://doi.org/10.1111/j.1944-9720.2011.01133.x" TargetMode="External"/><Relationship Id="rId27" Type="http://schemas.openxmlformats.org/officeDocument/2006/relationships/hyperlink" Target="https://doi.org/10.1017/S0272263102002048" TargetMode="External"/><Relationship Id="rId48" Type="http://schemas.openxmlformats.org/officeDocument/2006/relationships/hyperlink" Target="https://doi.org/10.1016/j.jecp.2024.106129" TargetMode="External"/><Relationship Id="rId69" Type="http://schemas.openxmlformats.org/officeDocument/2006/relationships/hyperlink" Target="https://doi.org/10.1016/j.jslw.2004.04.005" TargetMode="External"/><Relationship Id="rId113" Type="http://schemas.openxmlformats.org/officeDocument/2006/relationships/hyperlink" Target="https://doi.org/10.2167/ijm099.0" TargetMode="External"/><Relationship Id="rId134" Type="http://schemas.openxmlformats.org/officeDocument/2006/relationships/hyperlink" Target="https://doi.org/10.1111/j.1540-4781.2009.00830.x" TargetMode="External"/><Relationship Id="rId80" Type="http://schemas.openxmlformats.org/officeDocument/2006/relationships/hyperlink" Target="http://dx.doi.org/10.1108/ETPC-12-2017-0183" TargetMode="External"/><Relationship Id="rId155" Type="http://schemas.openxmlformats.org/officeDocument/2006/relationships/hyperlink" Target="https://doi.org/10.1017/S1366728917000566%20" TargetMode="External"/><Relationship Id="rId176" Type="http://schemas.openxmlformats.org/officeDocument/2006/relationships/hyperlink" Target="https://doi.org/10.1075/arcl.7.06rom" TargetMode="External"/><Relationship Id="rId197" Type="http://schemas.openxmlformats.org/officeDocument/2006/relationships/hyperlink" Target="https://doi.org/10.23971/jefl.v11i2.2863" TargetMode="External"/><Relationship Id="rId201" Type="http://schemas.openxmlformats.org/officeDocument/2006/relationships/hyperlink" Target="https://doi.org/10.1080/09571736.2017.1373841" TargetMode="External"/><Relationship Id="rId222" Type="http://schemas.openxmlformats.org/officeDocument/2006/relationships/hyperlink" Target="https://doi.org/10.1080/01434632.2024.2407042" TargetMode="External"/><Relationship Id="rId17" Type="http://schemas.openxmlformats.org/officeDocument/2006/relationships/hyperlink" Target="https://doi.org/10.1515/iral-2016-0128" TargetMode="External"/><Relationship Id="rId38" Type="http://schemas.openxmlformats.org/officeDocument/2006/relationships/hyperlink" Target="https://doi.org/10.1353/lan.2006.0186" TargetMode="External"/><Relationship Id="rId59" Type="http://schemas.openxmlformats.org/officeDocument/2006/relationships/hyperlink" Target="https://doi.org/10.2307/3587901" TargetMode="External"/><Relationship Id="rId103" Type="http://schemas.openxmlformats.org/officeDocument/2006/relationships/hyperlink" Target="https://doi.org/10.58881/jlps.v4i1.61%20" TargetMode="External"/><Relationship Id="rId124" Type="http://schemas.openxmlformats.org/officeDocument/2006/relationships/hyperlink" Target="https://doi.org/10.1017/S0272263108080479" TargetMode="External"/><Relationship Id="rId70" Type="http://schemas.openxmlformats.org/officeDocument/2006/relationships/hyperlink" Target="https://doi.org/10.1016/S1060-3743(99)80110-6" TargetMode="External"/><Relationship Id="rId91" Type="http://schemas.openxmlformats.org/officeDocument/2006/relationships/hyperlink" Target="https://doi.org/10.1044/2024_LSHSS-23-00100" TargetMode="External"/><Relationship Id="rId145" Type="http://schemas.openxmlformats.org/officeDocument/2006/relationships/hyperlink" Target="https://doi.org/10.1177/1362168807084492" TargetMode="External"/><Relationship Id="rId166" Type="http://schemas.openxmlformats.org/officeDocument/2006/relationships/hyperlink" Target="https://doi.org/10.1111/ijal.12200" TargetMode="External"/><Relationship Id="rId187" Type="http://schemas.openxmlformats.org/officeDocument/2006/relationships/hyperlink" Target="https://doi.org/10.1111/flan.12249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doi.org/10.1111/lang.12395" TargetMode="External"/><Relationship Id="rId28" Type="http://schemas.openxmlformats.org/officeDocument/2006/relationships/hyperlink" Target="https://doi.org/10.2307/3587900" TargetMode="External"/><Relationship Id="rId49" Type="http://schemas.openxmlformats.org/officeDocument/2006/relationships/hyperlink" Target="https://doi.org/10.1177/0265532210364391" TargetMode="External"/><Relationship Id="rId114" Type="http://schemas.openxmlformats.org/officeDocument/2006/relationships/hyperlink" Target="https://doi.org/10.1080/09658416.2022.2093888" TargetMode="External"/><Relationship Id="rId60" Type="http://schemas.openxmlformats.org/officeDocument/2006/relationships/hyperlink" Target="https://doi.org/10.2307/40264512" TargetMode="External"/><Relationship Id="rId81" Type="http://schemas.openxmlformats.org/officeDocument/2006/relationships/hyperlink" Target="https://doi.org/10.30476/ijvlms.2024.98748.1224" TargetMode="External"/><Relationship Id="rId135" Type="http://schemas.openxmlformats.org/officeDocument/2006/relationships/hyperlink" Target="https://doi.org/10.1111/j.1540-4781.2009.00830.x" TargetMode="External"/><Relationship Id="rId156" Type="http://schemas.openxmlformats.org/officeDocument/2006/relationships/hyperlink" Target="http://iteslj.org/Techniques/Noonan-%20Noticing.html" TargetMode="External"/><Relationship Id="rId177" Type="http://schemas.openxmlformats.org/officeDocument/2006/relationships/hyperlink" Target="https://doi.org/10.1075/ijcl.11.4.03ruh" TargetMode="External"/><Relationship Id="rId198" Type="http://schemas.openxmlformats.org/officeDocument/2006/relationships/hyperlink" Target="https://doi.org/10.23887/jpbi.v8i2.3034" TargetMode="External"/><Relationship Id="rId202" Type="http://schemas.openxmlformats.org/officeDocument/2006/relationships/hyperlink" Target="https://doi.org/10.1177/1461445605054403" TargetMode="External"/><Relationship Id="rId223" Type="http://schemas.openxmlformats.org/officeDocument/2006/relationships/hyperlink" Target="https://doi.org/10.1080/09658410802307923" TargetMode="External"/><Relationship Id="rId18" Type="http://schemas.openxmlformats.org/officeDocument/2006/relationships/hyperlink" Target="https://doi.org/10.1080/09658419908667125" TargetMode="External"/><Relationship Id="rId39" Type="http://schemas.openxmlformats.org/officeDocument/2006/relationships/hyperlink" Target="https://doi.org/10.1016/j.linged.2009.01.005" TargetMode="External"/><Relationship Id="rId50" Type="http://schemas.openxmlformats.org/officeDocument/2006/relationships/hyperlink" Target="https://doi.org/10.1016/j.jeap.2011.11.004" TargetMode="External"/><Relationship Id="rId104" Type="http://schemas.openxmlformats.org/officeDocument/2006/relationships/hyperlink" Target="https://doi.org/10.1111/j.1944-9720.2011.01143.x" TargetMode="External"/><Relationship Id="rId125" Type="http://schemas.openxmlformats.org/officeDocument/2006/relationships/hyperlink" Target="https://doi.org/10.1111/0023-8333.00143" TargetMode="External"/><Relationship Id="rId146" Type="http://schemas.openxmlformats.org/officeDocument/2006/relationships/hyperlink" Target="https://doi.org/10.1177/0075424207302072" TargetMode="External"/><Relationship Id="rId167" Type="http://schemas.openxmlformats.org/officeDocument/2006/relationships/hyperlink" Target="https://doi.org/10.1016/j.system.2016.06.001" TargetMode="External"/><Relationship Id="rId188" Type="http://schemas.openxmlformats.org/officeDocument/2006/relationships/hyperlink" Target="https://doi.org/10.1093/elt/ccm089" TargetMode="External"/><Relationship Id="rId71" Type="http://schemas.openxmlformats.org/officeDocument/2006/relationships/hyperlink" Target="https://doi.org/10.1093/elt/46.2.160" TargetMode="External"/><Relationship Id="rId92" Type="http://schemas.openxmlformats.org/officeDocument/2006/relationships/hyperlink" Target="https://escholarship.mcgill.ca/downloads/hh63t0673" TargetMode="External"/><Relationship Id="rId213" Type="http://schemas.openxmlformats.org/officeDocument/2006/relationships/hyperlink" Target="https://doi.org/10.1002/tesq.3081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doi.org/10.1080/09658419808667107" TargetMode="External"/><Relationship Id="rId40" Type="http://schemas.openxmlformats.org/officeDocument/2006/relationships/hyperlink" Target="https://doi.org/10.1017/9781108235259" TargetMode="External"/><Relationship Id="rId115" Type="http://schemas.openxmlformats.org/officeDocument/2006/relationships/hyperlink" Target="https://doi.org/10.22108/are.2013.15462" TargetMode="External"/><Relationship Id="rId136" Type="http://schemas.openxmlformats.org/officeDocument/2006/relationships/hyperlink" Target="https://doi.org/10.1016/j.ssaho.2026.102532" TargetMode="External"/><Relationship Id="rId157" Type="http://schemas.openxmlformats.org/officeDocument/2006/relationships/hyperlink" Target="https://doi.org/10.54613/ku.v13i.1090" TargetMode="External"/><Relationship Id="rId178" Type="http://schemas.openxmlformats.org/officeDocument/2006/relationships/hyperlink" Target="https://doi.org/10.1016/j.jml.2025.104660" TargetMode="External"/><Relationship Id="rId61" Type="http://schemas.openxmlformats.org/officeDocument/2006/relationships/hyperlink" Target="https://doi.org/10.58680/tetyc201220837" TargetMode="External"/><Relationship Id="rId82" Type="http://schemas.openxmlformats.org/officeDocument/2006/relationships/hyperlink" Target="https://doi.org/10.1111/modl.12211" TargetMode="External"/><Relationship Id="rId199" Type="http://schemas.openxmlformats.org/officeDocument/2006/relationships/hyperlink" Target="https://doi.org/10.1177/0075424203257830" TargetMode="External"/><Relationship Id="rId203" Type="http://schemas.openxmlformats.org/officeDocument/2006/relationships/hyperlink" Target="https://doi.org/10.1017/S0142716400007827" TargetMode="External"/><Relationship Id="rId19" Type="http://schemas.openxmlformats.org/officeDocument/2006/relationships/hyperlink" Target="https://doi.org/10.1017/S0272263198004021" TargetMode="External"/><Relationship Id="rId224" Type="http://schemas.openxmlformats.org/officeDocument/2006/relationships/hyperlink" Target="https://doi.org/10.54097/dcmw8004" TargetMode="External"/><Relationship Id="rId30" Type="http://schemas.openxmlformats.org/officeDocument/2006/relationships/hyperlink" Target="https://doi.org/10.1016/S0346-251X(98)00047-5" TargetMode="External"/><Relationship Id="rId105" Type="http://schemas.openxmlformats.org/officeDocument/2006/relationships/hyperlink" Target="https://doi.org/10.1016/j.jslw.2012.05.011" TargetMode="External"/><Relationship Id="rId126" Type="http://schemas.openxmlformats.org/officeDocument/2006/relationships/hyperlink" Target="https://doi.org/10.1093/applin/amu054" TargetMode="External"/><Relationship Id="rId147" Type="http://schemas.openxmlformats.org/officeDocument/2006/relationships/hyperlink" Target="https://doi.org/10.29333/iji.2026.1916a" TargetMode="External"/><Relationship Id="rId168" Type="http://schemas.openxmlformats.org/officeDocument/2006/relationships/hyperlink" Target="https://doi.org/10.1515/iral-2015-0062" TargetMode="External"/><Relationship Id="rId51" Type="http://schemas.openxmlformats.org/officeDocument/2006/relationships/hyperlink" Target="https://doi.org/10.1016/j.jslw.2007.07.002" TargetMode="External"/><Relationship Id="rId72" Type="http://schemas.openxmlformats.org/officeDocument/2006/relationships/hyperlink" Target="https://doi.org/10.1093/applin/14.4.385" TargetMode="External"/><Relationship Id="rId93" Type="http://schemas.openxmlformats.org/officeDocument/2006/relationships/hyperlink" Target="https://doi.org/10.2307/3587178" TargetMode="External"/><Relationship Id="rId189" Type="http://schemas.openxmlformats.org/officeDocument/2006/relationships/hyperlink" Target="https://doi.org/10.1002/tesq.166" TargetMode="External"/><Relationship Id="rId3" Type="http://schemas.openxmlformats.org/officeDocument/2006/relationships/styles" Target="styles.xml"/><Relationship Id="rId214" Type="http://schemas.openxmlformats.org/officeDocument/2006/relationships/hyperlink" Target="https://doi.org/10.1111/ijal.1233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348B9-ED30-D94E-B519-CCC960EEC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48</Pages>
  <Words>15464</Words>
  <Characters>109953</Characters>
  <Application>Microsoft Office Word</Application>
  <DocSecurity>0</DocSecurity>
  <Lines>2443</Lines>
  <Paragraphs>783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Amin, N</vt:lpstr>
    </vt:vector>
  </TitlesOfParts>
  <Company>Monterey Institute of International Studies</Company>
  <LinksUpToDate>false</LinksUpToDate>
  <CharactersWithSpaces>124634</CharactersWithSpaces>
  <SharedDoc>false</SharedDoc>
  <HLinks>
    <vt:vector size="12" baseType="variant">
      <vt:variant>
        <vt:i4>1048666</vt:i4>
      </vt:variant>
      <vt:variant>
        <vt:i4>3</vt:i4>
      </vt:variant>
      <vt:variant>
        <vt:i4>0</vt:i4>
      </vt:variant>
      <vt:variant>
        <vt:i4>5</vt:i4>
      </vt:variant>
      <vt:variant>
        <vt:lpwstr>http://doi.org/d98vb6</vt:lpwstr>
      </vt:variant>
      <vt:variant>
        <vt:lpwstr/>
      </vt:variant>
      <vt:variant>
        <vt:i4>5832718</vt:i4>
      </vt:variant>
      <vt:variant>
        <vt:i4>0</vt:i4>
      </vt:variant>
      <vt:variant>
        <vt:i4>0</vt:i4>
      </vt:variant>
      <vt:variant>
        <vt:i4>5</vt:i4>
      </vt:variant>
      <vt:variant>
        <vt:lpwstr>http://ejal.eu/index.php/ejal/article/view/51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Amin, N</dc:title>
  <dc:subject/>
  <dc:creator>RYAN</dc:creator>
  <cp:keywords/>
  <cp:lastModifiedBy>Xiaoxin Damerow</cp:lastModifiedBy>
  <cp:revision>3</cp:revision>
  <cp:lastPrinted>2010-06-22T15:31:00Z</cp:lastPrinted>
  <dcterms:created xsi:type="dcterms:W3CDTF">2026-08-20T19:36:00Z</dcterms:created>
  <dcterms:modified xsi:type="dcterms:W3CDTF">2026-09-10T04:59:00Z</dcterms:modified>
</cp:coreProperties>
</file>