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32D66" w14:textId="77777777" w:rsidR="003F1A1A" w:rsidRPr="00244AB4" w:rsidRDefault="003F1A1A" w:rsidP="00244AB4">
      <w:pPr>
        <w:ind w:left="720" w:hanging="720"/>
        <w:jc w:val="center"/>
        <w:rPr>
          <w:rFonts w:eastAsia="Times New Roman"/>
          <w:b/>
          <w:color w:val="000000" w:themeColor="text1"/>
          <w:u w:val="single"/>
        </w:rPr>
      </w:pPr>
      <w:r w:rsidRPr="00244AB4">
        <w:rPr>
          <w:rFonts w:eastAsia="Times New Roman"/>
          <w:b/>
          <w:color w:val="000000" w:themeColor="text1"/>
          <w:u w:val="single"/>
        </w:rPr>
        <w:t xml:space="preserve">INDIVIDUAL DIFFERENCES IN LANGUAGE LEARNING: </w:t>
      </w:r>
    </w:p>
    <w:p w14:paraId="5C81857C" w14:textId="77777777" w:rsidR="003F1A1A" w:rsidRPr="00244AB4" w:rsidRDefault="003F1A1A" w:rsidP="00244AB4">
      <w:pPr>
        <w:ind w:left="720" w:hanging="720"/>
        <w:jc w:val="center"/>
        <w:rPr>
          <w:rFonts w:eastAsia="Times New Roman"/>
          <w:b/>
          <w:color w:val="000000" w:themeColor="text1"/>
          <w:u w:val="single"/>
        </w:rPr>
      </w:pPr>
      <w:r w:rsidRPr="00244AB4">
        <w:rPr>
          <w:rFonts w:eastAsia="Times New Roman"/>
          <w:b/>
          <w:color w:val="000000" w:themeColor="text1"/>
          <w:u w:val="single"/>
        </w:rPr>
        <w:t>SELECTED REFERENCES</w:t>
      </w:r>
    </w:p>
    <w:p w14:paraId="6FEAC14F" w14:textId="118801D7" w:rsidR="003F1A1A" w:rsidRPr="00244AB4" w:rsidRDefault="00C87F98" w:rsidP="00244AB4">
      <w:pPr>
        <w:ind w:left="720" w:hanging="720"/>
        <w:jc w:val="center"/>
        <w:rPr>
          <w:rFonts w:eastAsia="Times New Roman"/>
          <w:b/>
          <w:color w:val="000000" w:themeColor="text1"/>
        </w:rPr>
      </w:pPr>
      <w:r w:rsidRPr="00244AB4">
        <w:rPr>
          <w:rFonts w:eastAsia="Times New Roman"/>
          <w:b/>
          <w:color w:val="000000" w:themeColor="text1"/>
        </w:rPr>
        <w:t>(Last updated</w:t>
      </w:r>
      <w:r w:rsidR="00C14060" w:rsidRPr="00244AB4">
        <w:rPr>
          <w:rFonts w:eastAsia="Times New Roman"/>
          <w:b/>
          <w:color w:val="000000" w:themeColor="text1"/>
        </w:rPr>
        <w:t xml:space="preserve"> </w:t>
      </w:r>
      <w:r w:rsidR="003C2031" w:rsidRPr="00244AB4">
        <w:rPr>
          <w:rFonts w:eastAsia="Times New Roman"/>
          <w:b/>
          <w:color w:val="000000" w:themeColor="text1"/>
        </w:rPr>
        <w:t>1</w:t>
      </w:r>
      <w:r w:rsidR="00EA4749" w:rsidRPr="00244AB4">
        <w:rPr>
          <w:rFonts w:eastAsia="Times New Roman"/>
          <w:b/>
          <w:color w:val="000000" w:themeColor="text1"/>
        </w:rPr>
        <w:t>6</w:t>
      </w:r>
      <w:r w:rsidR="00B92235" w:rsidRPr="00244AB4">
        <w:rPr>
          <w:rFonts w:eastAsia="Times New Roman"/>
          <w:b/>
          <w:color w:val="000000" w:themeColor="text1"/>
        </w:rPr>
        <w:t xml:space="preserve"> August</w:t>
      </w:r>
      <w:r w:rsidR="00BF505D" w:rsidRPr="00244AB4">
        <w:rPr>
          <w:rFonts w:eastAsia="Times New Roman"/>
          <w:b/>
          <w:color w:val="000000" w:themeColor="text1"/>
        </w:rPr>
        <w:t xml:space="preserve"> </w:t>
      </w:r>
      <w:r w:rsidR="00D27058" w:rsidRPr="00244AB4">
        <w:rPr>
          <w:rFonts w:eastAsia="Times New Roman"/>
          <w:b/>
          <w:color w:val="000000" w:themeColor="text1"/>
        </w:rPr>
        <w:t>202</w:t>
      </w:r>
      <w:r w:rsidR="00B92235" w:rsidRPr="00244AB4">
        <w:rPr>
          <w:rFonts w:eastAsia="Times New Roman"/>
          <w:b/>
          <w:color w:val="000000" w:themeColor="text1"/>
        </w:rPr>
        <w:t>6</w:t>
      </w:r>
      <w:r w:rsidR="003F1A1A" w:rsidRPr="00244AB4">
        <w:rPr>
          <w:rFonts w:eastAsia="Times New Roman"/>
          <w:b/>
          <w:color w:val="000000" w:themeColor="text1"/>
        </w:rPr>
        <w:t>)</w:t>
      </w:r>
    </w:p>
    <w:p w14:paraId="1C06D6AF" w14:textId="77777777" w:rsidR="00024BC2" w:rsidRPr="00244AB4" w:rsidRDefault="00024BC2" w:rsidP="00244AB4">
      <w:pPr>
        <w:ind w:left="720" w:hanging="720"/>
        <w:jc w:val="center"/>
        <w:rPr>
          <w:rFonts w:eastAsia="Times New Roman"/>
          <w:b/>
          <w:color w:val="000000" w:themeColor="text1"/>
        </w:rPr>
      </w:pPr>
    </w:p>
    <w:p w14:paraId="747C3CC7" w14:textId="066F7549" w:rsidR="00411BDF" w:rsidRPr="00244AB4" w:rsidRDefault="00411BDF" w:rsidP="00244AB4">
      <w:pPr>
        <w:autoSpaceDE w:val="0"/>
        <w:autoSpaceDN w:val="0"/>
        <w:adjustRightInd w:val="0"/>
        <w:ind w:left="720" w:hanging="720"/>
      </w:pPr>
      <w:r w:rsidRPr="00244AB4">
        <w:t>Abbasi, Z., Yaghoubinejad, H., &amp; Kelari, F. (2021). Examining individual differences in Persian learners as second language in different levels: Willingness to communicate, social intelligence, and motivation. </w:t>
      </w:r>
      <w:r w:rsidRPr="00244AB4">
        <w:rPr>
          <w:i/>
          <w:iCs/>
        </w:rPr>
        <w:t>Language Related Research</w:t>
      </w:r>
      <w:r w:rsidRPr="00244AB4">
        <w:t>, </w:t>
      </w:r>
      <w:r w:rsidRPr="00244AB4">
        <w:rPr>
          <w:i/>
          <w:iCs/>
        </w:rPr>
        <w:t>12</w:t>
      </w:r>
      <w:r w:rsidRPr="00244AB4">
        <w:t xml:space="preserve">(4), 755-811. </w:t>
      </w:r>
      <w:r w:rsidR="001E25B7" w:rsidRPr="00244AB4">
        <w:t xml:space="preserve">DOI: </w:t>
      </w:r>
      <w:hyperlink r:id="rId7" w:history="1">
        <w:r w:rsidR="001E25B7" w:rsidRPr="00244AB4">
          <w:rPr>
            <w:rStyle w:val="Hyperlink"/>
          </w:rPr>
          <w:t>10.29252/LRR.12.4.24</w:t>
        </w:r>
      </w:hyperlink>
    </w:p>
    <w:p w14:paraId="1A91DA1F" w14:textId="77777777" w:rsidR="00346ACE" w:rsidRPr="00244AB4" w:rsidRDefault="00346ACE" w:rsidP="00244AB4">
      <w:pPr>
        <w:autoSpaceDE w:val="0"/>
        <w:autoSpaceDN w:val="0"/>
        <w:adjustRightInd w:val="0"/>
        <w:ind w:left="720" w:hanging="720"/>
      </w:pPr>
    </w:p>
    <w:p w14:paraId="43A73814" w14:textId="77777777" w:rsidR="0011008E" w:rsidRPr="00244AB4" w:rsidRDefault="0011008E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Albert, Á. (2022). Investigating individual differences with qualitative research methods: Results of a meta-analysis of leading applied linguistics journals. </w:t>
      </w:r>
      <w:r w:rsidRPr="00244AB4">
        <w:rPr>
          <w:rFonts w:eastAsia="Times New Roman"/>
          <w:i/>
          <w:iCs/>
        </w:rPr>
        <w:t>Studies in Second Language Learning and Teaching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12</w:t>
      </w:r>
      <w:r w:rsidRPr="00244AB4">
        <w:rPr>
          <w:rFonts w:eastAsia="Times New Roman"/>
        </w:rPr>
        <w:t>(2), 303-335.</w:t>
      </w:r>
    </w:p>
    <w:p w14:paraId="2331AC2E" w14:textId="77777777" w:rsidR="0011008E" w:rsidRPr="00244AB4" w:rsidRDefault="0011008E" w:rsidP="00244AB4">
      <w:pPr>
        <w:autoSpaceDE w:val="0"/>
        <w:autoSpaceDN w:val="0"/>
        <w:adjustRightInd w:val="0"/>
        <w:ind w:left="720" w:hanging="720"/>
      </w:pPr>
    </w:p>
    <w:p w14:paraId="29125B52" w14:textId="1C773895" w:rsidR="00747EC7" w:rsidRPr="00244AB4" w:rsidRDefault="00747EC7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Albert, Á., &amp; K. </w:t>
      </w:r>
      <w:proofErr w:type="spellStart"/>
      <w:r w:rsidRPr="00244AB4">
        <w:rPr>
          <w:rFonts w:eastAsia="Times New Roman"/>
        </w:rPr>
        <w:t>Ciszer</w:t>
      </w:r>
      <w:proofErr w:type="spellEnd"/>
      <w:r w:rsidRPr="00244AB4">
        <w:rPr>
          <w:rFonts w:eastAsia="Times New Roman"/>
        </w:rPr>
        <w:t xml:space="preserve"> (2021). Trait and state perspectives of individual difference research. In T. Gregersen &amp; S. Mercer (Eds.), </w:t>
      </w:r>
      <w:r w:rsidRPr="00244AB4">
        <w:rPr>
          <w:rFonts w:eastAsia="Times New Roman"/>
          <w:i/>
          <w:iCs/>
        </w:rPr>
        <w:t>The Routledge handbook of the psychology of language learning and teaching</w:t>
      </w:r>
      <w:r w:rsidRPr="00244AB4">
        <w:rPr>
          <w:rFonts w:eastAsia="Times New Roman"/>
        </w:rPr>
        <w:t xml:space="preserve"> (pp. 339-349). Routledge.</w:t>
      </w:r>
    </w:p>
    <w:p w14:paraId="0BBEB782" w14:textId="77777777" w:rsidR="00747EC7" w:rsidRPr="00244AB4" w:rsidRDefault="00747EC7" w:rsidP="00244AB4">
      <w:pPr>
        <w:autoSpaceDE w:val="0"/>
        <w:autoSpaceDN w:val="0"/>
        <w:adjustRightInd w:val="0"/>
        <w:ind w:left="720" w:hanging="720"/>
      </w:pPr>
    </w:p>
    <w:p w14:paraId="2192C589" w14:textId="4356B968" w:rsidR="0011008E" w:rsidRPr="00244AB4" w:rsidRDefault="0011008E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Albert, Á., &amp; </w:t>
      </w:r>
      <w:proofErr w:type="spellStart"/>
      <w:r w:rsidRPr="00244AB4">
        <w:rPr>
          <w:rFonts w:eastAsia="Times New Roman"/>
        </w:rPr>
        <w:t>Piniel</w:t>
      </w:r>
      <w:proofErr w:type="spellEnd"/>
      <w:r w:rsidRPr="00244AB4">
        <w:rPr>
          <w:rFonts w:eastAsia="Times New Roman"/>
        </w:rPr>
        <w:t xml:space="preserve">, K. (2022). Introduction to the special issue on conducting research syntheses on individual differences in SLA. </w:t>
      </w:r>
      <w:r w:rsidRPr="00244AB4">
        <w:rPr>
          <w:rFonts w:eastAsia="Times New Roman"/>
          <w:i/>
          <w:iCs/>
        </w:rPr>
        <w:t>Studies in Second Language Learning and Teaching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12</w:t>
      </w:r>
      <w:r w:rsidRPr="00244AB4">
        <w:rPr>
          <w:rFonts w:eastAsia="Times New Roman"/>
        </w:rPr>
        <w:t>(2), 157-171.</w:t>
      </w:r>
      <w:r w:rsidR="001E25B7" w:rsidRPr="00244AB4">
        <w:rPr>
          <w:rFonts w:eastAsia="Times New Roman"/>
        </w:rPr>
        <w:t xml:space="preserve"> https://doi.org/10.14746/ssllt.2022.12.2.1</w:t>
      </w:r>
    </w:p>
    <w:p w14:paraId="5D95F707" w14:textId="77777777" w:rsidR="0011008E" w:rsidRPr="00244AB4" w:rsidRDefault="0011008E" w:rsidP="00244AB4">
      <w:pPr>
        <w:ind w:left="720" w:hanging="720"/>
        <w:rPr>
          <w:rFonts w:eastAsia="Times New Roman"/>
        </w:rPr>
      </w:pPr>
    </w:p>
    <w:p w14:paraId="145DBE94" w14:textId="77777777" w:rsidR="001E25B7" w:rsidRPr="00244AB4" w:rsidRDefault="007445CC" w:rsidP="00244AB4">
      <w:pPr>
        <w:autoSpaceDE w:val="0"/>
        <w:autoSpaceDN w:val="0"/>
        <w:adjustRightInd w:val="0"/>
        <w:ind w:left="720" w:hanging="720"/>
      </w:pPr>
      <w:proofErr w:type="spellStart"/>
      <w:r w:rsidRPr="00244AB4">
        <w:t>Almufareh</w:t>
      </w:r>
      <w:proofErr w:type="spellEnd"/>
      <w:r w:rsidRPr="00244AB4">
        <w:t>, M. (2021). The impact of gamification and individual differences on second language learning among first-year female university students in Saudi Arabia. </w:t>
      </w:r>
      <w:r w:rsidRPr="00244AB4">
        <w:rPr>
          <w:i/>
          <w:iCs/>
        </w:rPr>
        <w:t>Simulation &amp; Gaming</w:t>
      </w:r>
      <w:r w:rsidRPr="00244AB4">
        <w:t>, </w:t>
      </w:r>
      <w:r w:rsidRPr="00244AB4">
        <w:rPr>
          <w:i/>
          <w:iCs/>
        </w:rPr>
        <w:t>52</w:t>
      </w:r>
      <w:r w:rsidRPr="00244AB4">
        <w:t xml:space="preserve">(6), 715-734. </w:t>
      </w:r>
      <w:hyperlink r:id="rId8" w:history="1">
        <w:r w:rsidR="001E25B7" w:rsidRPr="00244AB4">
          <w:rPr>
            <w:rStyle w:val="Hyperlink"/>
          </w:rPr>
          <w:t>https://doi.org/10.1177/10468781211056511</w:t>
        </w:r>
      </w:hyperlink>
    </w:p>
    <w:p w14:paraId="1A37A195" w14:textId="77777777" w:rsidR="007445CC" w:rsidRPr="00244AB4" w:rsidRDefault="007445CC" w:rsidP="00244AB4">
      <w:pPr>
        <w:autoSpaceDE w:val="0"/>
        <w:autoSpaceDN w:val="0"/>
        <w:adjustRightInd w:val="0"/>
        <w:ind w:left="720" w:hanging="720"/>
      </w:pPr>
    </w:p>
    <w:p w14:paraId="4D66A91A" w14:textId="1C10ECF0" w:rsidR="00D421E2" w:rsidRPr="00244AB4" w:rsidRDefault="00D421E2" w:rsidP="00244AB4">
      <w:pPr>
        <w:autoSpaceDE w:val="0"/>
        <w:autoSpaceDN w:val="0"/>
        <w:adjustRightInd w:val="0"/>
        <w:ind w:left="720" w:hanging="720"/>
      </w:pPr>
      <w:r w:rsidRPr="00244AB4">
        <w:t xml:space="preserve">Anderson, N. J. (1991). Individual differences in strategy use in second language reading and testing. </w:t>
      </w:r>
      <w:r w:rsidRPr="00244AB4">
        <w:rPr>
          <w:i/>
          <w:iCs/>
        </w:rPr>
        <w:t>The Modern Language Journal</w:t>
      </w:r>
      <w:r w:rsidRPr="00244AB4">
        <w:t xml:space="preserve">, </w:t>
      </w:r>
      <w:r w:rsidRPr="00244AB4">
        <w:rPr>
          <w:i/>
          <w:iCs/>
        </w:rPr>
        <w:t>75</w:t>
      </w:r>
      <w:r w:rsidRPr="00244AB4">
        <w:t>(4), 460-472.</w:t>
      </w:r>
      <w:r w:rsidR="00920804" w:rsidRPr="00244AB4">
        <w:t xml:space="preserve"> https://doi.org/10.2307/329495</w:t>
      </w:r>
    </w:p>
    <w:p w14:paraId="767226C1" w14:textId="77777777" w:rsidR="00D421E2" w:rsidRPr="00244AB4" w:rsidRDefault="00D421E2" w:rsidP="00244AB4">
      <w:pPr>
        <w:autoSpaceDE w:val="0"/>
        <w:autoSpaceDN w:val="0"/>
        <w:adjustRightInd w:val="0"/>
        <w:ind w:left="720" w:hanging="720"/>
        <w:rPr>
          <w:bCs/>
          <w:color w:val="000000" w:themeColor="text1"/>
        </w:rPr>
      </w:pPr>
    </w:p>
    <w:p w14:paraId="6ADB1ADB" w14:textId="77777777" w:rsidR="00920804" w:rsidRPr="00244AB4" w:rsidRDefault="003D7432" w:rsidP="00244AB4">
      <w:pPr>
        <w:autoSpaceDE w:val="0"/>
        <w:autoSpaceDN w:val="0"/>
        <w:adjustRightInd w:val="0"/>
        <w:ind w:left="720" w:hanging="720"/>
        <w:rPr>
          <w:bCs/>
          <w:color w:val="000000" w:themeColor="text1"/>
        </w:rPr>
      </w:pPr>
      <w:r w:rsidRPr="00244AB4">
        <w:rPr>
          <w:bCs/>
          <w:color w:val="000000" w:themeColor="text1"/>
        </w:rPr>
        <w:t xml:space="preserve">Andringa, S., </w:t>
      </w:r>
      <w:proofErr w:type="spellStart"/>
      <w:r w:rsidRPr="00244AB4">
        <w:rPr>
          <w:bCs/>
          <w:color w:val="000000" w:themeColor="text1"/>
        </w:rPr>
        <w:t>Olsthoorn</w:t>
      </w:r>
      <w:proofErr w:type="spellEnd"/>
      <w:r w:rsidRPr="00244AB4">
        <w:rPr>
          <w:bCs/>
          <w:color w:val="000000" w:themeColor="text1"/>
        </w:rPr>
        <w:t xml:space="preserve">, N., van </w:t>
      </w:r>
      <w:proofErr w:type="spellStart"/>
      <w:r w:rsidRPr="00244AB4">
        <w:rPr>
          <w:bCs/>
          <w:color w:val="000000" w:themeColor="text1"/>
        </w:rPr>
        <w:t>Beuningen</w:t>
      </w:r>
      <w:proofErr w:type="spellEnd"/>
      <w:r w:rsidRPr="00244AB4">
        <w:rPr>
          <w:bCs/>
          <w:color w:val="000000" w:themeColor="text1"/>
        </w:rPr>
        <w:t xml:space="preserve">, C., Schoonen, R., &amp; Hulstijn, J. (2012). Determinants of success in native and non-native listening comprehension: An individual differences approach. </w:t>
      </w:r>
      <w:r w:rsidRPr="00244AB4">
        <w:rPr>
          <w:bCs/>
          <w:i/>
          <w:iCs/>
          <w:color w:val="000000" w:themeColor="text1"/>
        </w:rPr>
        <w:t>Language Learning, 62</w:t>
      </w:r>
      <w:r w:rsidRPr="00244AB4">
        <w:rPr>
          <w:bCs/>
          <w:color w:val="000000" w:themeColor="text1"/>
        </w:rPr>
        <w:t>, 49-78.</w:t>
      </w:r>
      <w:r w:rsidR="00920804" w:rsidRPr="00244AB4">
        <w:rPr>
          <w:bCs/>
          <w:color w:val="000000" w:themeColor="text1"/>
        </w:rPr>
        <w:t xml:space="preserve"> </w:t>
      </w:r>
      <w:hyperlink r:id="rId9" w:history="1">
        <w:r w:rsidR="00920804" w:rsidRPr="00244AB4">
          <w:rPr>
            <w:rStyle w:val="Hyperlink"/>
            <w:bCs/>
          </w:rPr>
          <w:t>https://doi.org/10.1111/j.1467-9922.2012.00706.</w:t>
        </w:r>
      </w:hyperlink>
    </w:p>
    <w:p w14:paraId="50C795A8" w14:textId="57803116" w:rsidR="00DA2662" w:rsidRPr="00244AB4" w:rsidRDefault="00DA2662" w:rsidP="00244AB4">
      <w:pPr>
        <w:autoSpaceDE w:val="0"/>
        <w:autoSpaceDN w:val="0"/>
        <w:adjustRightInd w:val="0"/>
        <w:ind w:left="720" w:hanging="720"/>
        <w:rPr>
          <w:bCs/>
          <w:color w:val="000000" w:themeColor="text1"/>
        </w:rPr>
      </w:pPr>
    </w:p>
    <w:p w14:paraId="5018192E" w14:textId="4DDD7AAD" w:rsidR="00E237CC" w:rsidRPr="00244AB4" w:rsidRDefault="00E237CC" w:rsidP="00244AB4">
      <w:pPr>
        <w:autoSpaceDE w:val="0"/>
        <w:autoSpaceDN w:val="0"/>
        <w:adjustRightInd w:val="0"/>
        <w:ind w:left="720" w:hanging="720"/>
        <w:rPr>
          <w:bCs/>
          <w:color w:val="000000" w:themeColor="text1"/>
        </w:rPr>
      </w:pPr>
      <w:bookmarkStart w:id="0" w:name="_Hlk112995693"/>
      <w:r w:rsidRPr="00244AB4">
        <w:rPr>
          <w:bCs/>
          <w:color w:val="000000" w:themeColor="text1"/>
        </w:rPr>
        <w:t>Arnon, I. (2020). Do current statistical learning tasks capture stable individual differences in children? An investigation of task reliability across modality. </w:t>
      </w:r>
      <w:r w:rsidRPr="00244AB4">
        <w:rPr>
          <w:bCs/>
          <w:i/>
          <w:iCs/>
          <w:color w:val="000000" w:themeColor="text1"/>
        </w:rPr>
        <w:t>Behavior Research Methods</w:t>
      </w:r>
      <w:r w:rsidRPr="00244AB4">
        <w:rPr>
          <w:bCs/>
          <w:color w:val="000000" w:themeColor="text1"/>
        </w:rPr>
        <w:t>, </w:t>
      </w:r>
      <w:r w:rsidRPr="00244AB4">
        <w:rPr>
          <w:bCs/>
          <w:i/>
          <w:iCs/>
          <w:color w:val="000000" w:themeColor="text1"/>
        </w:rPr>
        <w:t>52</w:t>
      </w:r>
      <w:r w:rsidRPr="00244AB4">
        <w:rPr>
          <w:bCs/>
          <w:color w:val="000000" w:themeColor="text1"/>
        </w:rPr>
        <w:t xml:space="preserve">(1), 68-81. </w:t>
      </w:r>
      <w:r w:rsidR="008629A4" w:rsidRPr="00244AB4">
        <w:rPr>
          <w:bCs/>
          <w:color w:val="000000" w:themeColor="text1"/>
        </w:rPr>
        <w:t>https://doi.org/10.3758/s13428-019-01205-5</w:t>
      </w:r>
    </w:p>
    <w:bookmarkEnd w:id="0"/>
    <w:p w14:paraId="6BE7F1DB" w14:textId="77777777" w:rsidR="00E237CC" w:rsidRPr="00244AB4" w:rsidRDefault="00E237CC" w:rsidP="00244AB4">
      <w:pPr>
        <w:autoSpaceDE w:val="0"/>
        <w:autoSpaceDN w:val="0"/>
        <w:adjustRightInd w:val="0"/>
        <w:ind w:left="720" w:hanging="720"/>
        <w:rPr>
          <w:bCs/>
          <w:color w:val="000000" w:themeColor="text1"/>
        </w:rPr>
      </w:pPr>
    </w:p>
    <w:p w14:paraId="13C52F97" w14:textId="105344FE" w:rsidR="0089522F" w:rsidRPr="00244AB4" w:rsidRDefault="0089522F" w:rsidP="00244AB4">
      <w:pPr>
        <w:ind w:left="720" w:hanging="720"/>
        <w:rPr>
          <w:rFonts w:eastAsia="Times New Roman"/>
        </w:rPr>
      </w:pPr>
      <w:bookmarkStart w:id="1" w:name="_Hlk112995722"/>
      <w:r w:rsidRPr="00244AB4">
        <w:t xml:space="preserve">Bacsa, É., &amp; </w:t>
      </w:r>
      <w:proofErr w:type="spellStart"/>
      <w:r w:rsidRPr="00244AB4">
        <w:t>Csíkos</w:t>
      </w:r>
      <w:proofErr w:type="spellEnd"/>
      <w:r w:rsidRPr="00244AB4">
        <w:t>, C. (2016). The role of individual differences in the development of listening comprehension in the early stages of language learning. In</w:t>
      </w:r>
      <w:r w:rsidR="0064258E" w:rsidRPr="00244AB4">
        <w:t xml:space="preserve"> M. Nikolov (Ed.),</w:t>
      </w:r>
      <w:r w:rsidRPr="00244AB4">
        <w:t xml:space="preserve"> </w:t>
      </w:r>
      <w:r w:rsidRPr="00244AB4">
        <w:rPr>
          <w:i/>
          <w:iCs/>
        </w:rPr>
        <w:t xml:space="preserve">Assessing </w:t>
      </w:r>
      <w:r w:rsidR="0064258E" w:rsidRPr="00244AB4">
        <w:rPr>
          <w:i/>
          <w:iCs/>
        </w:rPr>
        <w:t>young l</w:t>
      </w:r>
      <w:r w:rsidRPr="00244AB4">
        <w:rPr>
          <w:i/>
          <w:iCs/>
        </w:rPr>
        <w:t xml:space="preserve">earners of English: Global and </w:t>
      </w:r>
      <w:r w:rsidR="0064258E" w:rsidRPr="00244AB4">
        <w:rPr>
          <w:i/>
          <w:iCs/>
        </w:rPr>
        <w:t>l</w:t>
      </w:r>
      <w:r w:rsidRPr="00244AB4">
        <w:rPr>
          <w:i/>
          <w:iCs/>
        </w:rPr>
        <w:t xml:space="preserve">ocal </w:t>
      </w:r>
      <w:r w:rsidR="0064258E" w:rsidRPr="00244AB4">
        <w:rPr>
          <w:i/>
          <w:iCs/>
        </w:rPr>
        <w:t>p</w:t>
      </w:r>
      <w:r w:rsidRPr="00244AB4">
        <w:rPr>
          <w:i/>
          <w:iCs/>
        </w:rPr>
        <w:t>erspectives</w:t>
      </w:r>
      <w:r w:rsidRPr="00244AB4">
        <w:t xml:space="preserve"> (pp. 263-289).</w:t>
      </w:r>
      <w:r w:rsidR="00D323CF" w:rsidRPr="00244AB4">
        <w:t xml:space="preserve"> </w:t>
      </w:r>
      <w:r w:rsidRPr="00244AB4">
        <w:t>Springer</w:t>
      </w:r>
      <w:r w:rsidR="00052158" w:rsidRPr="00244AB4">
        <w:t>.</w:t>
      </w:r>
    </w:p>
    <w:bookmarkEnd w:id="1"/>
    <w:p w14:paraId="0EBF7A5E" w14:textId="77777777" w:rsidR="0089522F" w:rsidRPr="00244AB4" w:rsidRDefault="0089522F" w:rsidP="00244AB4">
      <w:pPr>
        <w:ind w:left="720" w:hanging="720"/>
        <w:rPr>
          <w:rFonts w:eastAsia="Times New Roman"/>
        </w:rPr>
      </w:pPr>
    </w:p>
    <w:p w14:paraId="62C618B3" w14:textId="40ED7433" w:rsidR="001F35EC" w:rsidRPr="00244AB4" w:rsidRDefault="001F35EC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Bates, E., Dale, P. S., &amp; Thal, D. (1995). Individual differences and their implications for theories of language development. in B. MacWhinney (Ed.), </w:t>
      </w:r>
      <w:r w:rsidRPr="00244AB4">
        <w:rPr>
          <w:rFonts w:eastAsia="Times New Roman"/>
          <w:i/>
          <w:iCs/>
        </w:rPr>
        <w:t>The handbook of child language</w:t>
      </w:r>
      <w:r w:rsidRPr="00244AB4">
        <w:rPr>
          <w:rFonts w:eastAsia="Times New Roman"/>
        </w:rPr>
        <w:t xml:space="preserve"> (pp. 96-151). Basil Blackwe</w:t>
      </w:r>
      <w:r w:rsidR="00371276" w:rsidRPr="00244AB4">
        <w:rPr>
          <w:rFonts w:eastAsia="Times New Roman"/>
        </w:rPr>
        <w:t>l</w:t>
      </w:r>
      <w:r w:rsidRPr="00244AB4">
        <w:rPr>
          <w:rFonts w:eastAsia="Times New Roman"/>
        </w:rPr>
        <w:t xml:space="preserve">l. </w:t>
      </w:r>
    </w:p>
    <w:p w14:paraId="64AE7FD7" w14:textId="63FEEFF7" w:rsidR="001F35EC" w:rsidRPr="00244AB4" w:rsidRDefault="001F35EC" w:rsidP="00244AB4">
      <w:pPr>
        <w:ind w:left="720" w:hanging="720"/>
      </w:pPr>
    </w:p>
    <w:p w14:paraId="42B564F6" w14:textId="40FC7510" w:rsidR="00591795" w:rsidRPr="00244AB4" w:rsidRDefault="00591795" w:rsidP="00244AB4">
      <w:pPr>
        <w:ind w:left="720" w:hanging="720"/>
      </w:pPr>
      <w:bookmarkStart w:id="2" w:name="_Hlk112995922"/>
      <w:r w:rsidRPr="00244AB4">
        <w:lastRenderedPageBreak/>
        <w:t>Berthele, R., &amp; Udry, I. (2021). </w:t>
      </w:r>
      <w:r w:rsidRPr="00244AB4">
        <w:rPr>
          <w:i/>
          <w:iCs/>
        </w:rPr>
        <w:t>Individual differences in early instructed language learning: The role of language aptitude, cognition, and motivation</w:t>
      </w:r>
      <w:r w:rsidRPr="00244AB4">
        <w:t xml:space="preserve">. Language Science Press. </w:t>
      </w:r>
      <w:hyperlink r:id="rId10" w:history="1">
        <w:r w:rsidRPr="00244AB4">
          <w:rPr>
            <w:rStyle w:val="Hyperlink"/>
          </w:rPr>
          <w:t>https://doi.org/10.5281/zenodo.5378471</w:t>
        </w:r>
      </w:hyperlink>
      <w:r w:rsidRPr="00244AB4">
        <w:t xml:space="preserve">. </w:t>
      </w:r>
    </w:p>
    <w:bookmarkEnd w:id="2"/>
    <w:p w14:paraId="741D16B7" w14:textId="77777777" w:rsidR="00411BDF" w:rsidRPr="00244AB4" w:rsidRDefault="00411BDF" w:rsidP="00244AB4">
      <w:pPr>
        <w:ind w:left="720" w:hanging="720"/>
      </w:pPr>
    </w:p>
    <w:p w14:paraId="4424FBF2" w14:textId="227760D7" w:rsidR="002D225F" w:rsidRPr="00244AB4" w:rsidRDefault="000237C0" w:rsidP="00244AB4">
      <w:pPr>
        <w:ind w:left="720" w:hanging="720"/>
        <w:rPr>
          <w:rStyle w:val="Hyperlink"/>
        </w:rPr>
      </w:pPr>
      <w:bookmarkStart w:id="3" w:name="_Hlk112995895"/>
      <w:r w:rsidRPr="00244AB4">
        <w:t>Bice, K., &amp; Kroll, J. F. (2021). Grammatical processing in two languages: How individual differences in language experience and cognitive abilities shape comprehension in heritage bilinguals. </w:t>
      </w:r>
      <w:r w:rsidRPr="00244AB4">
        <w:rPr>
          <w:i/>
          <w:iCs/>
        </w:rPr>
        <w:t xml:space="preserve">Journal of </w:t>
      </w:r>
      <w:r w:rsidR="00052158" w:rsidRPr="00244AB4">
        <w:rPr>
          <w:i/>
          <w:iCs/>
        </w:rPr>
        <w:t>N</w:t>
      </w:r>
      <w:r w:rsidRPr="00244AB4">
        <w:rPr>
          <w:i/>
          <w:iCs/>
        </w:rPr>
        <w:t>eurolinguistics</w:t>
      </w:r>
      <w:r w:rsidRPr="00244AB4">
        <w:t>, </w:t>
      </w:r>
      <w:r w:rsidRPr="00244AB4">
        <w:rPr>
          <w:i/>
          <w:iCs/>
        </w:rPr>
        <w:t>58</w:t>
      </w:r>
      <w:r w:rsidRPr="00244AB4">
        <w:t xml:space="preserve">, </w:t>
      </w:r>
      <w:hyperlink r:id="rId11" w:history="1">
        <w:r w:rsidR="002D225F" w:rsidRPr="00244AB4">
          <w:rPr>
            <w:rStyle w:val="Hyperlink"/>
          </w:rPr>
          <w:t>https://www.ncbi.nlm.nih.gov/pmc/articles/PMC7774644/</w:t>
        </w:r>
      </w:hyperlink>
    </w:p>
    <w:p w14:paraId="3841D102" w14:textId="77777777" w:rsidR="003C6566" w:rsidRPr="00244AB4" w:rsidRDefault="003C6566" w:rsidP="00244AB4">
      <w:pPr>
        <w:ind w:left="720" w:hanging="720"/>
        <w:rPr>
          <w:rStyle w:val="Hyperlink"/>
        </w:rPr>
      </w:pPr>
    </w:p>
    <w:p w14:paraId="28519514" w14:textId="77777777" w:rsidR="003C6566" w:rsidRPr="00244AB4" w:rsidRDefault="003C6566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Biedroń, A. (2023). Review of </w:t>
      </w:r>
      <w:r w:rsidRPr="00244AB4">
        <w:rPr>
          <w:rFonts w:eastAsia="Times New Roman"/>
          <w:i/>
          <w:iCs/>
        </w:rPr>
        <w:t>Exploring L1-L2 relationships: The impact of individual differences</w:t>
      </w:r>
      <w:r w:rsidRPr="00244AB4">
        <w:rPr>
          <w:rFonts w:eastAsia="Times New Roman"/>
        </w:rPr>
        <w:t xml:space="preserve"> by Richard Sparks. </w:t>
      </w:r>
      <w:r w:rsidRPr="00244AB4">
        <w:rPr>
          <w:rFonts w:eastAsia="Times New Roman"/>
          <w:i/>
          <w:iCs/>
        </w:rPr>
        <w:t>Studies in Second Language Learning and Teaching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13</w:t>
      </w:r>
      <w:r w:rsidRPr="00244AB4">
        <w:rPr>
          <w:rFonts w:eastAsia="Times New Roman"/>
        </w:rPr>
        <w:t>(1), 219-224.</w:t>
      </w:r>
    </w:p>
    <w:bookmarkEnd w:id="3"/>
    <w:p w14:paraId="1B72956B" w14:textId="77777777" w:rsidR="002D225F" w:rsidRPr="00244AB4" w:rsidRDefault="002D225F" w:rsidP="00244AB4">
      <w:pPr>
        <w:ind w:left="720" w:hanging="720"/>
      </w:pPr>
    </w:p>
    <w:p w14:paraId="4A8ED75D" w14:textId="5EECB918" w:rsidR="00F63CE4" w:rsidRPr="00244AB4" w:rsidRDefault="00F63CE4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Bjorklund, D. F. (2022). </w:t>
      </w:r>
      <w:r w:rsidRPr="00244AB4">
        <w:rPr>
          <w:rFonts w:eastAsia="Times New Roman"/>
          <w:i/>
          <w:iCs/>
        </w:rPr>
        <w:t>Children′ s thinking: Cognitive development and individual differences</w:t>
      </w:r>
      <w:r w:rsidRPr="00244AB4">
        <w:rPr>
          <w:rFonts w:eastAsia="Times New Roman"/>
        </w:rPr>
        <w:t>. Sage.</w:t>
      </w:r>
    </w:p>
    <w:p w14:paraId="08AD4900" w14:textId="77777777" w:rsidR="0023421C" w:rsidRPr="00244AB4" w:rsidRDefault="0023421C" w:rsidP="00244AB4">
      <w:pPr>
        <w:ind w:left="720" w:hanging="720"/>
        <w:rPr>
          <w:rFonts w:eastAsia="Times New Roman"/>
        </w:rPr>
      </w:pPr>
    </w:p>
    <w:p w14:paraId="14F27E74" w14:textId="1A873EFC" w:rsidR="0023421C" w:rsidRPr="00244AB4" w:rsidRDefault="0023421C" w:rsidP="00244AB4">
      <w:pPr>
        <w:ind w:left="720" w:hanging="720"/>
      </w:pPr>
      <w:bookmarkStart w:id="4" w:name="_Hlk188171297"/>
      <w:r w:rsidRPr="00244AB4">
        <w:t xml:space="preserve">Borowiak, A. (2025). </w:t>
      </w:r>
      <w:r w:rsidRPr="00244AB4">
        <w:rPr>
          <w:i/>
          <w:iCs/>
        </w:rPr>
        <w:t>The role of individual differences in content and language integrated learning success</w:t>
      </w:r>
      <w:r w:rsidRPr="00244AB4">
        <w:t>. Cambridge Scholars Publishing.</w:t>
      </w:r>
    </w:p>
    <w:p w14:paraId="727590FD" w14:textId="77777777" w:rsidR="00546B73" w:rsidRPr="00244AB4" w:rsidRDefault="00546B73" w:rsidP="00244AB4">
      <w:pPr>
        <w:ind w:left="720" w:hanging="720"/>
      </w:pPr>
    </w:p>
    <w:p w14:paraId="36EC9934" w14:textId="352BA9B6" w:rsidR="00546B73" w:rsidRPr="00244AB4" w:rsidRDefault="00546B73" w:rsidP="00244AB4">
      <w:pPr>
        <w:ind w:left="720" w:hanging="720"/>
      </w:pPr>
      <w:r w:rsidRPr="00244AB4">
        <w:t xml:space="preserve">Botes, E., Li, C., Dewaele, J. M., &amp; MacIntyre, P. (2026). Introduction to the special issue on individual differences in foreign language learning. </w:t>
      </w:r>
      <w:r w:rsidRPr="00244AB4">
        <w:rPr>
          <w:i/>
          <w:iCs/>
        </w:rPr>
        <w:t>Learning and Individual Differences</w:t>
      </w:r>
      <w:r w:rsidRPr="00244AB4">
        <w:t xml:space="preserve">. </w:t>
      </w:r>
      <w:hyperlink r:id="rId12" w:tgtFrame="_blank" w:tooltip="Persistent link using digital object identifier" w:history="1">
        <w:r w:rsidRPr="00244AB4">
          <w:rPr>
            <w:rStyle w:val="Hyperlink"/>
          </w:rPr>
          <w:t>https://doi.org/10.1016/j.lindif.2026.102974</w:t>
        </w:r>
      </w:hyperlink>
    </w:p>
    <w:p w14:paraId="3328FE4B" w14:textId="77777777" w:rsidR="00546B73" w:rsidRPr="00244AB4" w:rsidRDefault="00546B73" w:rsidP="00244AB4">
      <w:pPr>
        <w:ind w:left="720" w:hanging="720"/>
      </w:pPr>
    </w:p>
    <w:p w14:paraId="778DFF8C" w14:textId="156EDA8E" w:rsidR="00546B73" w:rsidRPr="00244AB4" w:rsidRDefault="00546B73" w:rsidP="00244AB4">
      <w:pPr>
        <w:ind w:left="720" w:hanging="720"/>
      </w:pPr>
      <w:r w:rsidRPr="00244AB4">
        <w:t xml:space="preserve">Botes, E., Resnik, P., Greiff, S., &amp; </w:t>
      </w:r>
      <w:proofErr w:type="spellStart"/>
      <w:r w:rsidRPr="00244AB4">
        <w:t>Stempfer</w:t>
      </w:r>
      <w:proofErr w:type="spellEnd"/>
      <w:r w:rsidRPr="00244AB4">
        <w:t xml:space="preserve">, L. (2025). Effect size guidelines for individual differences in L2 learning studies: A second-order synthesis. </w:t>
      </w:r>
      <w:r w:rsidRPr="00244AB4">
        <w:rPr>
          <w:i/>
          <w:iCs/>
        </w:rPr>
        <w:t>Learning and Individual Differences</w:t>
      </w:r>
      <w:r w:rsidRPr="00244AB4">
        <w:t xml:space="preserve">, </w:t>
      </w:r>
      <w:r w:rsidRPr="00244AB4">
        <w:rPr>
          <w:i/>
          <w:iCs/>
        </w:rPr>
        <w:t>121</w:t>
      </w:r>
      <w:r w:rsidRPr="00244AB4">
        <w:t xml:space="preserve">. </w:t>
      </w:r>
      <w:hyperlink r:id="rId13" w:tgtFrame="_blank" w:tooltip="Persistent link using digital object identifier" w:history="1">
        <w:r w:rsidRPr="00244AB4">
          <w:rPr>
            <w:rStyle w:val="Hyperlink"/>
          </w:rPr>
          <w:t>https://doi.org/10.1016/j.lindif.2025.10272</w:t>
        </w:r>
      </w:hyperlink>
      <w:r w:rsidRPr="00244AB4">
        <w:t>.</w:t>
      </w:r>
    </w:p>
    <w:p w14:paraId="7D6EB390" w14:textId="77777777" w:rsidR="00546B73" w:rsidRPr="00244AB4" w:rsidRDefault="00546B73" w:rsidP="00244AB4">
      <w:pPr>
        <w:ind w:left="720" w:hanging="720"/>
      </w:pPr>
    </w:p>
    <w:bookmarkEnd w:id="4"/>
    <w:p w14:paraId="156B3BC4" w14:textId="42632BCF" w:rsidR="00515A67" w:rsidRPr="00244AB4" w:rsidRDefault="00515A67" w:rsidP="00244AB4">
      <w:pPr>
        <w:ind w:left="720" w:hanging="720"/>
      </w:pPr>
      <w:r w:rsidRPr="00244AB4">
        <w:t xml:space="preserve">Brantmeier, C. (2003). Beyond linguistic knowledge: Individual differences in second language reading. </w:t>
      </w:r>
      <w:r w:rsidRPr="00244AB4">
        <w:rPr>
          <w:i/>
          <w:iCs/>
        </w:rPr>
        <w:t>Foreign Language Annals</w:t>
      </w:r>
      <w:r w:rsidRPr="00244AB4">
        <w:t xml:space="preserve">, </w:t>
      </w:r>
      <w:r w:rsidRPr="00244AB4">
        <w:rPr>
          <w:i/>
          <w:iCs/>
        </w:rPr>
        <w:t>36</w:t>
      </w:r>
      <w:r w:rsidRPr="00244AB4">
        <w:t>(1), 33-43.</w:t>
      </w:r>
      <w:r w:rsidR="000C7288" w:rsidRPr="00244AB4">
        <w:t xml:space="preserve"> </w:t>
      </w:r>
      <w:hyperlink r:id="rId14" w:history="1">
        <w:r w:rsidR="000C7288" w:rsidRPr="00244AB4">
          <w:rPr>
            <w:rStyle w:val="Hyperlink"/>
          </w:rPr>
          <w:t>https://doi.org/10.1111/j.1944-9720.2003.tb01930.x</w:t>
        </w:r>
      </w:hyperlink>
    </w:p>
    <w:p w14:paraId="4DE08DD1" w14:textId="77777777" w:rsidR="00515A67" w:rsidRPr="00244AB4" w:rsidRDefault="00515A67" w:rsidP="00244AB4">
      <w:pPr>
        <w:ind w:left="720" w:hanging="720"/>
        <w:rPr>
          <w:rStyle w:val="cit-surname"/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</w:pPr>
    </w:p>
    <w:p w14:paraId="5B5E5DDB" w14:textId="5BED1AA9" w:rsidR="00AD6AB1" w:rsidRPr="00244AB4" w:rsidRDefault="00AD6AB1" w:rsidP="00244AB4">
      <w:pPr>
        <w:ind w:left="720" w:hanging="720"/>
        <w:rPr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</w:pPr>
      <w:r w:rsidRPr="00244AB4">
        <w:rPr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 xml:space="preserve">Brauer, K., &amp; </w:t>
      </w:r>
      <w:proofErr w:type="spellStart"/>
      <w:r w:rsidRPr="00244AB4">
        <w:rPr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>Proyer</w:t>
      </w:r>
      <w:proofErr w:type="spellEnd"/>
      <w:r w:rsidRPr="00244AB4">
        <w:rPr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 xml:space="preserve">, R. T. (2024). Introduction to the special issue “Personality and Individual Differences”. </w:t>
      </w:r>
      <w:r w:rsidRPr="00244AB4">
        <w:rPr>
          <w:rFonts w:eastAsia="Times New Roman"/>
          <w:bCs/>
          <w:i/>
          <w:iCs/>
          <w:color w:val="000000" w:themeColor="text1"/>
          <w:bdr w:val="none" w:sz="0" w:space="0" w:color="auto" w:frame="1"/>
          <w:shd w:val="clear" w:color="auto" w:fill="FFFFFF"/>
        </w:rPr>
        <w:t>Journal of Intelligence</w:t>
      </w:r>
      <w:r w:rsidRPr="00244AB4">
        <w:rPr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 xml:space="preserve">, </w:t>
      </w:r>
      <w:r w:rsidRPr="00244AB4">
        <w:rPr>
          <w:rFonts w:eastAsia="Times New Roman"/>
          <w:bCs/>
          <w:i/>
          <w:iCs/>
          <w:color w:val="000000" w:themeColor="text1"/>
          <w:bdr w:val="none" w:sz="0" w:space="0" w:color="auto" w:frame="1"/>
          <w:shd w:val="clear" w:color="auto" w:fill="FFFFFF"/>
        </w:rPr>
        <w:t>12</w:t>
      </w:r>
      <w:r w:rsidRPr="00244AB4">
        <w:rPr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 xml:space="preserve">(8), 78. </w:t>
      </w:r>
      <w:hyperlink r:id="rId15" w:history="1">
        <w:r w:rsidRPr="00244AB4">
          <w:rPr>
            <w:rStyle w:val="Hyperlink"/>
            <w:rFonts w:eastAsia="Times New Roman"/>
            <w:bCs/>
            <w:bdr w:val="none" w:sz="0" w:space="0" w:color="auto" w:frame="1"/>
            <w:shd w:val="clear" w:color="auto" w:fill="FFFFFF"/>
          </w:rPr>
          <w:t>https://doi.org/10.3390/jintelligence12080078</w:t>
        </w:r>
      </w:hyperlink>
    </w:p>
    <w:p w14:paraId="44F01053" w14:textId="77777777" w:rsidR="00AD6AB1" w:rsidRPr="00244AB4" w:rsidRDefault="00AD6AB1" w:rsidP="00244AB4">
      <w:pPr>
        <w:ind w:left="720" w:hanging="720"/>
        <w:rPr>
          <w:rStyle w:val="cit-surname"/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</w:pPr>
    </w:p>
    <w:p w14:paraId="645D148D" w14:textId="3F168DD4" w:rsidR="00606A9C" w:rsidRPr="00244AB4" w:rsidRDefault="00606A9C" w:rsidP="00244AB4">
      <w:pPr>
        <w:ind w:left="720" w:hanging="720"/>
      </w:pPr>
      <w:bookmarkStart w:id="5" w:name="_Hlk188171122"/>
      <w:r w:rsidRPr="00244AB4">
        <w:rPr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 xml:space="preserve">Brice, H., Zinszer, B., Kablan, D., Tanoh, F., Nana, K. N. N., &amp; Jasińska, K. K. (2024). Individual differences in leveraging regularity in emergent L2 readers in rural Côte d’Ivoire. </w:t>
      </w:r>
      <w:r w:rsidRPr="00244AB4">
        <w:rPr>
          <w:rFonts w:eastAsia="Times New Roman"/>
          <w:bCs/>
          <w:i/>
          <w:iCs/>
          <w:color w:val="000000" w:themeColor="text1"/>
          <w:bdr w:val="none" w:sz="0" w:space="0" w:color="auto" w:frame="1"/>
          <w:shd w:val="clear" w:color="auto" w:fill="FFFFFF"/>
        </w:rPr>
        <w:t>Scientific Studies of Reading</w:t>
      </w:r>
      <w:r w:rsidR="0023421C" w:rsidRPr="00244AB4">
        <w:rPr>
          <w:rFonts w:eastAsia="Times New Roman"/>
          <w:bCs/>
          <w:i/>
          <w:iCs/>
          <w:color w:val="000000" w:themeColor="text1"/>
          <w:bdr w:val="none" w:sz="0" w:space="0" w:color="auto" w:frame="1"/>
          <w:shd w:val="clear" w:color="auto" w:fill="FFFFFF"/>
        </w:rPr>
        <w:t>, 28</w:t>
      </w:r>
      <w:r w:rsidR="0023421C" w:rsidRPr="00244AB4">
        <w:rPr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>(4)</w:t>
      </w:r>
      <w:r w:rsidRPr="00244AB4">
        <w:rPr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>, 1-20.</w:t>
      </w:r>
      <w:r w:rsidR="0023421C" w:rsidRPr="00244AB4">
        <w:rPr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hyperlink r:id="rId16" w:history="1">
        <w:r w:rsidR="0023421C" w:rsidRPr="00244AB4">
          <w:rPr>
            <w:rStyle w:val="Hyperlink"/>
            <w:rFonts w:eastAsia="Times New Roman"/>
            <w:bCs/>
            <w:bdr w:val="none" w:sz="0" w:space="0" w:color="auto" w:frame="1"/>
            <w:shd w:val="clear" w:color="auto" w:fill="FFFFFF"/>
          </w:rPr>
          <w:t>https://doi.org/10.1080/10888438.2024.2317934</w:t>
        </w:r>
      </w:hyperlink>
    </w:p>
    <w:p w14:paraId="4FABC0C7" w14:textId="77777777" w:rsidR="00756936" w:rsidRPr="00244AB4" w:rsidRDefault="00756936" w:rsidP="00244AB4">
      <w:pPr>
        <w:ind w:left="720" w:hanging="720"/>
      </w:pPr>
    </w:p>
    <w:bookmarkEnd w:id="5"/>
    <w:p w14:paraId="51F1C247" w14:textId="3529B86D" w:rsidR="001C55DA" w:rsidRPr="00244AB4" w:rsidRDefault="001C55DA" w:rsidP="00244AB4">
      <w:pPr>
        <w:ind w:left="720" w:hanging="720"/>
        <w:rPr>
          <w:bCs/>
        </w:rPr>
      </w:pPr>
      <w:r w:rsidRPr="00244AB4">
        <w:rPr>
          <w:bCs/>
        </w:rPr>
        <w:t xml:space="preserve">Brown, S. (2012). Myth 7: Individual differences are a major factor, perhaps the major, factor in SLA. In S. Brown &amp; J. Larson-Hall (Eds.), </w:t>
      </w:r>
      <w:r w:rsidRPr="00244AB4">
        <w:rPr>
          <w:bCs/>
          <w:i/>
        </w:rPr>
        <w:t>Second language acquisition myths: Applying second language research to classroom teaching</w:t>
      </w:r>
      <w:r w:rsidRPr="00244AB4">
        <w:rPr>
          <w:bCs/>
        </w:rPr>
        <w:t xml:space="preserve"> (pp. 121-144).</w:t>
      </w:r>
      <w:r w:rsidR="00023E02" w:rsidRPr="00244AB4">
        <w:rPr>
          <w:bCs/>
        </w:rPr>
        <w:t xml:space="preserve"> </w:t>
      </w:r>
      <w:r w:rsidR="00E441A3" w:rsidRPr="00244AB4">
        <w:rPr>
          <w:bCs/>
        </w:rPr>
        <w:t xml:space="preserve">University of </w:t>
      </w:r>
      <w:r w:rsidRPr="00244AB4">
        <w:rPr>
          <w:bCs/>
        </w:rPr>
        <w:t>Michigan</w:t>
      </w:r>
      <w:r w:rsidR="00E441A3" w:rsidRPr="00244AB4">
        <w:rPr>
          <w:bCs/>
        </w:rPr>
        <w:t xml:space="preserve"> </w:t>
      </w:r>
      <w:r w:rsidRPr="00244AB4">
        <w:rPr>
          <w:bCs/>
        </w:rPr>
        <w:t>Press.</w:t>
      </w:r>
    </w:p>
    <w:p w14:paraId="16435686" w14:textId="1C3753AF" w:rsidR="001C55DA" w:rsidRPr="00244AB4" w:rsidRDefault="001C55DA" w:rsidP="00244AB4">
      <w:pPr>
        <w:ind w:left="720" w:hanging="720"/>
        <w:rPr>
          <w:rStyle w:val="cit-surname"/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</w:pPr>
    </w:p>
    <w:p w14:paraId="11923073" w14:textId="002171F3" w:rsidR="003132C4" w:rsidRPr="00244AB4" w:rsidRDefault="003132C4" w:rsidP="00244AB4">
      <w:pPr>
        <w:ind w:left="720" w:hanging="720"/>
        <w:rPr>
          <w:rFonts w:eastAsia="Times New Roman"/>
        </w:rPr>
      </w:pPr>
      <w:bookmarkStart w:id="6" w:name="_Hlk112996039"/>
      <w:r w:rsidRPr="00244AB4">
        <w:rPr>
          <w:rFonts w:eastAsia="Times New Roman"/>
        </w:rPr>
        <w:lastRenderedPageBreak/>
        <w:t xml:space="preserve">Buffington, J., &amp; Morgan-Short, K. (2019). Declarative and procedural memory as individual differences in second language aptitude. In Z. E. Wen, P. Skehan, A. Biedron, S. Li, &amp; R. L. Sparks (Eds.), </w:t>
      </w:r>
      <w:r w:rsidRPr="00244AB4">
        <w:rPr>
          <w:rFonts w:eastAsia="Times New Roman"/>
          <w:i/>
          <w:iCs/>
        </w:rPr>
        <w:t xml:space="preserve">Language aptitude: Advancing theory, testing, research and practice </w:t>
      </w:r>
      <w:r w:rsidRPr="00244AB4">
        <w:rPr>
          <w:rFonts w:eastAsia="Times New Roman"/>
        </w:rPr>
        <w:t>(pp. 215-237). Routledge.</w:t>
      </w:r>
    </w:p>
    <w:p w14:paraId="64B5EDDC" w14:textId="77777777" w:rsidR="00017C71" w:rsidRPr="00244AB4" w:rsidRDefault="00017C71" w:rsidP="00244AB4">
      <w:pPr>
        <w:ind w:left="720" w:hanging="720"/>
        <w:rPr>
          <w:rFonts w:eastAsia="Times New Roman"/>
        </w:rPr>
      </w:pPr>
    </w:p>
    <w:p w14:paraId="7084B391" w14:textId="42D6C45A" w:rsidR="00017C71" w:rsidRPr="00244AB4" w:rsidRDefault="00017C71" w:rsidP="00244AB4">
      <w:pPr>
        <w:ind w:left="720" w:hanging="720"/>
        <w:rPr>
          <w:rFonts w:eastAsia="Times New Roman"/>
        </w:rPr>
      </w:pPr>
      <w:r w:rsidRPr="00244AB4">
        <w:t xml:space="preserve">Chen, A., &amp; van den Bergh, H. (2025). The production-comprehension relationship in the acquisition of prosodic focus marking: The role of age and individual differences. </w:t>
      </w:r>
      <w:r w:rsidRPr="00244AB4">
        <w:rPr>
          <w:i/>
          <w:iCs/>
        </w:rPr>
        <w:t>Languages</w:t>
      </w:r>
      <w:r w:rsidRPr="00244AB4">
        <w:t xml:space="preserve">, </w:t>
      </w:r>
      <w:r w:rsidRPr="00244AB4">
        <w:rPr>
          <w:i/>
          <w:iCs/>
        </w:rPr>
        <w:t>10</w:t>
      </w:r>
      <w:r w:rsidRPr="00244AB4">
        <w:t xml:space="preserve">(9), 234. </w:t>
      </w:r>
      <w:hyperlink r:id="rId17" w:history="1">
        <w:r w:rsidRPr="00244AB4">
          <w:rPr>
            <w:rStyle w:val="Hyperlink"/>
          </w:rPr>
          <w:t>https://doi.org/10.3390/languages10090234</w:t>
        </w:r>
      </w:hyperlink>
    </w:p>
    <w:bookmarkEnd w:id="6"/>
    <w:p w14:paraId="1E1D2789" w14:textId="77777777" w:rsidR="003132C4" w:rsidRPr="00244AB4" w:rsidRDefault="003132C4" w:rsidP="00244AB4">
      <w:pPr>
        <w:ind w:left="720" w:hanging="720"/>
        <w:rPr>
          <w:rStyle w:val="cit-surname"/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</w:pPr>
    </w:p>
    <w:p w14:paraId="3AAD6CEF" w14:textId="217368D3" w:rsidR="00F42B1E" w:rsidRPr="00244AB4" w:rsidRDefault="00F5647C" w:rsidP="00244AB4">
      <w:pPr>
        <w:ind w:left="720" w:hanging="720"/>
        <w:rPr>
          <w:rFonts w:eastAsia="Times New Roman"/>
          <w:bCs/>
          <w:color w:val="000000" w:themeColor="text1"/>
        </w:rPr>
      </w:pPr>
      <w:r w:rsidRPr="00244AB4">
        <w:rPr>
          <w:rStyle w:val="cit-surname"/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>Clément,</w:t>
      </w:r>
      <w:r w:rsidRPr="00244AB4">
        <w:rPr>
          <w:rStyle w:val="cit-given-names"/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="00F42B1E" w:rsidRPr="00244AB4">
        <w:rPr>
          <w:rStyle w:val="cit-given-names"/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>R.</w:t>
      </w:r>
      <w:r w:rsidR="00F42B1E" w:rsidRPr="00244AB4">
        <w:rPr>
          <w:rStyle w:val="apple-converted-space"/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> </w:t>
      </w:r>
      <w:r w:rsidR="00F42B1E" w:rsidRPr="00244AB4">
        <w:rPr>
          <w:rFonts w:eastAsia="Times New Roman"/>
          <w:bCs/>
          <w:color w:val="000000" w:themeColor="text1"/>
          <w:shd w:val="clear" w:color="auto" w:fill="FFFFFF"/>
        </w:rPr>
        <w:t>(</w:t>
      </w:r>
      <w:r w:rsidR="00F42B1E" w:rsidRPr="00244AB4">
        <w:rPr>
          <w:rStyle w:val="cit-year"/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>1986</w:t>
      </w:r>
      <w:r w:rsidR="00F42B1E" w:rsidRPr="00244AB4">
        <w:rPr>
          <w:rFonts w:eastAsia="Times New Roman"/>
          <w:bCs/>
          <w:color w:val="000000" w:themeColor="text1"/>
          <w:shd w:val="clear" w:color="auto" w:fill="FFFFFF"/>
        </w:rPr>
        <w:t>).</w:t>
      </w:r>
      <w:r w:rsidR="00F42B1E" w:rsidRPr="00244AB4">
        <w:rPr>
          <w:rStyle w:val="apple-converted-space"/>
          <w:rFonts w:eastAsia="Times New Roman"/>
          <w:bCs/>
          <w:color w:val="000000" w:themeColor="text1"/>
          <w:shd w:val="clear" w:color="auto" w:fill="FFFFFF"/>
        </w:rPr>
        <w:t> </w:t>
      </w:r>
      <w:r w:rsidR="00F42B1E" w:rsidRPr="00244AB4">
        <w:rPr>
          <w:rStyle w:val="cit-article-title"/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>Second language proficiency and acculturation: An investigation of the effects of language status and individual characteristics</w:t>
      </w:r>
      <w:r w:rsidR="00F42B1E" w:rsidRPr="00244AB4">
        <w:rPr>
          <w:rFonts w:eastAsia="Times New Roman"/>
          <w:bCs/>
          <w:color w:val="000000" w:themeColor="text1"/>
          <w:shd w:val="clear" w:color="auto" w:fill="FFFFFF"/>
        </w:rPr>
        <w:t>.</w:t>
      </w:r>
      <w:r w:rsidR="00F42B1E" w:rsidRPr="00244AB4">
        <w:rPr>
          <w:rStyle w:val="apple-converted-space"/>
          <w:rFonts w:eastAsia="Times New Roman"/>
          <w:bCs/>
          <w:color w:val="000000" w:themeColor="text1"/>
          <w:shd w:val="clear" w:color="auto" w:fill="FFFFFF"/>
        </w:rPr>
        <w:t> </w:t>
      </w:r>
      <w:r w:rsidR="00F42B1E" w:rsidRPr="00244AB4">
        <w:rPr>
          <w:rStyle w:val="cit-source"/>
          <w:rFonts w:eastAsia="Times New Roman"/>
          <w:bCs/>
          <w:i/>
          <w:iCs/>
          <w:color w:val="000000" w:themeColor="text1"/>
          <w:bdr w:val="none" w:sz="0" w:space="0" w:color="auto" w:frame="1"/>
          <w:shd w:val="clear" w:color="auto" w:fill="FFFFFF"/>
        </w:rPr>
        <w:t>Journal of Language and Social Psychology</w:t>
      </w:r>
      <w:r w:rsidR="00F42B1E" w:rsidRPr="00244AB4">
        <w:rPr>
          <w:rFonts w:eastAsia="Times New Roman"/>
          <w:bCs/>
          <w:i/>
          <w:iCs/>
          <w:color w:val="000000" w:themeColor="text1"/>
          <w:shd w:val="clear" w:color="auto" w:fill="FFFFFF"/>
        </w:rPr>
        <w:t>,</w:t>
      </w:r>
      <w:r w:rsidR="00F42B1E" w:rsidRPr="00244AB4">
        <w:rPr>
          <w:rStyle w:val="apple-converted-space"/>
          <w:rFonts w:eastAsia="Times New Roman"/>
          <w:bCs/>
          <w:i/>
          <w:iCs/>
          <w:color w:val="000000" w:themeColor="text1"/>
          <w:shd w:val="clear" w:color="auto" w:fill="FFFFFF"/>
        </w:rPr>
        <w:t> </w:t>
      </w:r>
      <w:r w:rsidR="00F42B1E" w:rsidRPr="00244AB4">
        <w:rPr>
          <w:rStyle w:val="cit-volume"/>
          <w:rFonts w:eastAsia="Times New Roman"/>
          <w:bCs/>
          <w:i/>
          <w:iCs/>
          <w:color w:val="000000" w:themeColor="text1"/>
          <w:bdr w:val="none" w:sz="0" w:space="0" w:color="auto" w:frame="1"/>
          <w:shd w:val="clear" w:color="auto" w:fill="FFFFFF"/>
        </w:rPr>
        <w:t>5</w:t>
      </w:r>
      <w:r w:rsidR="00F42B1E" w:rsidRPr="00244AB4">
        <w:rPr>
          <w:rFonts w:eastAsia="Times New Roman"/>
          <w:bCs/>
          <w:i/>
          <w:iCs/>
          <w:color w:val="000000" w:themeColor="text1"/>
          <w:shd w:val="clear" w:color="auto" w:fill="FFFFFF"/>
        </w:rPr>
        <w:t>,</w:t>
      </w:r>
      <w:r w:rsidR="00F42B1E" w:rsidRPr="00244AB4">
        <w:rPr>
          <w:rStyle w:val="apple-converted-space"/>
          <w:rFonts w:eastAsia="Times New Roman"/>
          <w:bCs/>
          <w:i/>
          <w:iCs/>
          <w:color w:val="000000" w:themeColor="text1"/>
          <w:shd w:val="clear" w:color="auto" w:fill="FFFFFF"/>
        </w:rPr>
        <w:t> </w:t>
      </w:r>
      <w:r w:rsidR="00F42B1E" w:rsidRPr="00244AB4">
        <w:rPr>
          <w:rStyle w:val="cit-fpage"/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>271</w:t>
      </w:r>
      <w:r w:rsidRPr="00244AB4">
        <w:rPr>
          <w:rFonts w:eastAsia="Times New Roman"/>
          <w:bCs/>
          <w:color w:val="000000" w:themeColor="text1"/>
          <w:shd w:val="clear" w:color="auto" w:fill="FFFFFF"/>
        </w:rPr>
        <w:t>-</w:t>
      </w:r>
      <w:r w:rsidR="00F42B1E" w:rsidRPr="00244AB4">
        <w:rPr>
          <w:rStyle w:val="cit-lpage"/>
          <w:rFonts w:eastAsia="Times New Roman"/>
          <w:bCs/>
          <w:color w:val="000000" w:themeColor="text1"/>
          <w:bdr w:val="none" w:sz="0" w:space="0" w:color="auto" w:frame="1"/>
          <w:shd w:val="clear" w:color="auto" w:fill="FFFFFF"/>
        </w:rPr>
        <w:t>290</w:t>
      </w:r>
      <w:r w:rsidR="00F42B1E" w:rsidRPr="00244AB4">
        <w:rPr>
          <w:rFonts w:eastAsia="Times New Roman"/>
          <w:bCs/>
          <w:color w:val="000000" w:themeColor="text1"/>
          <w:shd w:val="clear" w:color="auto" w:fill="FFFFFF"/>
        </w:rPr>
        <w:t>.</w:t>
      </w:r>
      <w:r w:rsidR="000C7288" w:rsidRPr="00244AB4">
        <w:rPr>
          <w:rFonts w:eastAsia="Times New Roman"/>
          <w:bCs/>
          <w:color w:val="000000" w:themeColor="text1"/>
          <w:shd w:val="clear" w:color="auto" w:fill="FFFFFF"/>
        </w:rPr>
        <w:t xml:space="preserve"> </w:t>
      </w:r>
      <w:hyperlink r:id="rId18" w:history="1">
        <w:r w:rsidR="000C7288" w:rsidRPr="00244AB4">
          <w:rPr>
            <w:rStyle w:val="Hyperlink"/>
            <w:rFonts w:eastAsia="Times New Roman"/>
            <w:bCs/>
            <w:shd w:val="clear" w:color="auto" w:fill="FFFFFF"/>
          </w:rPr>
          <w:t>https://doi.org/10.1177/0261927X8600500403</w:t>
        </w:r>
      </w:hyperlink>
    </w:p>
    <w:p w14:paraId="2A38D6C8" w14:textId="77777777" w:rsidR="003D7432" w:rsidRPr="00244AB4" w:rsidRDefault="003D7432" w:rsidP="00244AB4">
      <w:pPr>
        <w:ind w:left="720" w:hanging="720"/>
        <w:rPr>
          <w:bCs/>
          <w:color w:val="000000" w:themeColor="text1"/>
        </w:rPr>
      </w:pPr>
    </w:p>
    <w:p w14:paraId="619474D8" w14:textId="4E2A48AF" w:rsidR="00D4355A" w:rsidRPr="00244AB4" w:rsidRDefault="00D4355A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Clément, R., Gardner, R. C., &amp; Smythe, P. C. (1980). Social and individual factors in second language acquisition. </w:t>
      </w:r>
      <w:r w:rsidRPr="00244AB4">
        <w:rPr>
          <w:rFonts w:eastAsia="Times New Roman"/>
          <w:i/>
          <w:iCs/>
        </w:rPr>
        <w:t xml:space="preserve">Canadian Journal of </w:t>
      </w:r>
      <w:proofErr w:type="spellStart"/>
      <w:r w:rsidRPr="00244AB4">
        <w:rPr>
          <w:rFonts w:eastAsia="Times New Roman"/>
          <w:i/>
          <w:iCs/>
        </w:rPr>
        <w:t>Behavioural</w:t>
      </w:r>
      <w:proofErr w:type="spellEnd"/>
      <w:r w:rsidRPr="00244AB4">
        <w:rPr>
          <w:rFonts w:eastAsia="Times New Roman"/>
          <w:i/>
          <w:iCs/>
        </w:rPr>
        <w:t xml:space="preserve"> Science/Revue canadienne des sciences du </w:t>
      </w:r>
      <w:proofErr w:type="spellStart"/>
      <w:r w:rsidRPr="00244AB4">
        <w:rPr>
          <w:rFonts w:eastAsia="Times New Roman"/>
          <w:i/>
          <w:iCs/>
        </w:rPr>
        <w:t>comportement</w:t>
      </w:r>
      <w:proofErr w:type="spellEnd"/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12</w:t>
      </w:r>
      <w:r w:rsidRPr="00244AB4">
        <w:rPr>
          <w:rFonts w:eastAsia="Times New Roman"/>
        </w:rPr>
        <w:t>(4), 293</w:t>
      </w:r>
      <w:r w:rsidR="001469B9" w:rsidRPr="00244AB4">
        <w:rPr>
          <w:rFonts w:eastAsia="Times New Roman"/>
        </w:rPr>
        <w:t>-302</w:t>
      </w:r>
      <w:r w:rsidRPr="00244AB4">
        <w:rPr>
          <w:rFonts w:eastAsia="Times New Roman"/>
        </w:rPr>
        <w:t>.</w:t>
      </w:r>
      <w:r w:rsidR="00414BED" w:rsidRPr="00244AB4">
        <w:rPr>
          <w:rFonts w:eastAsia="Times New Roman"/>
        </w:rPr>
        <w:t xml:space="preserve"> </w:t>
      </w:r>
      <w:hyperlink r:id="rId19" w:tgtFrame="_blank" w:history="1">
        <w:r w:rsidR="00414BED" w:rsidRPr="00244AB4">
          <w:rPr>
            <w:rStyle w:val="Hyperlink"/>
            <w:rFonts w:eastAsia="Times New Roman"/>
          </w:rPr>
          <w:t>https://doi.org/10.1037/h0081081</w:t>
        </w:r>
      </w:hyperlink>
    </w:p>
    <w:p w14:paraId="68E43DEA" w14:textId="77777777" w:rsidR="003C6566" w:rsidRPr="00244AB4" w:rsidRDefault="003C6566" w:rsidP="00244AB4">
      <w:pPr>
        <w:ind w:left="720" w:hanging="720"/>
        <w:rPr>
          <w:rFonts w:eastAsia="Times New Roman"/>
        </w:rPr>
      </w:pPr>
    </w:p>
    <w:p w14:paraId="27CB7AA0" w14:textId="50AA63EE" w:rsidR="00BD68A7" w:rsidRPr="00244AB4" w:rsidRDefault="00BD68A7" w:rsidP="00244AB4">
      <w:pPr>
        <w:ind w:left="720" w:hanging="720"/>
        <w:rPr>
          <w:rFonts w:eastAsia="Times New Roman"/>
        </w:rPr>
      </w:pPr>
      <w:bookmarkStart w:id="7" w:name="_Hlk188170517"/>
      <w:r w:rsidRPr="00244AB4">
        <w:rPr>
          <w:rFonts w:eastAsia="Times New Roman"/>
        </w:rPr>
        <w:t xml:space="preserve">Coderre, E. L., &amp; Cohn, N. (2024). Individual differences in the neural dynamics of visual narrative comprehension: </w:t>
      </w:r>
      <w:r w:rsidR="000400CA" w:rsidRPr="00244AB4">
        <w:rPr>
          <w:rFonts w:eastAsia="Times New Roman"/>
        </w:rPr>
        <w:t>T</w:t>
      </w:r>
      <w:r w:rsidRPr="00244AB4">
        <w:rPr>
          <w:rFonts w:eastAsia="Times New Roman"/>
        </w:rPr>
        <w:t xml:space="preserve">he effects of proficiency and age of acquisition. </w:t>
      </w:r>
      <w:r w:rsidRPr="00244AB4">
        <w:rPr>
          <w:rFonts w:eastAsia="Times New Roman"/>
          <w:i/>
          <w:iCs/>
        </w:rPr>
        <w:t>Psychonomic Bulletin &amp; Review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31</w:t>
      </w:r>
      <w:r w:rsidRPr="00244AB4">
        <w:rPr>
          <w:rFonts w:eastAsia="Times New Roman"/>
        </w:rPr>
        <w:t>(1), 89-103.</w:t>
      </w:r>
      <w:r w:rsidR="00D35D05" w:rsidRPr="00244AB4">
        <w:rPr>
          <w:rFonts w:eastAsia="Times New Roman"/>
        </w:rPr>
        <w:t xml:space="preserve"> </w:t>
      </w:r>
      <w:hyperlink r:id="rId20" w:history="1">
        <w:r w:rsidR="0000055A" w:rsidRPr="00244AB4">
          <w:rPr>
            <w:rStyle w:val="Hyperlink"/>
            <w:rFonts w:eastAsia="Times New Roman"/>
          </w:rPr>
          <w:t>https://doi.org/10.3758/s13423-023-02334-x</w:t>
        </w:r>
      </w:hyperlink>
    </w:p>
    <w:p w14:paraId="70A8634F" w14:textId="77777777" w:rsidR="0000055A" w:rsidRPr="00244AB4" w:rsidRDefault="0000055A" w:rsidP="00244AB4">
      <w:pPr>
        <w:ind w:left="720" w:hanging="720"/>
        <w:rPr>
          <w:rFonts w:eastAsia="Times New Roman"/>
        </w:rPr>
      </w:pPr>
    </w:p>
    <w:p w14:paraId="123BB636" w14:textId="6D2DB759" w:rsidR="003C6566" w:rsidRPr="00244AB4" w:rsidRDefault="003C6566" w:rsidP="00244AB4">
      <w:pPr>
        <w:ind w:left="720" w:hanging="720"/>
        <w:rPr>
          <w:rFonts w:eastAsia="Times New Roman"/>
        </w:rPr>
      </w:pPr>
      <w:bookmarkStart w:id="8" w:name="_Hlk153000964"/>
      <w:bookmarkEnd w:id="7"/>
      <w:r w:rsidRPr="00244AB4">
        <w:rPr>
          <w:rFonts w:eastAsia="Times New Roman"/>
        </w:rPr>
        <w:t xml:space="preserve">Costley, T., </w:t>
      </w:r>
      <w:proofErr w:type="spellStart"/>
      <w:r w:rsidRPr="00244AB4">
        <w:rPr>
          <w:rFonts w:eastAsia="Times New Roman"/>
        </w:rPr>
        <w:t>Gkonou</w:t>
      </w:r>
      <w:proofErr w:type="spellEnd"/>
      <w:r w:rsidRPr="00244AB4">
        <w:rPr>
          <w:rFonts w:eastAsia="Times New Roman"/>
        </w:rPr>
        <w:t xml:space="preserve">, C., Myles, F., Roehr-Brackin, K., &amp; Tellier, A. (2020). Multilingual and monolingual children in the primary-level language classroom: Individual differences and perceptions of foreign language learning. </w:t>
      </w:r>
      <w:r w:rsidRPr="00244AB4">
        <w:rPr>
          <w:rFonts w:eastAsia="Times New Roman"/>
          <w:i/>
          <w:iCs/>
        </w:rPr>
        <w:t>The Language Learning Journal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48</w:t>
      </w:r>
      <w:r w:rsidRPr="00244AB4">
        <w:rPr>
          <w:rFonts w:eastAsia="Times New Roman"/>
        </w:rPr>
        <w:t>(5), 643-655.</w:t>
      </w:r>
      <w:r w:rsidR="00414BED" w:rsidRPr="00244AB4">
        <w:rPr>
          <w:rFonts w:eastAsia="Times New Roman"/>
        </w:rPr>
        <w:t xml:space="preserve"> </w:t>
      </w:r>
      <w:hyperlink r:id="rId21" w:history="1">
        <w:r w:rsidR="00414BED" w:rsidRPr="00244AB4">
          <w:rPr>
            <w:rStyle w:val="Hyperlink"/>
            <w:rFonts w:eastAsia="Times New Roman"/>
          </w:rPr>
          <w:t>https://doi.org/10.1080/09571736.2018.1471616</w:t>
        </w:r>
      </w:hyperlink>
    </w:p>
    <w:bookmarkEnd w:id="8"/>
    <w:p w14:paraId="17537988" w14:textId="53824CDC" w:rsidR="00D4355A" w:rsidRPr="00244AB4" w:rsidRDefault="00D4355A" w:rsidP="00244AB4">
      <w:pPr>
        <w:ind w:left="720" w:hanging="720"/>
        <w:rPr>
          <w:rFonts w:eastAsia="Times New Roman"/>
        </w:rPr>
      </w:pPr>
    </w:p>
    <w:p w14:paraId="62D3B9B9" w14:textId="77777777" w:rsidR="00414BED" w:rsidRPr="00244AB4" w:rsidRDefault="006072F4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Cox, J. G., Lynch, J. M., Mendes, N., &amp; Zhai, C. (2019). On bilingual aptitude for learning new languages: The roles of linguistic and nonlinguistic individual differences. </w:t>
      </w:r>
      <w:r w:rsidRPr="00244AB4">
        <w:rPr>
          <w:rFonts w:eastAsia="Times New Roman"/>
          <w:i/>
          <w:iCs/>
        </w:rPr>
        <w:t>Language Learning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69</w:t>
      </w:r>
      <w:r w:rsidRPr="00244AB4">
        <w:rPr>
          <w:rFonts w:eastAsia="Times New Roman"/>
        </w:rPr>
        <w:t xml:space="preserve">(2), 478-514. </w:t>
      </w:r>
      <w:hyperlink r:id="rId22" w:history="1">
        <w:r w:rsidR="00414BED" w:rsidRPr="00244AB4">
          <w:rPr>
            <w:rStyle w:val="Hyperlink"/>
            <w:rFonts w:eastAsia="Times New Roman"/>
          </w:rPr>
          <w:t>https://doi.org/10.1111/lang.12341</w:t>
        </w:r>
      </w:hyperlink>
    </w:p>
    <w:p w14:paraId="4B03DCBC" w14:textId="77777777" w:rsidR="0054594D" w:rsidRPr="00244AB4" w:rsidRDefault="0054594D" w:rsidP="00244AB4">
      <w:pPr>
        <w:ind w:left="720" w:hanging="720"/>
        <w:rPr>
          <w:rFonts w:eastAsia="Times New Roman"/>
        </w:rPr>
      </w:pPr>
    </w:p>
    <w:p w14:paraId="71A78D86" w14:textId="42A9C214" w:rsidR="0054594D" w:rsidRPr="00244AB4" w:rsidRDefault="0054594D" w:rsidP="00244AB4">
      <w:pPr>
        <w:ind w:left="720" w:hanging="720"/>
        <w:rPr>
          <w:rFonts w:eastAsia="Times New Roman"/>
        </w:rPr>
      </w:pPr>
      <w:r w:rsidRPr="00244AB4">
        <w:t xml:space="preserve">Csizér, K., Smid, D., Zólyomi, A., &amp; Albert, A. (2025). </w:t>
      </w:r>
      <w:r w:rsidRPr="00244AB4">
        <w:rPr>
          <w:i/>
          <w:iCs/>
        </w:rPr>
        <w:t>Motivation, autonomy and emotions in foreign language learning: A multi-perspective investigation in Hungary</w:t>
      </w:r>
      <w:r w:rsidRPr="00244AB4">
        <w:t xml:space="preserve">. Multilingual Matters.  </w:t>
      </w:r>
    </w:p>
    <w:p w14:paraId="3F3AE9A2" w14:textId="1E281197" w:rsidR="006072F4" w:rsidRPr="00244AB4" w:rsidRDefault="006072F4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 </w:t>
      </w:r>
    </w:p>
    <w:p w14:paraId="35C84F14" w14:textId="77777777" w:rsidR="00414BED" w:rsidRPr="00244AB4" w:rsidRDefault="00591795" w:rsidP="00244AB4">
      <w:pPr>
        <w:ind w:left="720" w:hanging="720"/>
        <w:rPr>
          <w:rFonts w:eastAsia="Times New Roman"/>
        </w:rPr>
      </w:pPr>
      <w:bookmarkStart w:id="9" w:name="_Hlk112996085"/>
      <w:proofErr w:type="spellStart"/>
      <w:r w:rsidRPr="00244AB4">
        <w:rPr>
          <w:rFonts w:eastAsia="Times New Roman"/>
        </w:rPr>
        <w:t>Dąbrowska</w:t>
      </w:r>
      <w:proofErr w:type="spellEnd"/>
      <w:r w:rsidRPr="00244AB4">
        <w:rPr>
          <w:rFonts w:eastAsia="Times New Roman"/>
        </w:rPr>
        <w:t>, E. (2019). Experience, aptitude, and individual differences in linguistic attainment: A comparison of native and nonnative speakers. </w:t>
      </w:r>
      <w:r w:rsidRPr="00244AB4">
        <w:rPr>
          <w:rFonts w:eastAsia="Times New Roman"/>
          <w:i/>
          <w:iCs/>
        </w:rPr>
        <w:t>Language Learning</w:t>
      </w:r>
      <w:r w:rsidRPr="00244AB4">
        <w:rPr>
          <w:rFonts w:eastAsia="Times New Roman"/>
        </w:rPr>
        <w:t>, </w:t>
      </w:r>
      <w:r w:rsidRPr="00244AB4">
        <w:rPr>
          <w:rFonts w:eastAsia="Times New Roman"/>
          <w:i/>
          <w:iCs/>
        </w:rPr>
        <w:t>69</w:t>
      </w:r>
      <w:r w:rsidRPr="00244AB4">
        <w:rPr>
          <w:rFonts w:eastAsia="Times New Roman"/>
        </w:rPr>
        <w:t xml:space="preserve">, 72-100. </w:t>
      </w:r>
      <w:hyperlink r:id="rId23" w:history="1">
        <w:r w:rsidR="00414BED" w:rsidRPr="00244AB4">
          <w:rPr>
            <w:rStyle w:val="Hyperlink"/>
            <w:rFonts w:eastAsia="Times New Roman"/>
          </w:rPr>
          <w:t>https://doi.org/10.1111/lang.12323</w:t>
        </w:r>
      </w:hyperlink>
    </w:p>
    <w:bookmarkEnd w:id="9"/>
    <w:p w14:paraId="48CB6C7D" w14:textId="77777777" w:rsidR="00591795" w:rsidRPr="00244AB4" w:rsidRDefault="00591795" w:rsidP="00244AB4">
      <w:pPr>
        <w:ind w:left="720" w:hanging="720"/>
        <w:rPr>
          <w:rFonts w:eastAsia="Times New Roman"/>
        </w:rPr>
      </w:pPr>
    </w:p>
    <w:p w14:paraId="04A61297" w14:textId="29E30E7A" w:rsidR="006961EF" w:rsidRPr="00244AB4" w:rsidRDefault="006961EF" w:rsidP="00244AB4">
      <w:pPr>
        <w:ind w:left="720" w:hanging="720"/>
      </w:pPr>
      <w:r w:rsidRPr="00244AB4">
        <w:t xml:space="preserve">David, A., &amp; Wei, L. (2008). Individual differences in the lexical development of French-English bilingual children. </w:t>
      </w:r>
      <w:r w:rsidRPr="00244AB4">
        <w:rPr>
          <w:i/>
          <w:iCs/>
        </w:rPr>
        <w:t>International Journal of Bilingual Education and Bilingualism, 11</w:t>
      </w:r>
      <w:r w:rsidRPr="00244AB4">
        <w:t xml:space="preserve">(5), 598-618. </w:t>
      </w:r>
      <w:r w:rsidR="00202838" w:rsidRPr="00244AB4">
        <w:t>DOI</w:t>
      </w:r>
      <w:r w:rsidRPr="00244AB4">
        <w:t>:10.2167/beb478.0</w:t>
      </w:r>
    </w:p>
    <w:p w14:paraId="1B897DA6" w14:textId="77777777" w:rsidR="006961EF" w:rsidRPr="00244AB4" w:rsidRDefault="006961EF" w:rsidP="00244AB4">
      <w:pPr>
        <w:ind w:left="720" w:hanging="720"/>
        <w:rPr>
          <w:rFonts w:eastAsia="Times New Roman"/>
        </w:rPr>
      </w:pPr>
    </w:p>
    <w:p w14:paraId="786A21EE" w14:textId="510A052F" w:rsidR="00426063" w:rsidRPr="00244AB4" w:rsidRDefault="00426063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>Dewaele, J. M. (2009). Individual differences in second language acquisition.</w:t>
      </w:r>
      <w:r w:rsidRPr="00244AB4">
        <w:rPr>
          <w:rStyle w:val="element-citation"/>
        </w:rPr>
        <w:t xml:space="preserve"> In W. C. Ritchie &amp; T. K. Bhatia TK (Eds.). </w:t>
      </w:r>
      <w:r w:rsidRPr="00244AB4">
        <w:rPr>
          <w:rFonts w:eastAsia="Times New Roman"/>
          <w:i/>
          <w:iCs/>
        </w:rPr>
        <w:t>The new handbook of second language acquisition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2</w:t>
      </w:r>
      <w:r w:rsidRPr="00244AB4">
        <w:rPr>
          <w:rFonts w:eastAsia="Times New Roman"/>
        </w:rPr>
        <w:t xml:space="preserve"> (pp. 623-646). Emerald Group Publishing. </w:t>
      </w:r>
    </w:p>
    <w:p w14:paraId="1AA4AB43" w14:textId="02FE4FA4" w:rsidR="00426063" w:rsidRPr="00244AB4" w:rsidRDefault="00426063" w:rsidP="00244AB4">
      <w:pPr>
        <w:ind w:left="720" w:hanging="720"/>
        <w:rPr>
          <w:rFonts w:eastAsia="Times New Roman"/>
        </w:rPr>
      </w:pPr>
    </w:p>
    <w:p w14:paraId="1C4DD4E3" w14:textId="2ED9602B" w:rsidR="001044CA" w:rsidRPr="00244AB4" w:rsidRDefault="00411BDF" w:rsidP="00244AB4">
      <w:pPr>
        <w:ind w:left="720" w:hanging="720"/>
        <w:rPr>
          <w:rFonts w:eastAsia="Times New Roman"/>
        </w:rPr>
      </w:pPr>
      <w:bookmarkStart w:id="10" w:name="_Hlk112996124"/>
      <w:r w:rsidRPr="00244AB4">
        <w:rPr>
          <w:rFonts w:eastAsia="Times New Roman"/>
        </w:rPr>
        <w:lastRenderedPageBreak/>
        <w:t>De Wilde, V., Brysbaert, M., &amp; Eyckmans, J. (2021). Young learners’ L2 English after the onset of instruction: Longitudinal development of L2 proficiency and the role of individual differences. </w:t>
      </w:r>
      <w:r w:rsidRPr="00244AB4">
        <w:rPr>
          <w:rFonts w:eastAsia="Times New Roman"/>
          <w:i/>
          <w:iCs/>
        </w:rPr>
        <w:t>Bilingualism: Language and Cognition</w:t>
      </w:r>
      <w:r w:rsidRPr="00244AB4">
        <w:rPr>
          <w:rFonts w:eastAsia="Times New Roman"/>
        </w:rPr>
        <w:t>, </w:t>
      </w:r>
      <w:r w:rsidRPr="00244AB4">
        <w:rPr>
          <w:rFonts w:eastAsia="Times New Roman"/>
          <w:i/>
          <w:iCs/>
        </w:rPr>
        <w:t>24</w:t>
      </w:r>
      <w:r w:rsidRPr="00244AB4">
        <w:rPr>
          <w:rFonts w:eastAsia="Times New Roman"/>
        </w:rPr>
        <w:t xml:space="preserve">(3), 439-453. </w:t>
      </w:r>
      <w:hyperlink r:id="rId24" w:tgtFrame="_blank" w:history="1">
        <w:r w:rsidR="001044CA" w:rsidRPr="00244AB4">
          <w:rPr>
            <w:rStyle w:val="Hyperlink"/>
            <w:rFonts w:eastAsia="Times New Roman"/>
          </w:rPr>
          <w:t xml:space="preserve">https://doi.org/10.1017/S1366728920000747 </w:t>
        </w:r>
      </w:hyperlink>
    </w:p>
    <w:p w14:paraId="57F4E2BE" w14:textId="70ECD437" w:rsidR="00411BDF" w:rsidRPr="00244AB4" w:rsidRDefault="00411BDF" w:rsidP="00244AB4">
      <w:pPr>
        <w:ind w:left="720" w:hanging="720"/>
        <w:rPr>
          <w:rFonts w:eastAsia="Times New Roman"/>
        </w:rPr>
      </w:pPr>
    </w:p>
    <w:bookmarkEnd w:id="10"/>
    <w:p w14:paraId="3A4AF04C" w14:textId="3905CC29" w:rsidR="009B7638" w:rsidRPr="00244AB4" w:rsidRDefault="009B7638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Díaz, B., Baus, C., </w:t>
      </w:r>
      <w:proofErr w:type="spellStart"/>
      <w:r w:rsidRPr="00244AB4">
        <w:rPr>
          <w:rFonts w:eastAsia="Times New Roman"/>
        </w:rPr>
        <w:t>Escera</w:t>
      </w:r>
      <w:proofErr w:type="spellEnd"/>
      <w:r w:rsidRPr="00244AB4">
        <w:rPr>
          <w:rFonts w:eastAsia="Times New Roman"/>
        </w:rPr>
        <w:t>, C., Costa, A., &amp; Sebastián-</w:t>
      </w:r>
      <w:proofErr w:type="spellStart"/>
      <w:r w:rsidRPr="00244AB4">
        <w:rPr>
          <w:rFonts w:eastAsia="Times New Roman"/>
        </w:rPr>
        <w:t>Gallés</w:t>
      </w:r>
      <w:proofErr w:type="spellEnd"/>
      <w:r w:rsidRPr="00244AB4">
        <w:rPr>
          <w:rFonts w:eastAsia="Times New Roman"/>
        </w:rPr>
        <w:t xml:space="preserve">, N. (2008). Brain potentials to native phoneme discrimination reveal the origin of individual differences in learning the sounds of a second language. </w:t>
      </w:r>
      <w:r w:rsidRPr="00244AB4">
        <w:rPr>
          <w:rFonts w:eastAsia="Times New Roman"/>
          <w:i/>
          <w:iCs/>
        </w:rPr>
        <w:t>Proceedings of the National Academy of Sciences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105</w:t>
      </w:r>
      <w:r w:rsidRPr="00244AB4">
        <w:rPr>
          <w:rFonts w:eastAsia="Times New Roman"/>
        </w:rPr>
        <w:t>(42), 16083-16088.</w:t>
      </w:r>
      <w:r w:rsidR="009D5137" w:rsidRPr="00244AB4">
        <w:rPr>
          <w:rFonts w:eastAsia="Times New Roman"/>
        </w:rPr>
        <w:t xml:space="preserve"> </w:t>
      </w:r>
      <w:hyperlink r:id="rId25" w:history="1">
        <w:r w:rsidR="009D5137" w:rsidRPr="00244AB4">
          <w:rPr>
            <w:rStyle w:val="Hyperlink"/>
            <w:rFonts w:eastAsia="Times New Roman"/>
          </w:rPr>
          <w:t>https://doi.org/10.1073/pnas.0805022105</w:t>
        </w:r>
      </w:hyperlink>
    </w:p>
    <w:p w14:paraId="67F16DF9" w14:textId="77777777" w:rsidR="009B7638" w:rsidRPr="00244AB4" w:rsidRDefault="009B7638" w:rsidP="00244AB4">
      <w:pPr>
        <w:ind w:left="720" w:hanging="720"/>
        <w:rPr>
          <w:rFonts w:eastAsia="Times New Roman"/>
          <w:highlight w:val="yellow"/>
        </w:rPr>
      </w:pPr>
    </w:p>
    <w:p w14:paraId="3414C58C" w14:textId="32154384" w:rsidR="00E01DC9" w:rsidRPr="00244AB4" w:rsidRDefault="00E01DC9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Diller, K. C. </w:t>
      </w:r>
      <w:r w:rsidR="00371276" w:rsidRPr="00244AB4">
        <w:rPr>
          <w:rFonts w:eastAsia="Times New Roman"/>
        </w:rPr>
        <w:t xml:space="preserve">(Ed.) </w:t>
      </w:r>
      <w:r w:rsidRPr="00244AB4">
        <w:rPr>
          <w:rFonts w:eastAsia="Times New Roman"/>
        </w:rPr>
        <w:t xml:space="preserve">(1981). </w:t>
      </w:r>
      <w:r w:rsidR="00371276" w:rsidRPr="00244AB4">
        <w:rPr>
          <w:rFonts w:eastAsia="Times New Roman"/>
          <w:i/>
        </w:rPr>
        <w:t>Individual d</w:t>
      </w:r>
      <w:r w:rsidRPr="00244AB4">
        <w:rPr>
          <w:rFonts w:eastAsia="Times New Roman"/>
          <w:i/>
        </w:rPr>
        <w:t xml:space="preserve">ifferences and </w:t>
      </w:r>
      <w:r w:rsidR="00371276" w:rsidRPr="00244AB4">
        <w:rPr>
          <w:rFonts w:eastAsia="Times New Roman"/>
          <w:i/>
        </w:rPr>
        <w:t>u</w:t>
      </w:r>
      <w:r w:rsidRPr="00244AB4">
        <w:rPr>
          <w:rFonts w:eastAsia="Times New Roman"/>
          <w:i/>
        </w:rPr>
        <w:t xml:space="preserve">niversals in </w:t>
      </w:r>
      <w:r w:rsidR="00371276" w:rsidRPr="00244AB4">
        <w:rPr>
          <w:rFonts w:eastAsia="Times New Roman"/>
          <w:i/>
        </w:rPr>
        <w:t>language l</w:t>
      </w:r>
      <w:r w:rsidRPr="00244AB4">
        <w:rPr>
          <w:rFonts w:eastAsia="Times New Roman"/>
          <w:i/>
        </w:rPr>
        <w:t xml:space="preserve">earning </w:t>
      </w:r>
      <w:r w:rsidR="00371276" w:rsidRPr="00244AB4">
        <w:rPr>
          <w:rFonts w:eastAsia="Times New Roman"/>
          <w:i/>
        </w:rPr>
        <w:t>a</w:t>
      </w:r>
      <w:r w:rsidRPr="00244AB4">
        <w:rPr>
          <w:rFonts w:eastAsia="Times New Roman"/>
          <w:i/>
        </w:rPr>
        <w:t>ptitude</w:t>
      </w:r>
      <w:r w:rsidRPr="00244AB4">
        <w:rPr>
          <w:rFonts w:eastAsia="Times New Roman"/>
        </w:rPr>
        <w:t>.</w:t>
      </w:r>
      <w:r w:rsidR="00371276" w:rsidRPr="00244AB4">
        <w:rPr>
          <w:rFonts w:eastAsia="Times New Roman"/>
        </w:rPr>
        <w:t xml:space="preserve"> Newbury House.</w:t>
      </w:r>
    </w:p>
    <w:p w14:paraId="1BEB4867" w14:textId="77777777" w:rsidR="00E01DC9" w:rsidRPr="00244AB4" w:rsidRDefault="00E01DC9" w:rsidP="00244AB4">
      <w:pPr>
        <w:ind w:left="720" w:hanging="720"/>
        <w:rPr>
          <w:bCs/>
          <w:color w:val="000000" w:themeColor="text1"/>
        </w:rPr>
      </w:pPr>
    </w:p>
    <w:p w14:paraId="3A234233" w14:textId="5252CF1A" w:rsidR="000400CA" w:rsidRPr="00244AB4" w:rsidRDefault="000400CA" w:rsidP="00244AB4">
      <w:pPr>
        <w:ind w:left="720" w:hanging="720"/>
        <w:rPr>
          <w:bCs/>
          <w:color w:val="000000" w:themeColor="text1"/>
        </w:rPr>
      </w:pPr>
      <w:bookmarkStart w:id="11" w:name="_Hlk188170697"/>
      <w:proofErr w:type="spellStart"/>
      <w:r w:rsidRPr="00244AB4">
        <w:rPr>
          <w:bCs/>
          <w:color w:val="000000" w:themeColor="text1"/>
        </w:rPr>
        <w:t>Djumanazarova</w:t>
      </w:r>
      <w:proofErr w:type="spellEnd"/>
      <w:r w:rsidRPr="00244AB4">
        <w:rPr>
          <w:bCs/>
          <w:color w:val="000000" w:themeColor="text1"/>
        </w:rPr>
        <w:t>, Z. (2024). Individual differences in second language acquisition: Insigh</w:t>
      </w:r>
      <w:r w:rsidR="00C91A8F" w:rsidRPr="00244AB4">
        <w:rPr>
          <w:bCs/>
          <w:color w:val="000000" w:themeColor="text1"/>
        </w:rPr>
        <w:t>t</w:t>
      </w:r>
      <w:r w:rsidRPr="00244AB4">
        <w:rPr>
          <w:bCs/>
          <w:color w:val="000000" w:themeColor="text1"/>
        </w:rPr>
        <w:t xml:space="preserve">s from Lightbown and Spada’s research. </w:t>
      </w:r>
      <w:proofErr w:type="spellStart"/>
      <w:r w:rsidRPr="00244AB4">
        <w:rPr>
          <w:bCs/>
          <w:i/>
          <w:iCs/>
          <w:color w:val="000000" w:themeColor="text1"/>
        </w:rPr>
        <w:t>Konferensiya</w:t>
      </w:r>
      <w:proofErr w:type="spellEnd"/>
      <w:r w:rsidRPr="00244AB4">
        <w:rPr>
          <w:bCs/>
          <w:i/>
          <w:iCs/>
          <w:color w:val="000000" w:themeColor="text1"/>
        </w:rPr>
        <w:t xml:space="preserve"> 2024</w:t>
      </w:r>
      <w:r w:rsidRPr="00244AB4">
        <w:rPr>
          <w:bCs/>
          <w:color w:val="000000" w:themeColor="text1"/>
        </w:rPr>
        <w:t xml:space="preserve">, </w:t>
      </w:r>
      <w:r w:rsidRPr="00244AB4">
        <w:rPr>
          <w:bCs/>
          <w:i/>
          <w:iCs/>
          <w:color w:val="000000" w:themeColor="text1"/>
        </w:rPr>
        <w:t>1</w:t>
      </w:r>
      <w:r w:rsidRPr="00244AB4">
        <w:rPr>
          <w:bCs/>
          <w:color w:val="000000" w:themeColor="text1"/>
        </w:rPr>
        <w:t>(1).</w:t>
      </w:r>
    </w:p>
    <w:bookmarkEnd w:id="11"/>
    <w:p w14:paraId="4CB98EC5" w14:textId="77777777" w:rsidR="000400CA" w:rsidRPr="00244AB4" w:rsidRDefault="000400CA" w:rsidP="00244AB4">
      <w:pPr>
        <w:ind w:left="720" w:hanging="720"/>
        <w:rPr>
          <w:bCs/>
          <w:color w:val="000000" w:themeColor="text1"/>
        </w:rPr>
      </w:pPr>
    </w:p>
    <w:p w14:paraId="15C34AB1" w14:textId="00152320" w:rsidR="00682525" w:rsidRPr="00244AB4" w:rsidRDefault="00682525" w:rsidP="00244AB4">
      <w:pPr>
        <w:ind w:left="720" w:hanging="720"/>
        <w:rPr>
          <w:rFonts w:eastAsia="Times New Roman"/>
        </w:rPr>
      </w:pPr>
      <w:proofErr w:type="spellStart"/>
      <w:r w:rsidRPr="00244AB4">
        <w:rPr>
          <w:rFonts w:eastAsia="Times New Roman"/>
        </w:rPr>
        <w:t>Dolcos</w:t>
      </w:r>
      <w:proofErr w:type="spellEnd"/>
      <w:r w:rsidRPr="00244AB4">
        <w:rPr>
          <w:rFonts w:eastAsia="Times New Roman"/>
        </w:rPr>
        <w:t xml:space="preserve">, F., Katsumi, Y., Moore, M., Berggren, N., de Gelder, B., </w:t>
      </w:r>
      <w:proofErr w:type="spellStart"/>
      <w:r w:rsidRPr="00244AB4">
        <w:rPr>
          <w:rFonts w:eastAsia="Times New Roman"/>
        </w:rPr>
        <w:t>Derakshan</w:t>
      </w:r>
      <w:proofErr w:type="spellEnd"/>
      <w:r w:rsidRPr="00244AB4">
        <w:rPr>
          <w:rFonts w:eastAsia="Times New Roman"/>
        </w:rPr>
        <w:t xml:space="preserve">, N., ... &amp; </w:t>
      </w:r>
      <w:proofErr w:type="spellStart"/>
      <w:r w:rsidRPr="00244AB4">
        <w:rPr>
          <w:rFonts w:eastAsia="Times New Roman"/>
        </w:rPr>
        <w:t>Dolcos</w:t>
      </w:r>
      <w:proofErr w:type="spellEnd"/>
      <w:r w:rsidRPr="00244AB4">
        <w:rPr>
          <w:rFonts w:eastAsia="Times New Roman"/>
        </w:rPr>
        <w:t xml:space="preserve">, S. (2020). Neural correlates of emotion-attention interactions: From perception, learning, and memory to social cognition, individual differences, and training interventions. </w:t>
      </w:r>
      <w:r w:rsidRPr="00244AB4">
        <w:rPr>
          <w:rFonts w:eastAsia="Times New Roman"/>
          <w:i/>
          <w:iCs/>
        </w:rPr>
        <w:t>Neuroscience &amp; Biobehavioral Reviews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108</w:t>
      </w:r>
      <w:r w:rsidRPr="00244AB4">
        <w:rPr>
          <w:rFonts w:eastAsia="Times New Roman"/>
        </w:rPr>
        <w:t xml:space="preserve">, 559-601. DOI: </w:t>
      </w:r>
      <w:hyperlink r:id="rId26" w:tgtFrame="_blank" w:history="1">
        <w:r w:rsidRPr="00244AB4">
          <w:rPr>
            <w:rStyle w:val="Hyperlink"/>
            <w:rFonts w:eastAsia="Times New Roman"/>
            <w:lang w:eastAsia="ar-SA"/>
          </w:rPr>
          <w:t>10.1016/j.neubiorev.2019.08.017</w:t>
        </w:r>
      </w:hyperlink>
      <w:r w:rsidRPr="00244AB4">
        <w:rPr>
          <w:rFonts w:eastAsia="Times New Roman"/>
        </w:rPr>
        <w:t xml:space="preserve">  </w:t>
      </w:r>
    </w:p>
    <w:p w14:paraId="00C0A6E5" w14:textId="77777777" w:rsidR="007576C1" w:rsidRPr="00244AB4" w:rsidRDefault="007576C1" w:rsidP="00244AB4">
      <w:pPr>
        <w:ind w:left="720" w:hanging="720"/>
        <w:rPr>
          <w:bCs/>
          <w:color w:val="000000" w:themeColor="text1"/>
        </w:rPr>
      </w:pPr>
    </w:p>
    <w:p w14:paraId="7DF74BDD" w14:textId="13266462" w:rsidR="00C40E83" w:rsidRPr="00244AB4" w:rsidRDefault="00C40E83" w:rsidP="00244AB4">
      <w:pPr>
        <w:ind w:left="720" w:hanging="720"/>
        <w:rPr>
          <w:rFonts w:eastAsia="Times New Roman"/>
        </w:rPr>
      </w:pPr>
      <w:bookmarkStart w:id="12" w:name="_Hlk154555378"/>
      <w:r w:rsidRPr="00244AB4">
        <w:rPr>
          <w:rFonts w:eastAsia="Times New Roman"/>
        </w:rPr>
        <w:t xml:space="preserve">Dombi, J. (2021). </w:t>
      </w:r>
      <w:r w:rsidRPr="00244AB4">
        <w:rPr>
          <w:rFonts w:eastAsia="Times New Roman"/>
          <w:i/>
          <w:iCs/>
        </w:rPr>
        <w:t>Intercultural communicative competence and individual differences: A model for advanced EFL learners</w:t>
      </w:r>
      <w:r w:rsidRPr="00244AB4">
        <w:rPr>
          <w:rFonts w:eastAsia="Times New Roman"/>
        </w:rPr>
        <w:t>. Cambridge Scholars Publishing.</w:t>
      </w:r>
      <w:bookmarkEnd w:id="12"/>
      <w:r w:rsidRPr="00244AB4">
        <w:rPr>
          <w:rFonts w:eastAsia="Times New Roman"/>
        </w:rPr>
        <w:t xml:space="preserve">  </w:t>
      </w:r>
    </w:p>
    <w:p w14:paraId="3D7DA2E6" w14:textId="77777777" w:rsidR="00C40E83" w:rsidRPr="00244AB4" w:rsidRDefault="00C40E83" w:rsidP="00244AB4">
      <w:pPr>
        <w:ind w:left="720" w:hanging="720"/>
        <w:rPr>
          <w:bCs/>
          <w:color w:val="000000" w:themeColor="text1"/>
        </w:rPr>
      </w:pPr>
    </w:p>
    <w:p w14:paraId="7DBDD22A" w14:textId="24BF877C" w:rsidR="00371276" w:rsidRPr="00244AB4" w:rsidRDefault="00371276" w:rsidP="00244AB4">
      <w:pPr>
        <w:ind w:left="720" w:hanging="720"/>
        <w:rPr>
          <w:bCs/>
          <w:color w:val="000000" w:themeColor="text1"/>
        </w:rPr>
      </w:pPr>
      <w:r w:rsidRPr="00244AB4">
        <w:rPr>
          <w:bCs/>
          <w:color w:val="000000" w:themeColor="text1"/>
        </w:rPr>
        <w:t>D</w:t>
      </w:r>
      <w:r w:rsidRPr="00244AB4">
        <w:rPr>
          <w:rFonts w:eastAsia="Times New Roman"/>
          <w:color w:val="000000"/>
          <w:shd w:val="clear" w:color="auto" w:fill="FFFFFF"/>
        </w:rPr>
        <w:t>ö</w:t>
      </w:r>
      <w:r w:rsidRPr="00244AB4">
        <w:rPr>
          <w:bCs/>
          <w:color w:val="000000" w:themeColor="text1"/>
        </w:rPr>
        <w:t xml:space="preserve">rnyei, Z. (2005). </w:t>
      </w:r>
      <w:r w:rsidRPr="00244AB4">
        <w:rPr>
          <w:bCs/>
          <w:i/>
          <w:color w:val="000000" w:themeColor="text1"/>
        </w:rPr>
        <w:t>The psychology of the language learner: Individual differences in second language acquisition.</w:t>
      </w:r>
      <w:r w:rsidRPr="00244AB4">
        <w:rPr>
          <w:bCs/>
          <w:color w:val="000000" w:themeColor="text1"/>
        </w:rPr>
        <w:t xml:space="preserve"> Lawrence Erlbaum.</w:t>
      </w:r>
    </w:p>
    <w:p w14:paraId="763490D0" w14:textId="77777777" w:rsidR="00371276" w:rsidRPr="00244AB4" w:rsidRDefault="00371276" w:rsidP="00244AB4">
      <w:pPr>
        <w:ind w:left="720" w:hanging="720"/>
        <w:rPr>
          <w:bCs/>
          <w:color w:val="000000" w:themeColor="text1"/>
        </w:rPr>
      </w:pPr>
    </w:p>
    <w:p w14:paraId="6060406D" w14:textId="7D857F9B" w:rsidR="00590EA1" w:rsidRPr="00244AB4" w:rsidRDefault="00590EA1" w:rsidP="00244AB4">
      <w:pPr>
        <w:ind w:left="720" w:hanging="720"/>
        <w:rPr>
          <w:rStyle w:val="apple-converted-space"/>
          <w:rFonts w:eastAsia="Times New Roman"/>
          <w:bCs/>
          <w:color w:val="000000" w:themeColor="text1"/>
          <w:shd w:val="clear" w:color="auto" w:fill="FFFFFF"/>
        </w:rPr>
      </w:pPr>
      <w:r w:rsidRPr="00244AB4">
        <w:t xml:space="preserve">Dörnyei, Z. (2006). Individual differences in second language acquisition. </w:t>
      </w:r>
      <w:r w:rsidRPr="00244AB4">
        <w:rPr>
          <w:i/>
          <w:iCs/>
        </w:rPr>
        <w:t>AILA Review</w:t>
      </w:r>
      <w:r w:rsidRPr="00244AB4">
        <w:t xml:space="preserve">, </w:t>
      </w:r>
      <w:r w:rsidRPr="00244AB4">
        <w:rPr>
          <w:i/>
          <w:iCs/>
        </w:rPr>
        <w:t>19</w:t>
      </w:r>
      <w:r w:rsidRPr="00244AB4">
        <w:t xml:space="preserve">(1), 42-68. </w:t>
      </w:r>
      <w:hyperlink r:id="rId27" w:history="1">
        <w:r w:rsidRPr="00244AB4">
          <w:rPr>
            <w:rStyle w:val="Hyperlink"/>
          </w:rPr>
          <w:t>https://doi.org/10.1075/aila.19.05dor</w:t>
        </w:r>
      </w:hyperlink>
      <w:r w:rsidRPr="00244AB4">
        <w:t xml:space="preserve">  </w:t>
      </w:r>
    </w:p>
    <w:p w14:paraId="1861CCF2" w14:textId="77777777" w:rsidR="00B21479" w:rsidRPr="00244AB4" w:rsidRDefault="00B21479" w:rsidP="00244AB4">
      <w:pPr>
        <w:ind w:left="720" w:hanging="720"/>
        <w:rPr>
          <w:rStyle w:val="apple-converted-space"/>
          <w:rFonts w:eastAsia="Times New Roman"/>
          <w:bCs/>
          <w:color w:val="000000" w:themeColor="text1"/>
          <w:shd w:val="clear" w:color="auto" w:fill="FFFFFF"/>
        </w:rPr>
      </w:pPr>
    </w:p>
    <w:p w14:paraId="5EF4FB10" w14:textId="77777777" w:rsidR="009D5137" w:rsidRPr="00244AB4" w:rsidRDefault="004B0DBE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Dörnyei, Z. (2009). Individual differences: Interplay of learner characteristics and learning environment. </w:t>
      </w:r>
      <w:r w:rsidRPr="00244AB4">
        <w:rPr>
          <w:rFonts w:eastAsia="Times New Roman"/>
          <w:i/>
          <w:iCs/>
        </w:rPr>
        <w:t>Language Learning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59</w:t>
      </w:r>
      <w:r w:rsidRPr="00244AB4">
        <w:rPr>
          <w:rFonts w:eastAsia="Times New Roman"/>
        </w:rPr>
        <w:t>(s1), 230-248.</w:t>
      </w:r>
      <w:r w:rsidR="009D5137" w:rsidRPr="00244AB4">
        <w:rPr>
          <w:rFonts w:eastAsia="Times New Roman"/>
        </w:rPr>
        <w:t xml:space="preserve"> </w:t>
      </w:r>
      <w:hyperlink r:id="rId28" w:history="1">
        <w:r w:rsidR="009D5137" w:rsidRPr="00244AB4">
          <w:rPr>
            <w:rStyle w:val="Hyperlink"/>
            <w:rFonts w:eastAsia="Times New Roman"/>
          </w:rPr>
          <w:t>https://doi.org/10.1111/j.1467-9922.2009.00542.x</w:t>
        </w:r>
      </w:hyperlink>
    </w:p>
    <w:p w14:paraId="19C35F41" w14:textId="5F1DAADE" w:rsidR="00E51121" w:rsidRPr="00244AB4" w:rsidRDefault="00E51121" w:rsidP="00244AB4">
      <w:pPr>
        <w:ind w:left="720" w:hanging="720"/>
        <w:rPr>
          <w:rFonts w:eastAsia="Times New Roman"/>
        </w:rPr>
      </w:pPr>
    </w:p>
    <w:p w14:paraId="7729EE9E" w14:textId="0C8764B9" w:rsidR="00E51121" w:rsidRPr="00244AB4" w:rsidRDefault="00E51121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Dörnyei, Z. (2009). Individual differences: Interplay of learner characteristics and learning environment. In N. C. Ellis &amp; D. Larsen-Freeman (Eds.), </w:t>
      </w:r>
      <w:r w:rsidRPr="00244AB4">
        <w:rPr>
          <w:rFonts w:eastAsia="Times New Roman"/>
          <w:i/>
        </w:rPr>
        <w:t>Language as a complex adaptive system</w:t>
      </w:r>
      <w:r w:rsidRPr="00244AB4">
        <w:rPr>
          <w:rFonts w:eastAsia="Times New Roman"/>
        </w:rPr>
        <w:t xml:space="preserve"> (pp. 230-248). Wiley-Blackwell.</w:t>
      </w:r>
    </w:p>
    <w:p w14:paraId="1EB41178" w14:textId="77777777" w:rsidR="00163B6E" w:rsidRPr="00244AB4" w:rsidRDefault="00163B6E" w:rsidP="00244AB4">
      <w:pPr>
        <w:ind w:left="720" w:hanging="720"/>
        <w:rPr>
          <w:rFonts w:eastAsia="Times New Roman"/>
          <w:bCs/>
          <w:color w:val="000000" w:themeColor="text1"/>
        </w:rPr>
      </w:pPr>
    </w:p>
    <w:p w14:paraId="7D0EFBFC" w14:textId="0875AD86" w:rsidR="00E51121" w:rsidRPr="00244AB4" w:rsidRDefault="00E51121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Dörnyei, Z. (2010). The relationship between language aptitude and language learning motivation: Individual differences from a dynamic systems perspective. </w:t>
      </w:r>
      <w:r w:rsidR="00D35359" w:rsidRPr="00244AB4">
        <w:rPr>
          <w:rFonts w:eastAsia="Times New Roman"/>
        </w:rPr>
        <w:t xml:space="preserve">E. Macaro (Ed.). </w:t>
      </w:r>
      <w:r w:rsidRPr="00244AB4">
        <w:rPr>
          <w:rFonts w:eastAsia="Times New Roman"/>
          <w:i/>
          <w:iCs/>
        </w:rPr>
        <w:t>Continuum companion to second language acquisition</w:t>
      </w:r>
      <w:r w:rsidRPr="00244AB4">
        <w:rPr>
          <w:rFonts w:eastAsia="Times New Roman"/>
        </w:rPr>
        <w:t xml:space="preserve"> </w:t>
      </w:r>
      <w:r w:rsidR="00D35359" w:rsidRPr="00244AB4">
        <w:rPr>
          <w:rFonts w:eastAsia="Times New Roman"/>
        </w:rPr>
        <w:t xml:space="preserve">(pp. </w:t>
      </w:r>
      <w:r w:rsidRPr="00244AB4">
        <w:rPr>
          <w:rFonts w:eastAsia="Times New Roman"/>
        </w:rPr>
        <w:t>247-267</w:t>
      </w:r>
      <w:r w:rsidR="00D35359" w:rsidRPr="00244AB4">
        <w:rPr>
          <w:rFonts w:eastAsia="Times New Roman"/>
        </w:rPr>
        <w:t>)</w:t>
      </w:r>
      <w:r w:rsidRPr="00244AB4">
        <w:rPr>
          <w:rFonts w:eastAsia="Times New Roman"/>
        </w:rPr>
        <w:t>.</w:t>
      </w:r>
      <w:r w:rsidR="00D35359" w:rsidRPr="00244AB4">
        <w:rPr>
          <w:rFonts w:eastAsia="Times New Roman"/>
        </w:rPr>
        <w:t xml:space="preserve"> Continuum. </w:t>
      </w:r>
    </w:p>
    <w:p w14:paraId="42E5F91E" w14:textId="56316ED0" w:rsidR="00750A7C" w:rsidRPr="00244AB4" w:rsidRDefault="00750A7C" w:rsidP="00244AB4">
      <w:pPr>
        <w:ind w:left="720" w:hanging="720"/>
        <w:rPr>
          <w:rFonts w:eastAsia="Times New Roman"/>
        </w:rPr>
      </w:pPr>
    </w:p>
    <w:p w14:paraId="04238E6D" w14:textId="0F903B4D" w:rsidR="00FC587B" w:rsidRPr="00244AB4" w:rsidRDefault="00FC587B" w:rsidP="00244AB4">
      <w:pPr>
        <w:ind w:left="720" w:hanging="720"/>
        <w:rPr>
          <w:rFonts w:eastAsia="Times New Roman"/>
        </w:rPr>
      </w:pPr>
      <w:bookmarkStart w:id="13" w:name="_Hlk112996152"/>
      <w:r w:rsidRPr="00244AB4">
        <w:rPr>
          <w:rFonts w:eastAsia="Times New Roman"/>
        </w:rPr>
        <w:t>Dörnyei, Z. (2014). </w:t>
      </w:r>
      <w:r w:rsidRPr="00244AB4">
        <w:rPr>
          <w:rFonts w:eastAsia="Times New Roman"/>
          <w:i/>
          <w:iCs/>
        </w:rPr>
        <w:t>The psychology of the language learner: Individual differences in second language acquisition</w:t>
      </w:r>
      <w:r w:rsidRPr="00244AB4">
        <w:rPr>
          <w:rFonts w:eastAsia="Times New Roman"/>
        </w:rPr>
        <w:t xml:space="preserve">. Routledge. </w:t>
      </w:r>
    </w:p>
    <w:bookmarkEnd w:id="13"/>
    <w:p w14:paraId="41750D16" w14:textId="77777777" w:rsidR="00FC587B" w:rsidRPr="00244AB4" w:rsidRDefault="00FC587B" w:rsidP="00244AB4">
      <w:pPr>
        <w:ind w:left="720" w:hanging="720"/>
        <w:rPr>
          <w:rFonts w:eastAsia="Times New Roman"/>
        </w:rPr>
      </w:pPr>
    </w:p>
    <w:p w14:paraId="0B92D66F" w14:textId="0CDDBC09" w:rsidR="00750A7C" w:rsidRPr="00244AB4" w:rsidRDefault="00750A7C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lastRenderedPageBreak/>
        <w:t xml:space="preserve">Dörnyei, Z., &amp; Kormos, J. (2000). The role of individual and social variables in oral task performance. </w:t>
      </w:r>
      <w:r w:rsidRPr="00244AB4">
        <w:rPr>
          <w:rFonts w:eastAsia="Times New Roman"/>
          <w:i/>
          <w:iCs/>
        </w:rPr>
        <w:t>Language Teaching Research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4</w:t>
      </w:r>
      <w:r w:rsidRPr="00244AB4">
        <w:rPr>
          <w:rFonts w:eastAsia="Times New Roman"/>
        </w:rPr>
        <w:t>(3), 275-300.</w:t>
      </w:r>
      <w:r w:rsidR="009D5137" w:rsidRPr="00244AB4">
        <w:rPr>
          <w:rFonts w:eastAsia="Times New Roman"/>
        </w:rPr>
        <w:t xml:space="preserve"> </w:t>
      </w:r>
      <w:hyperlink r:id="rId29" w:history="1">
        <w:r w:rsidR="009D5137" w:rsidRPr="00244AB4">
          <w:rPr>
            <w:rStyle w:val="Hyperlink"/>
            <w:rFonts w:eastAsia="Times New Roman"/>
          </w:rPr>
          <w:t>https://doi.org/10.1177/136216880000400305</w:t>
        </w:r>
      </w:hyperlink>
    </w:p>
    <w:p w14:paraId="1B390E55" w14:textId="77777777" w:rsidR="007B59D7" w:rsidRPr="00244AB4" w:rsidRDefault="007B59D7" w:rsidP="00244AB4">
      <w:pPr>
        <w:ind w:left="720" w:hanging="720"/>
        <w:rPr>
          <w:rFonts w:eastAsia="Times New Roman"/>
          <w:color w:val="000000"/>
          <w:shd w:val="clear" w:color="auto" w:fill="FFFFFF"/>
        </w:rPr>
      </w:pPr>
    </w:p>
    <w:p w14:paraId="76E79A95" w14:textId="5FA01520" w:rsidR="00163B6E" w:rsidRPr="00244AB4" w:rsidRDefault="00163B6E" w:rsidP="00244AB4">
      <w:pPr>
        <w:ind w:left="720" w:hanging="720"/>
        <w:rPr>
          <w:rFonts w:eastAsia="Times New Roman"/>
          <w:color w:val="000000"/>
          <w:shd w:val="clear" w:color="auto" w:fill="FFFFFF"/>
        </w:rPr>
      </w:pPr>
      <w:r w:rsidRPr="00244AB4">
        <w:rPr>
          <w:rFonts w:eastAsia="Times New Roman"/>
          <w:color w:val="000000"/>
          <w:shd w:val="clear" w:color="auto" w:fill="FFFFFF"/>
        </w:rPr>
        <w:t>Dörnyei, Z., &amp; Skehan, P. (2003). Individual differences in second lang</w:t>
      </w:r>
      <w:r w:rsidR="0028317F" w:rsidRPr="00244AB4">
        <w:rPr>
          <w:rFonts w:eastAsia="Times New Roman"/>
          <w:color w:val="000000"/>
          <w:shd w:val="clear" w:color="auto" w:fill="FFFFFF"/>
        </w:rPr>
        <w:t>uage learning. In C. J. Doughty</w:t>
      </w:r>
      <w:r w:rsidRPr="00244AB4">
        <w:rPr>
          <w:rFonts w:eastAsia="Times New Roman"/>
          <w:color w:val="000000"/>
          <w:shd w:val="clear" w:color="auto" w:fill="FFFFFF"/>
        </w:rPr>
        <w:t xml:space="preserve"> &amp; M. H. Long (Eds.),</w:t>
      </w:r>
      <w:r w:rsidRPr="00244AB4">
        <w:rPr>
          <w:rStyle w:val="apple-converted-space"/>
          <w:rFonts w:eastAsia="Times New Roman"/>
          <w:color w:val="000000"/>
          <w:shd w:val="clear" w:color="auto" w:fill="FFFFFF"/>
        </w:rPr>
        <w:t> </w:t>
      </w:r>
      <w:r w:rsidRPr="00244AB4">
        <w:rPr>
          <w:rStyle w:val="Emphasis"/>
          <w:rFonts w:eastAsia="Times New Roman"/>
          <w:color w:val="000000"/>
          <w:shd w:val="clear" w:color="auto" w:fill="FFFFFF"/>
        </w:rPr>
        <w:t>The handbook of second language acquisition</w:t>
      </w:r>
      <w:r w:rsidRPr="00244AB4">
        <w:rPr>
          <w:rStyle w:val="apple-converted-space"/>
          <w:rFonts w:eastAsia="Times New Roman"/>
          <w:color w:val="000000"/>
          <w:shd w:val="clear" w:color="auto" w:fill="FFFFFF"/>
        </w:rPr>
        <w:t> </w:t>
      </w:r>
      <w:r w:rsidRPr="00244AB4">
        <w:rPr>
          <w:rFonts w:eastAsia="Times New Roman"/>
          <w:color w:val="000000"/>
          <w:shd w:val="clear" w:color="auto" w:fill="FFFFFF"/>
        </w:rPr>
        <w:t>(pp. 589-630). Blackwell.</w:t>
      </w:r>
    </w:p>
    <w:p w14:paraId="1943CE48" w14:textId="77777777" w:rsidR="00606A9C" w:rsidRPr="00244AB4" w:rsidRDefault="00606A9C" w:rsidP="00244AB4">
      <w:pPr>
        <w:ind w:left="720" w:hanging="720"/>
        <w:rPr>
          <w:rFonts w:eastAsia="Times New Roman"/>
        </w:rPr>
      </w:pPr>
    </w:p>
    <w:p w14:paraId="730D486B" w14:textId="77777777" w:rsidR="00E60166" w:rsidRPr="00244AB4" w:rsidRDefault="00E60166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Egi, T., Fujii, A., &amp; Tatsumi, T. (2002). Individual differences in working memory, noticing of interactional feedback and L2 development. In P. Robinson (Ed.), </w:t>
      </w:r>
      <w:r w:rsidRPr="00244AB4">
        <w:rPr>
          <w:rFonts w:eastAsia="Times New Roman"/>
          <w:i/>
          <w:iCs/>
        </w:rPr>
        <w:t>Individual differences and instructed language learning</w:t>
      </w:r>
      <w:r w:rsidRPr="00244AB4">
        <w:rPr>
          <w:rFonts w:eastAsia="Times New Roman"/>
        </w:rPr>
        <w:t xml:space="preserve"> (pp. 181-209). John Benjamins. </w:t>
      </w:r>
    </w:p>
    <w:p w14:paraId="2E223FD0" w14:textId="77777777" w:rsidR="00296EE0" w:rsidRPr="00244AB4" w:rsidRDefault="00296EE0" w:rsidP="00244AB4">
      <w:pPr>
        <w:ind w:left="720" w:hanging="720"/>
        <w:rPr>
          <w:bCs/>
          <w:color w:val="000000" w:themeColor="text1"/>
        </w:rPr>
      </w:pPr>
    </w:p>
    <w:p w14:paraId="72F6E7CD" w14:textId="54720FB9" w:rsidR="004C5F6F" w:rsidRPr="00244AB4" w:rsidRDefault="004C5F6F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Ehrman, M. E., Leaver, B. L., &amp; Oxford, R. L. (2003). A brief overview of individual differences in second language learning. </w:t>
      </w:r>
      <w:r w:rsidRPr="00244AB4">
        <w:rPr>
          <w:rFonts w:eastAsia="Times New Roman"/>
          <w:i/>
          <w:iCs/>
        </w:rPr>
        <w:t>System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31</w:t>
      </w:r>
      <w:r w:rsidRPr="00244AB4">
        <w:rPr>
          <w:rFonts w:eastAsia="Times New Roman"/>
        </w:rPr>
        <w:t>(3), 313-330.</w:t>
      </w:r>
      <w:r w:rsidR="009D5137" w:rsidRPr="00244AB4">
        <w:rPr>
          <w:rFonts w:eastAsia="Times New Roman"/>
        </w:rPr>
        <w:t xml:space="preserve"> </w:t>
      </w:r>
      <w:hyperlink r:id="rId30" w:tgtFrame="_blank" w:tooltip="Persistent link using digital object identifier" w:history="1">
        <w:r w:rsidR="009D5137" w:rsidRPr="00244AB4">
          <w:rPr>
            <w:rStyle w:val="Hyperlink"/>
            <w:rFonts w:eastAsia="Times New Roman"/>
          </w:rPr>
          <w:t>https://doi.org/10.1016/S0346-251X(03)00045-9</w:t>
        </w:r>
      </w:hyperlink>
    </w:p>
    <w:p w14:paraId="31924EDD" w14:textId="77777777" w:rsidR="003D1B92" w:rsidRPr="00244AB4" w:rsidRDefault="003D1B92" w:rsidP="00244AB4">
      <w:pPr>
        <w:ind w:left="720" w:hanging="720"/>
        <w:rPr>
          <w:rFonts w:eastAsia="Times New Roman"/>
        </w:rPr>
      </w:pPr>
    </w:p>
    <w:p w14:paraId="35FEA196" w14:textId="646EDBBC" w:rsidR="003D1B92" w:rsidRPr="00244AB4" w:rsidRDefault="003D1B92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>Eising, E., Mirza-Schreiber, N., De Zeeuw, E. L., Wang, C. A., Truong, D. T., Allegrini, A. G., ... &amp; Fisher, S. E. (2022). Genome-wide analyses of individual differences in quantitatively assessed reading-</w:t>
      </w:r>
      <w:r w:rsidR="009D5137" w:rsidRPr="00244AB4">
        <w:rPr>
          <w:rFonts w:eastAsia="Times New Roman"/>
        </w:rPr>
        <w:t xml:space="preserve"> </w:t>
      </w:r>
      <w:r w:rsidRPr="00244AB4">
        <w:rPr>
          <w:rFonts w:eastAsia="Times New Roman"/>
        </w:rPr>
        <w:t xml:space="preserve">and language-related skills in up to 34,000 people. </w:t>
      </w:r>
      <w:r w:rsidRPr="00244AB4">
        <w:rPr>
          <w:rFonts w:eastAsia="Times New Roman"/>
          <w:i/>
          <w:iCs/>
        </w:rPr>
        <w:t>Proceedings of the National Academy of Sciences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119</w:t>
      </w:r>
      <w:r w:rsidRPr="00244AB4">
        <w:rPr>
          <w:rFonts w:eastAsia="Times New Roman"/>
        </w:rPr>
        <w:t>(35).</w:t>
      </w:r>
      <w:r w:rsidR="009D5137" w:rsidRPr="00244AB4">
        <w:t xml:space="preserve"> </w:t>
      </w:r>
      <w:hyperlink r:id="rId31" w:history="1">
        <w:r w:rsidR="009D5137" w:rsidRPr="00244AB4">
          <w:rPr>
            <w:rStyle w:val="Hyperlink"/>
            <w:rFonts w:eastAsia="Times New Roman"/>
          </w:rPr>
          <w:t>https://doi.org/10.1073/pnas.2202764119</w:t>
        </w:r>
      </w:hyperlink>
    </w:p>
    <w:p w14:paraId="6080FA60" w14:textId="77777777" w:rsidR="003D1B92" w:rsidRPr="00244AB4" w:rsidRDefault="003D1B92" w:rsidP="00244AB4">
      <w:pPr>
        <w:ind w:left="720" w:hanging="720"/>
        <w:rPr>
          <w:rFonts w:eastAsia="Times New Roman"/>
        </w:rPr>
      </w:pPr>
    </w:p>
    <w:p w14:paraId="58EAC1C5" w14:textId="7F595021" w:rsidR="00203593" w:rsidRPr="00244AB4" w:rsidRDefault="00203593" w:rsidP="00244AB4">
      <w:pPr>
        <w:ind w:left="720" w:hanging="720"/>
        <w:rPr>
          <w:bCs/>
          <w:color w:val="000000" w:themeColor="text1"/>
        </w:rPr>
      </w:pPr>
      <w:r w:rsidRPr="00244AB4">
        <w:rPr>
          <w:bCs/>
          <w:color w:val="000000" w:themeColor="text1"/>
        </w:rPr>
        <w:t>Ellis, R. (2004). Individual difference</w:t>
      </w:r>
      <w:r w:rsidR="00F368D3" w:rsidRPr="00244AB4">
        <w:rPr>
          <w:bCs/>
          <w:color w:val="000000" w:themeColor="text1"/>
        </w:rPr>
        <w:t>s in second language learning. I</w:t>
      </w:r>
      <w:r w:rsidRPr="00244AB4">
        <w:rPr>
          <w:bCs/>
          <w:color w:val="000000" w:themeColor="text1"/>
        </w:rPr>
        <w:t xml:space="preserve">n A. Davies &amp; C. Elder (Eds.), </w:t>
      </w:r>
      <w:r w:rsidRPr="00244AB4">
        <w:rPr>
          <w:bCs/>
          <w:i/>
          <w:color w:val="000000" w:themeColor="text1"/>
        </w:rPr>
        <w:t>The handbook of applied linguistics</w:t>
      </w:r>
      <w:r w:rsidRPr="00244AB4">
        <w:rPr>
          <w:bCs/>
          <w:color w:val="000000" w:themeColor="text1"/>
        </w:rPr>
        <w:t xml:space="preserve"> (pp. 525-551). Blackwell. </w:t>
      </w:r>
    </w:p>
    <w:p w14:paraId="41187BBB" w14:textId="77777777" w:rsidR="00203593" w:rsidRPr="00244AB4" w:rsidRDefault="00203593" w:rsidP="00244AB4">
      <w:pPr>
        <w:ind w:left="720" w:hanging="720"/>
        <w:rPr>
          <w:bCs/>
          <w:color w:val="000000" w:themeColor="text1"/>
        </w:rPr>
      </w:pPr>
    </w:p>
    <w:p w14:paraId="3175C94F" w14:textId="41523AE6" w:rsidR="00E60166" w:rsidRPr="00244AB4" w:rsidRDefault="000F0C56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Engle, R. W., Kane, M. J., &amp; Tuholski, S. W. (1999). Individual differences in working memory capacity and what they tell us about controlled attention, general fluid intelligence, and functions of the prefrontal cortex. In A. Miyake &amp; P. Shah (Eds.), </w:t>
      </w:r>
      <w:r w:rsidRPr="00244AB4">
        <w:rPr>
          <w:rFonts w:eastAsia="Times New Roman"/>
          <w:i/>
        </w:rPr>
        <w:t>Models of working memory</w:t>
      </w:r>
      <w:r w:rsidRPr="00244AB4">
        <w:rPr>
          <w:rFonts w:eastAsia="Times New Roman"/>
        </w:rPr>
        <w:t xml:space="preserve"> (pp. 102-134). Cambridge University Press. </w:t>
      </w:r>
    </w:p>
    <w:p w14:paraId="7F054983" w14:textId="378C5249" w:rsidR="00B72430" w:rsidRPr="00244AB4" w:rsidRDefault="00B72430" w:rsidP="00244AB4">
      <w:pPr>
        <w:ind w:left="720" w:hanging="720"/>
        <w:rPr>
          <w:rFonts w:eastAsia="Times New Roman"/>
        </w:rPr>
      </w:pPr>
    </w:p>
    <w:p w14:paraId="708F7AF9" w14:textId="77777777" w:rsidR="002A1191" w:rsidRPr="00244AB4" w:rsidRDefault="00E60166" w:rsidP="00244AB4">
      <w:pPr>
        <w:ind w:left="720" w:hanging="720"/>
        <w:rPr>
          <w:rFonts w:eastAsia="Times New Roman"/>
        </w:rPr>
      </w:pPr>
      <w:bookmarkStart w:id="14" w:name="_Hlk112996177"/>
      <w:r w:rsidRPr="00244AB4">
        <w:rPr>
          <w:rFonts w:eastAsia="Times New Roman"/>
        </w:rPr>
        <w:t>Erdos, C., Genesee, F., Savage, R., &amp; Haigh, C. A. (2011). Individual differences in second language reading outcomes. </w:t>
      </w:r>
      <w:r w:rsidRPr="00244AB4">
        <w:rPr>
          <w:rFonts w:eastAsia="Times New Roman"/>
          <w:i/>
          <w:iCs/>
        </w:rPr>
        <w:t>International Journal of Bilingualism</w:t>
      </w:r>
      <w:r w:rsidRPr="00244AB4">
        <w:rPr>
          <w:rFonts w:eastAsia="Times New Roman"/>
        </w:rPr>
        <w:t>, </w:t>
      </w:r>
      <w:r w:rsidRPr="00244AB4">
        <w:rPr>
          <w:rFonts w:eastAsia="Times New Roman"/>
          <w:i/>
          <w:iCs/>
        </w:rPr>
        <w:t>15</w:t>
      </w:r>
      <w:r w:rsidRPr="00244AB4">
        <w:rPr>
          <w:rFonts w:eastAsia="Times New Roman"/>
        </w:rPr>
        <w:t xml:space="preserve">(1), 3-25. </w:t>
      </w:r>
      <w:r w:rsidR="002A1191" w:rsidRPr="00244AB4">
        <w:rPr>
          <w:rFonts w:eastAsia="Times New Roman"/>
        </w:rPr>
        <w:t xml:space="preserve"> </w:t>
      </w:r>
      <w:hyperlink r:id="rId32" w:history="1">
        <w:r w:rsidR="002A1191" w:rsidRPr="00244AB4">
          <w:rPr>
            <w:rStyle w:val="Hyperlink"/>
            <w:rFonts w:eastAsia="Times New Roman"/>
          </w:rPr>
          <w:t>https://doi.org/10.1177/1367006910371022</w:t>
        </w:r>
      </w:hyperlink>
    </w:p>
    <w:bookmarkEnd w:id="14"/>
    <w:p w14:paraId="1D3D8B5F" w14:textId="77777777" w:rsidR="00E60166" w:rsidRPr="00244AB4" w:rsidRDefault="00E60166" w:rsidP="00244AB4">
      <w:pPr>
        <w:ind w:left="720" w:hanging="720"/>
        <w:rPr>
          <w:rFonts w:eastAsia="Times New Roman"/>
        </w:rPr>
      </w:pPr>
    </w:p>
    <w:p w14:paraId="62FDB584" w14:textId="3FEC1B7C" w:rsidR="006641F7" w:rsidRPr="00244AB4" w:rsidRDefault="006641F7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Festini, S. B., &amp; McDonough, I. M. (2024). Impact of individual differences in cognitive reserve, stress, and busyness on episodic memory: An fMRI analysis of the Alabama Brain Study on Risk for Dementia. </w:t>
      </w:r>
      <w:r w:rsidRPr="00244AB4">
        <w:rPr>
          <w:rFonts w:eastAsia="Times New Roman"/>
          <w:i/>
          <w:iCs/>
        </w:rPr>
        <w:t>Cognitive, Affective, &amp; Behavioral Neuroscience</w:t>
      </w:r>
      <w:r w:rsidRPr="00244AB4">
        <w:rPr>
          <w:rFonts w:eastAsia="Times New Roman"/>
        </w:rPr>
        <w:t>, 1-26. https://doi.org/10.3758/s13415-024-01246-0</w:t>
      </w:r>
    </w:p>
    <w:p w14:paraId="193BBA91" w14:textId="77777777" w:rsidR="006641F7" w:rsidRPr="00244AB4" w:rsidRDefault="006641F7" w:rsidP="00244AB4">
      <w:pPr>
        <w:ind w:left="720" w:hanging="720"/>
        <w:rPr>
          <w:rFonts w:eastAsia="Times New Roman"/>
        </w:rPr>
      </w:pPr>
    </w:p>
    <w:p w14:paraId="08E217CF" w14:textId="063BF132" w:rsidR="006F71F1" w:rsidRPr="00244AB4" w:rsidRDefault="006F71F1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Fillmore, C. J., Kempler, D., &amp; Wang, W. S. (Eds.). (2014). </w:t>
      </w:r>
      <w:r w:rsidRPr="00244AB4">
        <w:rPr>
          <w:rFonts w:eastAsia="Times New Roman"/>
          <w:i/>
          <w:iCs/>
        </w:rPr>
        <w:t>Individual differences in language ability and language behavior</w:t>
      </w:r>
      <w:r w:rsidRPr="00244AB4">
        <w:rPr>
          <w:rFonts w:eastAsia="Times New Roman"/>
        </w:rPr>
        <w:t>.</w:t>
      </w:r>
      <w:r w:rsidR="001B608A" w:rsidRPr="00244AB4">
        <w:rPr>
          <w:rFonts w:eastAsia="Times New Roman"/>
        </w:rPr>
        <w:t xml:space="preserve"> </w:t>
      </w:r>
      <w:r w:rsidRPr="00244AB4">
        <w:rPr>
          <w:rFonts w:eastAsia="Times New Roman"/>
        </w:rPr>
        <w:t>Academic Press.</w:t>
      </w:r>
    </w:p>
    <w:p w14:paraId="64B8255B" w14:textId="77777777" w:rsidR="006F71F1" w:rsidRPr="00244AB4" w:rsidRDefault="006F71F1" w:rsidP="00244AB4">
      <w:pPr>
        <w:ind w:left="720" w:hanging="720"/>
        <w:rPr>
          <w:bCs/>
          <w:color w:val="000000" w:themeColor="text1"/>
        </w:rPr>
      </w:pPr>
    </w:p>
    <w:p w14:paraId="077E0701" w14:textId="5F6FD27A" w:rsidR="00410468" w:rsidRPr="00244AB4" w:rsidRDefault="00D55ADE" w:rsidP="00244AB4">
      <w:pPr>
        <w:ind w:left="720" w:hanging="720"/>
      </w:pPr>
      <w:r w:rsidRPr="00244AB4">
        <w:rPr>
          <w:rFonts w:eastAsia="Times New Roman"/>
        </w:rPr>
        <w:t>Fillmore, L. W. (1983). The language learner as an individual: Implications of research on individual d</w:t>
      </w:r>
      <w:r w:rsidR="00410468" w:rsidRPr="00244AB4">
        <w:rPr>
          <w:rFonts w:eastAsia="Times New Roman"/>
        </w:rPr>
        <w:t>ifferences for the ESL teacher. In M. A. Clar</w:t>
      </w:r>
      <w:r w:rsidR="00410468" w:rsidRPr="00244AB4">
        <w:t xml:space="preserve">ke &amp; J. Handscombe, J. (1983). </w:t>
      </w:r>
      <w:r w:rsidR="00410468" w:rsidRPr="00244AB4">
        <w:rPr>
          <w:i/>
        </w:rPr>
        <w:t>On TESOL'82. Pacific perspectives on language learning and teaching</w:t>
      </w:r>
      <w:r w:rsidR="00410468" w:rsidRPr="00244AB4">
        <w:t>. (pp. 157-173).</w:t>
      </w:r>
      <w:r w:rsidR="00FC587B" w:rsidRPr="00244AB4">
        <w:t xml:space="preserve"> </w:t>
      </w:r>
      <w:r w:rsidR="00410468" w:rsidRPr="00244AB4">
        <w:t xml:space="preserve">TESOL. </w:t>
      </w:r>
    </w:p>
    <w:p w14:paraId="5FEA79DF" w14:textId="77777777" w:rsidR="00E60166" w:rsidRPr="00244AB4" w:rsidRDefault="00E60166" w:rsidP="00244AB4">
      <w:pPr>
        <w:ind w:left="720" w:hanging="720"/>
      </w:pPr>
    </w:p>
    <w:p w14:paraId="5F767B94" w14:textId="19C01C7F" w:rsidR="00E60166" w:rsidRPr="00244AB4" w:rsidRDefault="00E60166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Fortkamp, M. B. M., &amp; </w:t>
      </w:r>
      <w:proofErr w:type="spellStart"/>
      <w:r w:rsidRPr="00244AB4">
        <w:rPr>
          <w:rFonts w:eastAsia="Times New Roman"/>
        </w:rPr>
        <w:t>Bergsleithner</w:t>
      </w:r>
      <w:proofErr w:type="spellEnd"/>
      <w:r w:rsidRPr="00244AB4">
        <w:rPr>
          <w:rFonts w:eastAsia="Times New Roman"/>
        </w:rPr>
        <w:t xml:space="preserve">, J. M. (2007). Relationship among individual differences in working memory capacity, noticing, and L2 speech production. </w:t>
      </w:r>
      <w:r w:rsidRPr="00244AB4">
        <w:rPr>
          <w:rFonts w:eastAsia="Times New Roman"/>
          <w:i/>
          <w:iCs/>
        </w:rPr>
        <w:t>Signo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32</w:t>
      </w:r>
      <w:r w:rsidRPr="00244AB4">
        <w:rPr>
          <w:rFonts w:eastAsia="Times New Roman"/>
        </w:rPr>
        <w:t>(52), 40-53.</w:t>
      </w:r>
      <w:r w:rsidR="009D5137" w:rsidRPr="00244AB4">
        <w:rPr>
          <w:rFonts w:eastAsia="Times New Roman"/>
        </w:rPr>
        <w:t xml:space="preserve"> </w:t>
      </w:r>
      <w:hyperlink r:id="rId33" w:history="1">
        <w:r w:rsidR="009D5137" w:rsidRPr="00244AB4">
          <w:rPr>
            <w:rStyle w:val="Hyperlink"/>
            <w:rFonts w:eastAsia="Times New Roman"/>
          </w:rPr>
          <w:t xml:space="preserve">https://doi.org/10.17058/signo.v32i52.22 </w:t>
        </w:r>
      </w:hyperlink>
    </w:p>
    <w:p w14:paraId="08DF56E8" w14:textId="77777777" w:rsidR="00410468" w:rsidRPr="00244AB4" w:rsidRDefault="00410468" w:rsidP="00244AB4">
      <w:pPr>
        <w:ind w:left="720" w:hanging="720"/>
        <w:rPr>
          <w:bCs/>
          <w:color w:val="000000" w:themeColor="text1"/>
        </w:rPr>
      </w:pPr>
    </w:p>
    <w:p w14:paraId="5514E629" w14:textId="3CC1082A" w:rsidR="0028317F" w:rsidRPr="00244AB4" w:rsidRDefault="0028317F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Genesee, F., &amp; </w:t>
      </w:r>
      <w:proofErr w:type="spellStart"/>
      <w:r w:rsidRPr="00244AB4">
        <w:rPr>
          <w:rFonts w:eastAsia="Times New Roman"/>
        </w:rPr>
        <w:t>Hamayan</w:t>
      </w:r>
      <w:proofErr w:type="spellEnd"/>
      <w:r w:rsidRPr="00244AB4">
        <w:rPr>
          <w:rFonts w:eastAsia="Times New Roman"/>
        </w:rPr>
        <w:t xml:space="preserve">, E. (1980). Individual differences in second language learning. </w:t>
      </w:r>
      <w:r w:rsidRPr="00244AB4">
        <w:rPr>
          <w:rFonts w:eastAsia="Times New Roman"/>
          <w:i/>
          <w:iCs/>
        </w:rPr>
        <w:t>Applied Psycholinguistics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</w:t>
      </w:r>
      <w:r w:rsidRPr="00244AB4">
        <w:rPr>
          <w:rFonts w:eastAsia="Times New Roman"/>
        </w:rPr>
        <w:t>(01), 95-110.</w:t>
      </w:r>
      <w:r w:rsidR="009D5137" w:rsidRPr="00244AB4">
        <w:rPr>
          <w:rFonts w:eastAsia="Times New Roman"/>
        </w:rPr>
        <w:t xml:space="preserve"> </w:t>
      </w:r>
      <w:hyperlink r:id="rId34" w:tgtFrame="_blank" w:history="1">
        <w:r w:rsidR="009D5137" w:rsidRPr="00244AB4">
          <w:rPr>
            <w:rStyle w:val="Hyperlink"/>
            <w:rFonts w:eastAsia="Times New Roman"/>
          </w:rPr>
          <w:t xml:space="preserve">https://doi.org/10.1017/S0142716400000758 </w:t>
        </w:r>
      </w:hyperlink>
    </w:p>
    <w:p w14:paraId="1C1140A7" w14:textId="77777777" w:rsidR="00000778" w:rsidRPr="00244AB4" w:rsidRDefault="00000778" w:rsidP="00244AB4">
      <w:pPr>
        <w:ind w:left="720" w:hanging="720"/>
        <w:rPr>
          <w:rFonts w:eastAsia="Times New Roman"/>
        </w:rPr>
      </w:pPr>
    </w:p>
    <w:p w14:paraId="18871F99" w14:textId="7ADE2976" w:rsidR="00000778" w:rsidRPr="00244AB4" w:rsidRDefault="00000778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Gignac, G. E., &amp; </w:t>
      </w:r>
      <w:proofErr w:type="spellStart"/>
      <w:r w:rsidRPr="00244AB4">
        <w:rPr>
          <w:rFonts w:eastAsia="Times New Roman"/>
        </w:rPr>
        <w:t>Szodorai</w:t>
      </w:r>
      <w:proofErr w:type="spellEnd"/>
      <w:r w:rsidRPr="00244AB4">
        <w:rPr>
          <w:rFonts w:eastAsia="Times New Roman"/>
        </w:rPr>
        <w:t xml:space="preserve">, E. T. (2016). Effect size guidelines for individual differences researchers. </w:t>
      </w:r>
      <w:r w:rsidRPr="00244AB4">
        <w:rPr>
          <w:rFonts w:eastAsia="Times New Roman"/>
          <w:i/>
          <w:iCs/>
        </w:rPr>
        <w:t>Personality and individual differences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102</w:t>
      </w:r>
      <w:r w:rsidRPr="00244AB4">
        <w:rPr>
          <w:rFonts w:eastAsia="Times New Roman"/>
        </w:rPr>
        <w:t xml:space="preserve">, 74-78. </w:t>
      </w:r>
      <w:hyperlink r:id="rId35" w:tgtFrame="_blank" w:tooltip="Persistent link using digital object identifier" w:history="1">
        <w:r w:rsidRPr="00244AB4">
          <w:rPr>
            <w:rStyle w:val="Hyperlink"/>
            <w:rFonts w:eastAsia="Times New Roman"/>
          </w:rPr>
          <w:t>https://doi.org/10.1016/j.paid.2016.06.069</w:t>
        </w:r>
      </w:hyperlink>
    </w:p>
    <w:p w14:paraId="1DCE8877" w14:textId="77777777" w:rsidR="0028317F" w:rsidRPr="00244AB4" w:rsidRDefault="0028317F" w:rsidP="00244AB4">
      <w:pPr>
        <w:ind w:left="720" w:hanging="720"/>
        <w:rPr>
          <w:bCs/>
          <w:color w:val="000000" w:themeColor="text1"/>
          <w:shd w:val="clear" w:color="auto" w:fill="FFFFFF"/>
        </w:rPr>
      </w:pPr>
    </w:p>
    <w:p w14:paraId="0BCE82F9" w14:textId="4437CD5D" w:rsidR="00C57426" w:rsidRPr="00244AB4" w:rsidRDefault="00C57426" w:rsidP="00244AB4">
      <w:pPr>
        <w:ind w:left="720" w:hanging="720"/>
        <w:rPr>
          <w:bCs/>
          <w:color w:val="000000" w:themeColor="text1"/>
          <w:shd w:val="clear" w:color="auto" w:fill="FFFFFF"/>
        </w:rPr>
      </w:pPr>
      <w:proofErr w:type="spellStart"/>
      <w:r w:rsidRPr="00244AB4">
        <w:rPr>
          <w:bCs/>
          <w:color w:val="000000" w:themeColor="text1"/>
          <w:shd w:val="clear" w:color="auto" w:fill="FFFFFF"/>
        </w:rPr>
        <w:t>Grabman</w:t>
      </w:r>
      <w:proofErr w:type="spellEnd"/>
      <w:r w:rsidRPr="00244AB4">
        <w:rPr>
          <w:bCs/>
          <w:color w:val="000000" w:themeColor="text1"/>
          <w:shd w:val="clear" w:color="auto" w:fill="FFFFFF"/>
        </w:rPr>
        <w:t xml:space="preserve">, J. H., &amp; Dodson, C. S. (2024). Unskilled, underperforming, or unaware? Testing three accounts of individual differences in metacognitive monitoring. </w:t>
      </w:r>
      <w:r w:rsidRPr="00244AB4">
        <w:rPr>
          <w:bCs/>
          <w:i/>
          <w:iCs/>
          <w:color w:val="000000" w:themeColor="text1"/>
          <w:shd w:val="clear" w:color="auto" w:fill="FFFFFF"/>
        </w:rPr>
        <w:t>Cognition</w:t>
      </w:r>
      <w:r w:rsidRPr="00244AB4">
        <w:rPr>
          <w:bCs/>
          <w:color w:val="000000" w:themeColor="text1"/>
          <w:shd w:val="clear" w:color="auto" w:fill="FFFFFF"/>
        </w:rPr>
        <w:t xml:space="preserve">, </w:t>
      </w:r>
      <w:r w:rsidRPr="00244AB4">
        <w:rPr>
          <w:bCs/>
          <w:i/>
          <w:iCs/>
          <w:color w:val="000000" w:themeColor="text1"/>
          <w:shd w:val="clear" w:color="auto" w:fill="FFFFFF"/>
        </w:rPr>
        <w:t>242</w:t>
      </w:r>
      <w:r w:rsidRPr="00244AB4">
        <w:rPr>
          <w:bCs/>
          <w:color w:val="000000" w:themeColor="text1"/>
          <w:shd w:val="clear" w:color="auto" w:fill="FFFFFF"/>
        </w:rPr>
        <w:t xml:space="preserve">, 105659. </w:t>
      </w:r>
      <w:hyperlink r:id="rId36" w:tgtFrame="_blank" w:tooltip="Persistent link using digital object identifier" w:history="1">
        <w:r w:rsidRPr="00244AB4">
          <w:rPr>
            <w:rStyle w:val="Hyperlink"/>
            <w:bCs/>
            <w:shd w:val="clear" w:color="auto" w:fill="FFFFFF"/>
          </w:rPr>
          <w:t>https://doi.org/10.1016/j.cognition.2023.105659</w:t>
        </w:r>
      </w:hyperlink>
    </w:p>
    <w:p w14:paraId="185D642C" w14:textId="77777777" w:rsidR="00C57426" w:rsidRPr="00244AB4" w:rsidRDefault="00C57426" w:rsidP="00244AB4">
      <w:pPr>
        <w:ind w:left="720" w:hanging="720"/>
        <w:rPr>
          <w:bCs/>
          <w:color w:val="000000" w:themeColor="text1"/>
          <w:shd w:val="clear" w:color="auto" w:fill="FFFFFF"/>
        </w:rPr>
      </w:pPr>
    </w:p>
    <w:p w14:paraId="17560158" w14:textId="679DD462" w:rsidR="00D44115" w:rsidRPr="00244AB4" w:rsidRDefault="00D44115" w:rsidP="00244AB4">
      <w:pPr>
        <w:ind w:left="720" w:hanging="720"/>
        <w:rPr>
          <w:bCs/>
          <w:color w:val="000000" w:themeColor="text1"/>
          <w:shd w:val="clear" w:color="auto" w:fill="FFFFFF"/>
        </w:rPr>
      </w:pPr>
      <w:r w:rsidRPr="00244AB4">
        <w:rPr>
          <w:bCs/>
          <w:color w:val="000000" w:themeColor="text1"/>
          <w:shd w:val="clear" w:color="auto" w:fill="FFFFFF"/>
        </w:rPr>
        <w:t>Green, K. R., &amp; Reder, S. (1986). Factors in individual acquisition of English: A longitudinal study of Hmong adults. In G. L. Hendricks, B. T. Downing, &amp; A. S. Deinard (Eds.), </w:t>
      </w:r>
      <w:r w:rsidRPr="00244AB4">
        <w:rPr>
          <w:bCs/>
          <w:i/>
          <w:color w:val="000000" w:themeColor="text1"/>
          <w:shd w:val="clear" w:color="auto" w:fill="FFFFFF"/>
        </w:rPr>
        <w:t>The Hmong in transition</w:t>
      </w:r>
      <w:r w:rsidR="0014052A" w:rsidRPr="00244AB4">
        <w:rPr>
          <w:bCs/>
          <w:color w:val="000000" w:themeColor="text1"/>
          <w:shd w:val="clear" w:color="auto" w:fill="FFFFFF"/>
        </w:rPr>
        <w:t> (pp. 299-</w:t>
      </w:r>
      <w:r w:rsidR="00F704F2" w:rsidRPr="00244AB4">
        <w:rPr>
          <w:bCs/>
          <w:color w:val="000000" w:themeColor="text1"/>
          <w:shd w:val="clear" w:color="auto" w:fill="FFFFFF"/>
        </w:rPr>
        <w:t xml:space="preserve">329). </w:t>
      </w:r>
      <w:r w:rsidRPr="00244AB4">
        <w:rPr>
          <w:bCs/>
          <w:color w:val="000000" w:themeColor="text1"/>
          <w:shd w:val="clear" w:color="auto" w:fill="FFFFFF"/>
        </w:rPr>
        <w:t>Center for Migration Studies.</w:t>
      </w:r>
    </w:p>
    <w:p w14:paraId="597E44B7" w14:textId="77777777" w:rsidR="00D44115" w:rsidRPr="00244AB4" w:rsidRDefault="00D44115" w:rsidP="00244AB4">
      <w:pPr>
        <w:ind w:left="720" w:hanging="720"/>
        <w:rPr>
          <w:bCs/>
          <w:color w:val="000000" w:themeColor="text1"/>
        </w:rPr>
      </w:pPr>
    </w:p>
    <w:p w14:paraId="731332BC" w14:textId="650F50A9" w:rsidR="00F56D9A" w:rsidRPr="00244AB4" w:rsidRDefault="00F56D9A" w:rsidP="00244AB4">
      <w:pPr>
        <w:tabs>
          <w:tab w:val="left" w:pos="9360"/>
        </w:tabs>
        <w:ind w:left="720" w:hanging="720"/>
      </w:pPr>
      <w:r w:rsidRPr="00244AB4">
        <w:t xml:space="preserve">Griffiths, C. (2018). How individual differences relate to successful strategy use: Self-regulated language learners around the world. In R. L. Oxford &amp; C. M. </w:t>
      </w:r>
      <w:proofErr w:type="spellStart"/>
      <w:r w:rsidRPr="00244AB4">
        <w:t>Amerstorfer</w:t>
      </w:r>
      <w:proofErr w:type="spellEnd"/>
      <w:r w:rsidRPr="00244AB4">
        <w:t xml:space="preserve"> (Eds.), </w:t>
      </w:r>
      <w:r w:rsidRPr="00244AB4">
        <w:rPr>
          <w:i/>
        </w:rPr>
        <w:t>Language learning strategies and individual learner characteristics: Situating strategy use in diverse contexts</w:t>
      </w:r>
      <w:r w:rsidRPr="00244AB4">
        <w:t xml:space="preserve"> (pp. 55-78). Bloomsbury.</w:t>
      </w:r>
    </w:p>
    <w:p w14:paraId="13480177" w14:textId="16038FC2" w:rsidR="00F56D9A" w:rsidRPr="00244AB4" w:rsidRDefault="00F56D9A" w:rsidP="00244AB4">
      <w:pPr>
        <w:tabs>
          <w:tab w:val="left" w:pos="9360"/>
        </w:tabs>
        <w:ind w:left="720" w:hanging="720"/>
        <w:rPr>
          <w:bCs/>
          <w:color w:val="000000" w:themeColor="text1"/>
          <w:shd w:val="clear" w:color="auto" w:fill="FFFFFF"/>
        </w:rPr>
      </w:pPr>
    </w:p>
    <w:p w14:paraId="2BBAEEE9" w14:textId="0F0A5040" w:rsidR="006152D4" w:rsidRPr="00244AB4" w:rsidRDefault="006152D4" w:rsidP="00244AB4">
      <w:pPr>
        <w:tabs>
          <w:tab w:val="left" w:pos="9360"/>
        </w:tabs>
        <w:ind w:left="720" w:hanging="720"/>
        <w:rPr>
          <w:bCs/>
          <w:color w:val="000000" w:themeColor="text1"/>
          <w:shd w:val="clear" w:color="auto" w:fill="FFFFFF"/>
        </w:rPr>
      </w:pPr>
      <w:r w:rsidRPr="00244AB4">
        <w:rPr>
          <w:bCs/>
          <w:color w:val="000000" w:themeColor="text1"/>
          <w:shd w:val="clear" w:color="auto" w:fill="FFFFFF"/>
        </w:rPr>
        <w:t>Griffiths, C., &amp; Soruç, A. (2020). </w:t>
      </w:r>
      <w:r w:rsidRPr="00244AB4">
        <w:rPr>
          <w:bCs/>
          <w:i/>
          <w:iCs/>
          <w:color w:val="000000" w:themeColor="text1"/>
          <w:shd w:val="clear" w:color="auto" w:fill="FFFFFF"/>
        </w:rPr>
        <w:t>Individual differences in language learning: A complex systems theory perspective</w:t>
      </w:r>
      <w:r w:rsidRPr="00244AB4">
        <w:rPr>
          <w:bCs/>
          <w:color w:val="000000" w:themeColor="text1"/>
          <w:shd w:val="clear" w:color="auto" w:fill="FFFFFF"/>
        </w:rPr>
        <w:t xml:space="preserve">. Palgrave Macmillan. </w:t>
      </w:r>
    </w:p>
    <w:p w14:paraId="21AEBD3A" w14:textId="77777777" w:rsidR="006152D4" w:rsidRPr="00244AB4" w:rsidRDefault="006152D4" w:rsidP="00244AB4">
      <w:pPr>
        <w:tabs>
          <w:tab w:val="left" w:pos="9360"/>
        </w:tabs>
        <w:ind w:left="720" w:hanging="720"/>
        <w:rPr>
          <w:bCs/>
          <w:color w:val="000000" w:themeColor="text1"/>
          <w:shd w:val="clear" w:color="auto" w:fill="FFFFFF"/>
        </w:rPr>
      </w:pPr>
    </w:p>
    <w:p w14:paraId="21CCE3AF" w14:textId="5BA8D749" w:rsidR="00F27FBE" w:rsidRPr="00244AB4" w:rsidRDefault="00F27FBE" w:rsidP="00244AB4">
      <w:pPr>
        <w:tabs>
          <w:tab w:val="left" w:pos="9360"/>
        </w:tabs>
        <w:ind w:left="720" w:hanging="720"/>
        <w:rPr>
          <w:bCs/>
          <w:color w:val="000000" w:themeColor="text1"/>
          <w:shd w:val="clear" w:color="auto" w:fill="FFFFFF"/>
        </w:rPr>
      </w:pPr>
      <w:r w:rsidRPr="00244AB4">
        <w:rPr>
          <w:bCs/>
          <w:color w:val="000000" w:themeColor="text1"/>
          <w:shd w:val="clear" w:color="auto" w:fill="FFFFFF"/>
        </w:rPr>
        <w:t>Griffiths, C., &amp; Soruç, A. (2021). Individual differences in language learning and teaching: A complex/dynamic/socio-ecological/holistic view. </w:t>
      </w:r>
      <w:r w:rsidRPr="00244AB4">
        <w:rPr>
          <w:bCs/>
          <w:i/>
          <w:iCs/>
          <w:color w:val="000000" w:themeColor="text1"/>
          <w:shd w:val="clear" w:color="auto" w:fill="FFFFFF"/>
        </w:rPr>
        <w:t>English Teaching &amp; Learning</w:t>
      </w:r>
      <w:r w:rsidRPr="00244AB4">
        <w:rPr>
          <w:bCs/>
          <w:color w:val="000000" w:themeColor="text1"/>
          <w:shd w:val="clear" w:color="auto" w:fill="FFFFFF"/>
        </w:rPr>
        <w:t>, </w:t>
      </w:r>
      <w:r w:rsidRPr="00244AB4">
        <w:rPr>
          <w:bCs/>
          <w:i/>
          <w:iCs/>
          <w:color w:val="000000" w:themeColor="text1"/>
          <w:shd w:val="clear" w:color="auto" w:fill="FFFFFF"/>
        </w:rPr>
        <w:t>45</w:t>
      </w:r>
      <w:r w:rsidRPr="00244AB4">
        <w:rPr>
          <w:bCs/>
          <w:color w:val="000000" w:themeColor="text1"/>
          <w:shd w:val="clear" w:color="auto" w:fill="FFFFFF"/>
        </w:rPr>
        <w:t>(3), 339-353.</w:t>
      </w:r>
      <w:r w:rsidR="007445CC" w:rsidRPr="00244AB4">
        <w:rPr>
          <w:bCs/>
          <w:color w:val="000000" w:themeColor="text1"/>
          <w:shd w:val="clear" w:color="auto" w:fill="FFFFFF"/>
        </w:rPr>
        <w:t xml:space="preserve"> https://doi.org/10.1007/s42321-021-00085-3.</w:t>
      </w:r>
      <w:r w:rsidRPr="00244AB4">
        <w:rPr>
          <w:bCs/>
          <w:color w:val="000000" w:themeColor="text1"/>
          <w:shd w:val="clear" w:color="auto" w:fill="FFFFFF"/>
        </w:rPr>
        <w:t xml:space="preserve"> </w:t>
      </w:r>
    </w:p>
    <w:p w14:paraId="6A56A62A" w14:textId="77777777" w:rsidR="00F27FBE" w:rsidRPr="00244AB4" w:rsidRDefault="00F27FBE" w:rsidP="00244AB4">
      <w:pPr>
        <w:tabs>
          <w:tab w:val="left" w:pos="9360"/>
        </w:tabs>
        <w:ind w:left="720" w:hanging="720"/>
        <w:rPr>
          <w:bCs/>
          <w:color w:val="000000" w:themeColor="text1"/>
          <w:shd w:val="clear" w:color="auto" w:fill="FFFFFF"/>
        </w:rPr>
      </w:pPr>
    </w:p>
    <w:p w14:paraId="5C1EFFB7" w14:textId="3C0AEA70" w:rsidR="009D2280" w:rsidRPr="00244AB4" w:rsidRDefault="009D2280" w:rsidP="00244AB4">
      <w:pPr>
        <w:tabs>
          <w:tab w:val="left" w:pos="9360"/>
        </w:tabs>
        <w:ind w:left="720" w:hanging="720"/>
        <w:rPr>
          <w:bCs/>
          <w:color w:val="000000" w:themeColor="text1"/>
          <w:shd w:val="clear" w:color="auto" w:fill="FFFFFF"/>
        </w:rPr>
      </w:pPr>
      <w:proofErr w:type="spellStart"/>
      <w:r w:rsidRPr="00244AB4">
        <w:rPr>
          <w:bCs/>
          <w:color w:val="000000" w:themeColor="text1"/>
          <w:shd w:val="clear" w:color="auto" w:fill="FFFFFF"/>
        </w:rPr>
        <w:t>Gumperz</w:t>
      </w:r>
      <w:proofErr w:type="spellEnd"/>
      <w:r w:rsidRPr="00244AB4">
        <w:rPr>
          <w:bCs/>
          <w:color w:val="000000" w:themeColor="text1"/>
          <w:shd w:val="clear" w:color="auto" w:fill="FFFFFF"/>
        </w:rPr>
        <w:t>, J., &amp; Tannen, D. (1979). Individual and social differences in language use. In C. Fillmore, D. Kempler, &amp; W. Wang (Eds.),</w:t>
      </w:r>
      <w:r w:rsidR="00F704F2" w:rsidRPr="00244AB4">
        <w:rPr>
          <w:bCs/>
          <w:color w:val="000000" w:themeColor="text1"/>
          <w:shd w:val="clear" w:color="auto" w:fill="FFFFFF"/>
        </w:rPr>
        <w:t xml:space="preserve"> </w:t>
      </w:r>
      <w:r w:rsidRPr="00244AB4">
        <w:rPr>
          <w:bCs/>
          <w:i/>
          <w:color w:val="000000" w:themeColor="text1"/>
          <w:shd w:val="clear" w:color="auto" w:fill="FFFFFF"/>
        </w:rPr>
        <w:t>Individual differences in language ability and language behavior</w:t>
      </w:r>
      <w:r w:rsidRPr="00244AB4">
        <w:rPr>
          <w:bCs/>
          <w:color w:val="000000" w:themeColor="text1"/>
          <w:shd w:val="clear" w:color="auto" w:fill="FFFFFF"/>
        </w:rPr>
        <w:t xml:space="preserve"> (pp. 305-325). Academic Press. </w:t>
      </w:r>
    </w:p>
    <w:p w14:paraId="47734849" w14:textId="77777777" w:rsidR="007E37B3" w:rsidRPr="00244AB4" w:rsidRDefault="007E37B3" w:rsidP="00244AB4">
      <w:pPr>
        <w:tabs>
          <w:tab w:val="left" w:pos="9360"/>
        </w:tabs>
        <w:ind w:left="720" w:hanging="720"/>
        <w:rPr>
          <w:bCs/>
          <w:color w:val="000000" w:themeColor="text1"/>
          <w:shd w:val="clear" w:color="auto" w:fill="FFFFFF"/>
        </w:rPr>
      </w:pPr>
    </w:p>
    <w:p w14:paraId="01E5D8AE" w14:textId="77777777" w:rsidR="0054594D" w:rsidRPr="00244AB4" w:rsidRDefault="0054594D" w:rsidP="00244AB4">
      <w:pPr>
        <w:ind w:left="720" w:hanging="720"/>
      </w:pPr>
      <w:r w:rsidRPr="00244AB4">
        <w:t xml:space="preserve">Haataja, E., Dindar, M., Malmberg, J., &amp; Järvelä, S. (2022). Individuals in a group: Metacognitive and regulatory predictors of learning achievement in collaborative learning. </w:t>
      </w:r>
      <w:r w:rsidRPr="00244AB4">
        <w:rPr>
          <w:i/>
          <w:iCs/>
        </w:rPr>
        <w:t>Learning and Individual Differences, 96.</w:t>
      </w:r>
      <w:r w:rsidRPr="00244AB4">
        <w:t xml:space="preserve"> https://doi.org/10.1016/j.lindif.2022.102146.</w:t>
      </w:r>
    </w:p>
    <w:p w14:paraId="7C090A87" w14:textId="77777777" w:rsidR="0054594D" w:rsidRPr="00244AB4" w:rsidRDefault="0054594D" w:rsidP="00244AB4">
      <w:pPr>
        <w:tabs>
          <w:tab w:val="left" w:pos="9360"/>
        </w:tabs>
        <w:ind w:left="720" w:hanging="720"/>
        <w:rPr>
          <w:bCs/>
          <w:color w:val="000000" w:themeColor="text1"/>
          <w:shd w:val="clear" w:color="auto" w:fill="FFFFFF"/>
        </w:rPr>
      </w:pPr>
    </w:p>
    <w:p w14:paraId="553D2CAC" w14:textId="127DE871" w:rsidR="00606676" w:rsidRPr="00244AB4" w:rsidRDefault="00606676" w:rsidP="00244AB4">
      <w:pPr>
        <w:tabs>
          <w:tab w:val="left" w:pos="9360"/>
        </w:tabs>
        <w:ind w:left="720" w:hanging="720"/>
        <w:rPr>
          <w:bCs/>
          <w:color w:val="000000" w:themeColor="text1"/>
          <w:shd w:val="clear" w:color="auto" w:fill="FFFFFF"/>
        </w:rPr>
      </w:pPr>
      <w:r w:rsidRPr="00244AB4">
        <w:rPr>
          <w:bCs/>
          <w:color w:val="000000" w:themeColor="text1"/>
          <w:shd w:val="clear" w:color="auto" w:fill="FFFFFF"/>
        </w:rPr>
        <w:t xml:space="preserve">Haile, T. M., Prat, C. S., &amp; Stocco, A. (2024). One size does not fit all: Idiographic computational models reveal individual differences in learning and meta‐learning strategies. </w:t>
      </w:r>
      <w:r w:rsidRPr="00244AB4">
        <w:rPr>
          <w:bCs/>
          <w:i/>
          <w:iCs/>
          <w:color w:val="000000" w:themeColor="text1"/>
          <w:shd w:val="clear" w:color="auto" w:fill="FFFFFF"/>
        </w:rPr>
        <w:t>Topics in Cognitive Science</w:t>
      </w:r>
      <w:r w:rsidRPr="00244AB4">
        <w:rPr>
          <w:bCs/>
          <w:color w:val="000000" w:themeColor="text1"/>
          <w:shd w:val="clear" w:color="auto" w:fill="FFFFFF"/>
        </w:rPr>
        <w:t xml:space="preserve">. </w:t>
      </w:r>
      <w:hyperlink r:id="rId37" w:history="1">
        <w:r w:rsidRPr="00244AB4">
          <w:rPr>
            <w:rStyle w:val="Hyperlink"/>
            <w:bCs/>
            <w:shd w:val="clear" w:color="auto" w:fill="FFFFFF"/>
          </w:rPr>
          <w:t>https://doi.org/10.1111/tops.12730</w:t>
        </w:r>
      </w:hyperlink>
    </w:p>
    <w:p w14:paraId="5410A033" w14:textId="77777777" w:rsidR="00606676" w:rsidRPr="00244AB4" w:rsidRDefault="00606676" w:rsidP="00244AB4">
      <w:pPr>
        <w:tabs>
          <w:tab w:val="left" w:pos="9360"/>
        </w:tabs>
        <w:ind w:left="720" w:hanging="720"/>
        <w:rPr>
          <w:bCs/>
          <w:color w:val="000000" w:themeColor="text1"/>
          <w:shd w:val="clear" w:color="auto" w:fill="FFFFFF"/>
        </w:rPr>
      </w:pPr>
    </w:p>
    <w:p w14:paraId="05698ECE" w14:textId="0AFD0EF0" w:rsidR="007E37B3" w:rsidRPr="00244AB4" w:rsidRDefault="007E37B3" w:rsidP="00244AB4">
      <w:pPr>
        <w:ind w:left="720" w:hanging="720"/>
      </w:pPr>
      <w:r w:rsidRPr="00244AB4">
        <w:lastRenderedPageBreak/>
        <w:t xml:space="preserve">Hajar, A., Manan, S. A. (Eds.). (2024). </w:t>
      </w:r>
      <w:r w:rsidRPr="00244AB4">
        <w:rPr>
          <w:i/>
          <w:iCs/>
        </w:rPr>
        <w:t>Multilingual selves and motivations for learning languages other than English in Asian contexts</w:t>
      </w:r>
      <w:r w:rsidRPr="00244AB4">
        <w:t>. Multilingual Matters.</w:t>
      </w:r>
    </w:p>
    <w:p w14:paraId="194DD67B" w14:textId="5A29EC26" w:rsidR="00161A90" w:rsidRPr="00244AB4" w:rsidRDefault="00161A90" w:rsidP="00244AB4">
      <w:pPr>
        <w:tabs>
          <w:tab w:val="left" w:pos="9360"/>
        </w:tabs>
        <w:ind w:left="720" w:hanging="720"/>
        <w:rPr>
          <w:bCs/>
          <w:color w:val="000000" w:themeColor="text1"/>
          <w:shd w:val="clear" w:color="auto" w:fill="FFFFFF"/>
        </w:rPr>
      </w:pPr>
    </w:p>
    <w:p w14:paraId="155541E1" w14:textId="20FC2E0F" w:rsidR="00161A90" w:rsidRPr="00244AB4" w:rsidRDefault="00161A90" w:rsidP="00244AB4">
      <w:pPr>
        <w:ind w:left="720" w:hanging="720"/>
      </w:pPr>
      <w:r w:rsidRPr="00244AB4">
        <w:t>Harley, B., &amp; Hart, D. (2002). Age, aptitude, and second language learning on a bilingual exchange. In P. Robinson (Ed.), </w:t>
      </w:r>
      <w:r w:rsidRPr="00244AB4">
        <w:rPr>
          <w:i/>
          <w:iCs/>
        </w:rPr>
        <w:t>Individual differences and instructed language learning</w:t>
      </w:r>
      <w:r w:rsidRPr="00244AB4">
        <w:t xml:space="preserve"> (pp. 301-330). John Benjamins. </w:t>
      </w:r>
    </w:p>
    <w:p w14:paraId="4A5304D8" w14:textId="77777777" w:rsidR="00A957B8" w:rsidRPr="00244AB4" w:rsidRDefault="00A957B8" w:rsidP="00244AB4">
      <w:pPr>
        <w:ind w:left="720" w:hanging="720"/>
      </w:pPr>
    </w:p>
    <w:p w14:paraId="54E9427D" w14:textId="4F9CE0BE" w:rsidR="00A957B8" w:rsidRPr="00244AB4" w:rsidRDefault="00A957B8" w:rsidP="00244AB4">
      <w:pPr>
        <w:ind w:left="720" w:hanging="720"/>
        <w:rPr>
          <w:bCs/>
          <w:color w:val="000000" w:themeColor="text1"/>
          <w:shd w:val="clear" w:color="auto" w:fill="FFFFFF"/>
        </w:rPr>
      </w:pPr>
      <w:r w:rsidRPr="00244AB4">
        <w:rPr>
          <w:bCs/>
          <w:color w:val="000000" w:themeColor="text1"/>
          <w:shd w:val="clear" w:color="auto" w:fill="FFFFFF"/>
        </w:rPr>
        <w:t xml:space="preserve">Hidi, S. E., &amp; Renninger, K. A. (2026). The four-phase model of interest development: Addressing individual differences. </w:t>
      </w:r>
      <w:r w:rsidRPr="00244AB4">
        <w:rPr>
          <w:bCs/>
          <w:i/>
          <w:iCs/>
          <w:color w:val="000000" w:themeColor="text1"/>
          <w:shd w:val="clear" w:color="auto" w:fill="FFFFFF"/>
        </w:rPr>
        <w:t>Learning and Individual Differences</w:t>
      </w:r>
      <w:r w:rsidRPr="00244AB4">
        <w:rPr>
          <w:bCs/>
          <w:color w:val="000000" w:themeColor="text1"/>
          <w:shd w:val="clear" w:color="auto" w:fill="FFFFFF"/>
        </w:rPr>
        <w:t xml:space="preserve">, </w:t>
      </w:r>
      <w:r w:rsidRPr="00244AB4">
        <w:rPr>
          <w:bCs/>
          <w:i/>
          <w:iCs/>
          <w:color w:val="000000" w:themeColor="text1"/>
          <w:shd w:val="clear" w:color="auto" w:fill="FFFFFF"/>
        </w:rPr>
        <w:t>126</w:t>
      </w:r>
      <w:r w:rsidRPr="00244AB4">
        <w:rPr>
          <w:bCs/>
          <w:color w:val="000000" w:themeColor="text1"/>
          <w:shd w:val="clear" w:color="auto" w:fill="FFFFFF"/>
        </w:rPr>
        <w:t>.</w:t>
      </w:r>
      <w:r w:rsidRPr="00244AB4">
        <w:t xml:space="preserve"> </w:t>
      </w:r>
      <w:hyperlink r:id="rId38" w:tgtFrame="_blank" w:tooltip="Persistent link using digital object identifier" w:history="1">
        <w:r w:rsidRPr="00244AB4">
          <w:rPr>
            <w:rStyle w:val="Hyperlink"/>
            <w:bCs/>
            <w:shd w:val="clear" w:color="auto" w:fill="FFFFFF"/>
          </w:rPr>
          <w:t>https://doi.org/10.1016/j.lindif.2025.102865</w:t>
        </w:r>
      </w:hyperlink>
    </w:p>
    <w:p w14:paraId="2C44E427" w14:textId="366262F5" w:rsidR="009D2280" w:rsidRPr="00244AB4" w:rsidRDefault="009D2280" w:rsidP="00244AB4">
      <w:pPr>
        <w:ind w:left="720" w:hanging="720"/>
        <w:rPr>
          <w:bCs/>
          <w:color w:val="000000" w:themeColor="text1"/>
        </w:rPr>
      </w:pPr>
    </w:p>
    <w:p w14:paraId="39EB2016" w14:textId="177F18B6" w:rsidR="009D5137" w:rsidRPr="00244AB4" w:rsidRDefault="0011053A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Hintz, F., Dijkhuis, M., van ‘t Hoff, V., McQueen, J. M., &amp; Meyer, A. S. (2020). A </w:t>
      </w:r>
      <w:proofErr w:type="spellStart"/>
      <w:r w:rsidRPr="00244AB4">
        <w:rPr>
          <w:rFonts w:eastAsia="Times New Roman"/>
        </w:rPr>
        <w:t>behavioural</w:t>
      </w:r>
      <w:proofErr w:type="spellEnd"/>
      <w:r w:rsidRPr="00244AB4">
        <w:rPr>
          <w:rFonts w:eastAsia="Times New Roman"/>
        </w:rPr>
        <w:t xml:space="preserve"> dataset for studying individual differences in language skills. </w:t>
      </w:r>
      <w:r w:rsidRPr="00244AB4">
        <w:rPr>
          <w:rFonts w:eastAsia="Times New Roman"/>
          <w:i/>
          <w:iCs/>
        </w:rPr>
        <w:t>Scientific Data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7</w:t>
      </w:r>
      <w:r w:rsidRPr="00244AB4">
        <w:rPr>
          <w:rFonts w:eastAsia="Times New Roman"/>
        </w:rPr>
        <w:t xml:space="preserve">(1), 429-447. </w:t>
      </w:r>
      <w:r w:rsidR="009D5137" w:rsidRPr="00244AB4">
        <w:rPr>
          <w:rFonts w:eastAsia="Times New Roman"/>
        </w:rPr>
        <w:t>https://doi.org/10.1038/s41597-020-00758-x</w:t>
      </w:r>
    </w:p>
    <w:p w14:paraId="64DF1444" w14:textId="77777777" w:rsidR="0011053A" w:rsidRPr="00244AB4" w:rsidRDefault="0011053A" w:rsidP="00244AB4">
      <w:pPr>
        <w:ind w:left="720" w:hanging="720"/>
        <w:rPr>
          <w:bCs/>
          <w:color w:val="000000" w:themeColor="text1"/>
        </w:rPr>
      </w:pPr>
    </w:p>
    <w:p w14:paraId="7C98D71C" w14:textId="1500E203" w:rsidR="007A1778" w:rsidRPr="00244AB4" w:rsidRDefault="007A1778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Hiver, P. (2022). Methods for complexity theory in individual differences research. In S. </w:t>
      </w:r>
      <w:r w:rsidRPr="00244AB4">
        <w:rPr>
          <w:bCs/>
          <w:color w:val="000000" w:themeColor="text1"/>
        </w:rPr>
        <w:t>Li, P. Hiver, &amp; M. Papi (Eds.),</w:t>
      </w:r>
      <w:r w:rsidRPr="00244AB4">
        <w:rPr>
          <w:rFonts w:eastAsia="Times New Roman"/>
        </w:rPr>
        <w:t xml:space="preserve"> </w:t>
      </w:r>
      <w:r w:rsidRPr="00244AB4">
        <w:rPr>
          <w:rFonts w:eastAsia="Times New Roman"/>
          <w:i/>
          <w:iCs/>
        </w:rPr>
        <w:t>The Routledge handbook of second language acquisition and individual differences</w:t>
      </w:r>
      <w:r w:rsidRPr="00244AB4">
        <w:rPr>
          <w:rFonts w:eastAsia="Times New Roman"/>
        </w:rPr>
        <w:t xml:space="preserve"> (pp. 477-493). Routledge.</w:t>
      </w:r>
    </w:p>
    <w:p w14:paraId="69F9C048" w14:textId="77777777" w:rsidR="007A1778" w:rsidRPr="00244AB4" w:rsidRDefault="007A1778" w:rsidP="00244AB4">
      <w:pPr>
        <w:ind w:left="720" w:hanging="720"/>
        <w:rPr>
          <w:bCs/>
          <w:color w:val="000000" w:themeColor="text1"/>
        </w:rPr>
      </w:pPr>
    </w:p>
    <w:p w14:paraId="76E5665C" w14:textId="3B4CEB12" w:rsidR="00195355" w:rsidRPr="00244AB4" w:rsidRDefault="00195355" w:rsidP="00244AB4">
      <w:pPr>
        <w:ind w:left="720" w:hanging="720"/>
        <w:rPr>
          <w:bCs/>
          <w:color w:val="000000" w:themeColor="text1"/>
        </w:rPr>
      </w:pPr>
      <w:bookmarkStart w:id="15" w:name="_Hlk112996247"/>
      <w:r w:rsidRPr="00244AB4">
        <w:rPr>
          <w:bCs/>
          <w:color w:val="000000" w:themeColor="text1"/>
        </w:rPr>
        <w:t>Hulstijn, J. (2019). An individual‐differences framework for comparing nonnative with native speakers: Perspectives from BLC theory. </w:t>
      </w:r>
      <w:r w:rsidRPr="00244AB4">
        <w:rPr>
          <w:bCs/>
          <w:i/>
          <w:iCs/>
          <w:color w:val="000000" w:themeColor="text1"/>
        </w:rPr>
        <w:t>Language Learning</w:t>
      </w:r>
      <w:r w:rsidRPr="00244AB4">
        <w:rPr>
          <w:bCs/>
          <w:color w:val="000000" w:themeColor="text1"/>
        </w:rPr>
        <w:t>, </w:t>
      </w:r>
      <w:r w:rsidRPr="00244AB4">
        <w:rPr>
          <w:bCs/>
          <w:i/>
          <w:iCs/>
          <w:color w:val="000000" w:themeColor="text1"/>
        </w:rPr>
        <w:t>69</w:t>
      </w:r>
      <w:r w:rsidRPr="00244AB4">
        <w:rPr>
          <w:bCs/>
          <w:color w:val="000000" w:themeColor="text1"/>
        </w:rPr>
        <w:t xml:space="preserve">, 157-183. </w:t>
      </w:r>
      <w:hyperlink r:id="rId39" w:history="1">
        <w:r w:rsidR="009D5137" w:rsidRPr="00244AB4">
          <w:rPr>
            <w:rStyle w:val="Hyperlink"/>
            <w:bCs/>
          </w:rPr>
          <w:t>https://doi.org/10.1111/lang.12317</w:t>
        </w:r>
      </w:hyperlink>
    </w:p>
    <w:p w14:paraId="18B3E386" w14:textId="77777777" w:rsidR="00346ACE" w:rsidRPr="00244AB4" w:rsidRDefault="00346ACE" w:rsidP="00244AB4">
      <w:pPr>
        <w:ind w:left="720" w:hanging="720"/>
        <w:rPr>
          <w:bCs/>
          <w:color w:val="000000" w:themeColor="text1"/>
        </w:rPr>
      </w:pPr>
    </w:p>
    <w:p w14:paraId="70342399" w14:textId="2EC38979" w:rsidR="00346ACE" w:rsidRPr="00244AB4" w:rsidRDefault="00346ACE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Hulstijn, J. (2020). Proximate and ultimate explanations of individual differences in language use and language acquisition. </w:t>
      </w:r>
      <w:r w:rsidRPr="00244AB4">
        <w:rPr>
          <w:rFonts w:eastAsia="Times New Roman"/>
          <w:i/>
          <w:iCs/>
        </w:rPr>
        <w:t>Dutch Journal of Applied Linguistics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9</w:t>
      </w:r>
      <w:r w:rsidRPr="00244AB4">
        <w:rPr>
          <w:rFonts w:eastAsia="Times New Roman"/>
        </w:rPr>
        <w:t>(1-2), 21-37.</w:t>
      </w:r>
      <w:r w:rsidR="006042DC" w:rsidRPr="00244AB4">
        <w:rPr>
          <w:rFonts w:eastAsia="Times New Roman"/>
        </w:rPr>
        <w:t xml:space="preserve"> </w:t>
      </w:r>
      <w:hyperlink r:id="rId40" w:history="1">
        <w:r w:rsidR="006042DC" w:rsidRPr="00244AB4">
          <w:rPr>
            <w:rStyle w:val="Hyperlink"/>
            <w:rFonts w:eastAsia="Times New Roman"/>
          </w:rPr>
          <w:t>https://doi.org/10.1075/dujal.19027.hul</w:t>
        </w:r>
      </w:hyperlink>
    </w:p>
    <w:p w14:paraId="03C35BEE" w14:textId="77777777" w:rsidR="0000055A" w:rsidRPr="00244AB4" w:rsidRDefault="0000055A" w:rsidP="00244AB4">
      <w:pPr>
        <w:ind w:left="720" w:hanging="720"/>
        <w:rPr>
          <w:rFonts w:eastAsia="Times New Roman"/>
        </w:rPr>
      </w:pPr>
    </w:p>
    <w:p w14:paraId="6D8B55CF" w14:textId="46EA9B9C" w:rsidR="0000055A" w:rsidRPr="00244AB4" w:rsidRDefault="0000055A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Jiao, L. (2026). The impact of individual differences in second language acquisition on English writing teaching. </w:t>
      </w:r>
      <w:r w:rsidRPr="00244AB4">
        <w:rPr>
          <w:rFonts w:eastAsia="Times New Roman"/>
          <w:i/>
          <w:iCs/>
        </w:rPr>
        <w:t>Contemporary Education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4</w:t>
      </w:r>
      <w:r w:rsidRPr="00244AB4">
        <w:rPr>
          <w:rFonts w:eastAsia="Times New Roman"/>
        </w:rPr>
        <w:t xml:space="preserve">(3). </w:t>
      </w:r>
    </w:p>
    <w:p w14:paraId="51C6F367" w14:textId="77777777" w:rsidR="003D1B92" w:rsidRPr="00244AB4" w:rsidRDefault="003D1B92" w:rsidP="00244AB4">
      <w:pPr>
        <w:ind w:left="720" w:hanging="720"/>
        <w:rPr>
          <w:bCs/>
          <w:color w:val="000000" w:themeColor="text1"/>
        </w:rPr>
      </w:pPr>
    </w:p>
    <w:p w14:paraId="6BD4EE21" w14:textId="2F3DB5E8" w:rsidR="00591795" w:rsidRPr="00244AB4" w:rsidRDefault="00591795" w:rsidP="00244AB4">
      <w:pPr>
        <w:ind w:left="720" w:hanging="720"/>
        <w:rPr>
          <w:bCs/>
          <w:color w:val="000000" w:themeColor="text1"/>
        </w:rPr>
      </w:pPr>
      <w:bookmarkStart w:id="16" w:name="_Hlk112996358"/>
      <w:bookmarkEnd w:id="15"/>
      <w:r w:rsidRPr="00244AB4">
        <w:rPr>
          <w:bCs/>
          <w:color w:val="000000" w:themeColor="text1"/>
        </w:rPr>
        <w:t>Jiao, L., Duan, X., Liu, C., &amp; Chen, B. (2022). Comprehension-based language switching between newly learned languages: The role of individual differences. </w:t>
      </w:r>
      <w:r w:rsidRPr="00244AB4">
        <w:rPr>
          <w:bCs/>
          <w:i/>
          <w:iCs/>
          <w:color w:val="000000" w:themeColor="text1"/>
        </w:rPr>
        <w:t>Journal of Neurolinguistics</w:t>
      </w:r>
      <w:r w:rsidRPr="00244AB4">
        <w:rPr>
          <w:bCs/>
          <w:color w:val="000000" w:themeColor="text1"/>
        </w:rPr>
        <w:t>, </w:t>
      </w:r>
      <w:r w:rsidRPr="00244AB4">
        <w:rPr>
          <w:bCs/>
          <w:i/>
          <w:iCs/>
          <w:color w:val="000000" w:themeColor="text1"/>
        </w:rPr>
        <w:t>61</w:t>
      </w:r>
      <w:r w:rsidRPr="00244AB4">
        <w:rPr>
          <w:bCs/>
          <w:color w:val="000000" w:themeColor="text1"/>
        </w:rPr>
        <w:t xml:space="preserve">, </w:t>
      </w:r>
      <w:hyperlink r:id="rId41" w:tgtFrame="_blank" w:tooltip="Persistent link using digital object identifier" w:history="1">
        <w:r w:rsidRPr="00244AB4">
          <w:rPr>
            <w:rStyle w:val="Hyperlink"/>
            <w:bCs/>
          </w:rPr>
          <w:t>https://doi.org/10.1016/j.jneuroling.2021.101036</w:t>
        </w:r>
      </w:hyperlink>
      <w:r w:rsidRPr="00244AB4">
        <w:rPr>
          <w:bCs/>
          <w:color w:val="000000" w:themeColor="text1"/>
        </w:rPr>
        <w:t xml:space="preserve">. </w:t>
      </w:r>
    </w:p>
    <w:p w14:paraId="60898F0C" w14:textId="77777777" w:rsidR="00FF26DA" w:rsidRPr="00244AB4" w:rsidRDefault="00FF26DA" w:rsidP="00244AB4">
      <w:pPr>
        <w:ind w:left="720" w:hanging="720"/>
        <w:rPr>
          <w:bCs/>
          <w:color w:val="000000" w:themeColor="text1"/>
        </w:rPr>
      </w:pPr>
    </w:p>
    <w:p w14:paraId="3BB705F5" w14:textId="6B7E6594" w:rsidR="00FF26DA" w:rsidRPr="00244AB4" w:rsidRDefault="00FF26DA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Jill, L. A. N. Y., &amp; Shoaib, A. (2020). Individual differences in non-adjacent statistical dependency learning in infants. </w:t>
      </w:r>
      <w:r w:rsidRPr="00244AB4">
        <w:rPr>
          <w:rFonts w:eastAsia="Times New Roman"/>
          <w:i/>
          <w:iCs/>
        </w:rPr>
        <w:t>Journal of Child Language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47</w:t>
      </w:r>
      <w:r w:rsidRPr="00244AB4">
        <w:rPr>
          <w:rFonts w:eastAsia="Times New Roman"/>
        </w:rPr>
        <w:t>(2), 483-507.</w:t>
      </w:r>
      <w:r w:rsidR="000B67BB" w:rsidRPr="00244AB4">
        <w:rPr>
          <w:rFonts w:eastAsia="Times New Roman"/>
        </w:rPr>
        <w:t xml:space="preserve"> </w:t>
      </w:r>
      <w:hyperlink r:id="rId42" w:tgtFrame="_blank" w:history="1">
        <w:r w:rsidR="000B67BB" w:rsidRPr="00244AB4">
          <w:rPr>
            <w:rStyle w:val="Hyperlink"/>
            <w:rFonts w:eastAsia="Times New Roman"/>
          </w:rPr>
          <w:t xml:space="preserve">https://doi.org/10.1017/S0305000919000230 </w:t>
        </w:r>
      </w:hyperlink>
    </w:p>
    <w:p w14:paraId="1792B026" w14:textId="77777777" w:rsidR="00591795" w:rsidRPr="00244AB4" w:rsidRDefault="00591795" w:rsidP="00244AB4">
      <w:pPr>
        <w:ind w:left="720" w:hanging="720"/>
        <w:rPr>
          <w:bCs/>
          <w:color w:val="000000" w:themeColor="text1"/>
        </w:rPr>
      </w:pPr>
    </w:p>
    <w:p w14:paraId="6308AF69" w14:textId="3F2FDA12" w:rsidR="00C305F7" w:rsidRPr="00244AB4" w:rsidRDefault="00C305F7" w:rsidP="00244AB4">
      <w:pPr>
        <w:ind w:left="720" w:hanging="720"/>
      </w:pPr>
      <w:r w:rsidRPr="00244AB4">
        <w:t xml:space="preserve">Kahng, J. (2023). Exploring individual differences in rating second language speech: Rater's language aptitude, major, accent familiarity, and attitudes. </w:t>
      </w:r>
      <w:r w:rsidRPr="00244AB4">
        <w:rPr>
          <w:i/>
          <w:iCs/>
        </w:rPr>
        <w:t>TESOL Quarterly, 57</w:t>
      </w:r>
      <w:r w:rsidRPr="00244AB4">
        <w:t>(4), 1545-1557.</w:t>
      </w:r>
      <w:r w:rsidR="000B67BB" w:rsidRPr="00244AB4">
        <w:t xml:space="preserve"> </w:t>
      </w:r>
      <w:hyperlink r:id="rId43" w:history="1">
        <w:r w:rsidR="000B67BB" w:rsidRPr="00244AB4">
          <w:rPr>
            <w:rStyle w:val="Hyperlink"/>
          </w:rPr>
          <w:t>https://doi.org/10.1002/tesq.3217</w:t>
        </w:r>
      </w:hyperlink>
    </w:p>
    <w:p w14:paraId="1A0C403A" w14:textId="77777777" w:rsidR="00C305F7" w:rsidRPr="00244AB4" w:rsidRDefault="00C305F7" w:rsidP="00244AB4">
      <w:pPr>
        <w:ind w:left="720" w:hanging="720"/>
        <w:rPr>
          <w:bCs/>
          <w:color w:val="000000" w:themeColor="text1"/>
        </w:rPr>
      </w:pPr>
    </w:p>
    <w:p w14:paraId="21F0E755" w14:textId="3CD4E638" w:rsidR="00F27FBE" w:rsidRPr="00244AB4" w:rsidRDefault="00F27FBE" w:rsidP="00244AB4">
      <w:pPr>
        <w:ind w:left="720" w:hanging="720"/>
        <w:rPr>
          <w:bCs/>
          <w:color w:val="000000" w:themeColor="text1"/>
        </w:rPr>
      </w:pPr>
      <w:r w:rsidRPr="00244AB4">
        <w:rPr>
          <w:bCs/>
          <w:color w:val="000000" w:themeColor="text1"/>
        </w:rPr>
        <w:t>Kidd, E., Donnelly, S., &amp; Christiansen, M. H. (2018). Individual differences in language acquisition and processing. </w:t>
      </w:r>
      <w:r w:rsidRPr="00244AB4">
        <w:rPr>
          <w:bCs/>
          <w:i/>
          <w:iCs/>
          <w:color w:val="000000" w:themeColor="text1"/>
        </w:rPr>
        <w:t>Trends in Cognitive Sciences</w:t>
      </w:r>
      <w:r w:rsidRPr="00244AB4">
        <w:rPr>
          <w:bCs/>
          <w:color w:val="000000" w:themeColor="text1"/>
        </w:rPr>
        <w:t>, </w:t>
      </w:r>
      <w:r w:rsidRPr="00244AB4">
        <w:rPr>
          <w:bCs/>
          <w:i/>
          <w:iCs/>
          <w:color w:val="000000" w:themeColor="text1"/>
        </w:rPr>
        <w:t>22</w:t>
      </w:r>
      <w:r w:rsidRPr="00244AB4">
        <w:rPr>
          <w:bCs/>
          <w:color w:val="000000" w:themeColor="text1"/>
        </w:rPr>
        <w:t xml:space="preserve">(2), 154-169. </w:t>
      </w:r>
    </w:p>
    <w:p w14:paraId="1BF252EB" w14:textId="77777777" w:rsidR="0081337B" w:rsidRPr="00244AB4" w:rsidRDefault="0081337B" w:rsidP="00244AB4">
      <w:pPr>
        <w:ind w:left="720" w:hanging="720"/>
        <w:rPr>
          <w:bCs/>
          <w:color w:val="000000" w:themeColor="text1"/>
        </w:rPr>
      </w:pPr>
    </w:p>
    <w:p w14:paraId="20961E0E" w14:textId="6971C8BF" w:rsidR="0081337B" w:rsidRPr="00244AB4" w:rsidRDefault="0081337B" w:rsidP="00244AB4">
      <w:pPr>
        <w:ind w:left="720" w:hanging="720"/>
        <w:rPr>
          <w:bCs/>
          <w:color w:val="000000" w:themeColor="text1"/>
        </w:rPr>
      </w:pPr>
      <w:r w:rsidRPr="00244AB4">
        <w:rPr>
          <w:bCs/>
          <w:color w:val="000000" w:themeColor="text1"/>
        </w:rPr>
        <w:lastRenderedPageBreak/>
        <w:t xml:space="preserve">Kim, H., Yang, T. H., &amp; Lee, J. (2026). Individual differences in speech categorization and perceptual cue reliance across phonological contrasts. </w:t>
      </w:r>
      <w:r w:rsidRPr="00244AB4">
        <w:rPr>
          <w:bCs/>
          <w:i/>
          <w:iCs/>
          <w:color w:val="000000" w:themeColor="text1"/>
        </w:rPr>
        <w:t>Scientific Reports</w:t>
      </w:r>
      <w:r w:rsidRPr="00244AB4">
        <w:rPr>
          <w:bCs/>
          <w:color w:val="000000" w:themeColor="text1"/>
        </w:rPr>
        <w:t>. https://doi.org/10.1038/s41598-026-58920-1</w:t>
      </w:r>
      <w:r w:rsidRPr="00244AB4">
        <w:t xml:space="preserve"> </w:t>
      </w:r>
    </w:p>
    <w:p w14:paraId="677256E2" w14:textId="77777777" w:rsidR="003555AB" w:rsidRPr="00244AB4" w:rsidRDefault="003555AB" w:rsidP="00244AB4">
      <w:pPr>
        <w:ind w:left="720" w:hanging="720"/>
        <w:rPr>
          <w:bCs/>
          <w:color w:val="000000" w:themeColor="text1"/>
        </w:rPr>
      </w:pPr>
    </w:p>
    <w:p w14:paraId="37683AC5" w14:textId="77777777" w:rsidR="003555AB" w:rsidRPr="00244AB4" w:rsidRDefault="003555AB" w:rsidP="00244AB4">
      <w:pPr>
        <w:ind w:left="720" w:hanging="720"/>
        <w:rPr>
          <w:bCs/>
          <w:color w:val="000000" w:themeColor="text1"/>
        </w:rPr>
      </w:pPr>
      <w:r w:rsidRPr="00244AB4">
        <w:rPr>
          <w:bCs/>
          <w:color w:val="000000" w:themeColor="text1"/>
        </w:rPr>
        <w:t xml:space="preserve">Kissling, E. M., &amp; Arnold, T. (2026). Preliminary evidence that applied cognitive linguistics is effective for novice learners regardless of their individual differences. </w:t>
      </w:r>
      <w:r w:rsidRPr="00244AB4">
        <w:rPr>
          <w:bCs/>
          <w:i/>
          <w:iCs/>
          <w:color w:val="000000" w:themeColor="text1"/>
        </w:rPr>
        <w:t>Language Teaching Research</w:t>
      </w:r>
      <w:r w:rsidRPr="00244AB4">
        <w:rPr>
          <w:bCs/>
          <w:color w:val="000000" w:themeColor="text1"/>
        </w:rPr>
        <w:t xml:space="preserve">, </w:t>
      </w:r>
      <w:r w:rsidRPr="00244AB4">
        <w:rPr>
          <w:bCs/>
          <w:i/>
          <w:iCs/>
          <w:color w:val="000000" w:themeColor="text1"/>
        </w:rPr>
        <w:t>30</w:t>
      </w:r>
      <w:r w:rsidRPr="00244AB4">
        <w:rPr>
          <w:bCs/>
          <w:color w:val="000000" w:themeColor="text1"/>
        </w:rPr>
        <w:t xml:space="preserve">(2), 481-521. </w:t>
      </w:r>
      <w:hyperlink r:id="rId44" w:history="1">
        <w:r w:rsidRPr="00244AB4">
          <w:rPr>
            <w:rStyle w:val="Hyperlink"/>
            <w:bCs/>
          </w:rPr>
          <w:t>https://doi.org/10.1177/13621688221139626</w:t>
        </w:r>
      </w:hyperlink>
    </w:p>
    <w:bookmarkEnd w:id="16"/>
    <w:p w14:paraId="55890DDE" w14:textId="77777777" w:rsidR="00F27FBE" w:rsidRPr="00244AB4" w:rsidRDefault="00F27FBE" w:rsidP="00244AB4">
      <w:pPr>
        <w:ind w:left="720" w:hanging="720"/>
        <w:rPr>
          <w:bCs/>
          <w:color w:val="000000" w:themeColor="text1"/>
        </w:rPr>
      </w:pPr>
    </w:p>
    <w:p w14:paraId="69F16962" w14:textId="49690D1E" w:rsidR="006D7AE8" w:rsidRPr="00244AB4" w:rsidRDefault="006D7AE8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Kormos, J. (2012). The role of individual differences in L2 writing. </w:t>
      </w:r>
      <w:r w:rsidRPr="00244AB4">
        <w:rPr>
          <w:rFonts w:eastAsia="Times New Roman"/>
          <w:i/>
          <w:iCs/>
        </w:rPr>
        <w:t>Journal of Second Language Writing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21</w:t>
      </w:r>
      <w:r w:rsidRPr="00244AB4">
        <w:rPr>
          <w:rFonts w:eastAsia="Times New Roman"/>
        </w:rPr>
        <w:t>(4), 390-403.</w:t>
      </w:r>
      <w:r w:rsidR="009F36F6" w:rsidRPr="00244AB4">
        <w:rPr>
          <w:rFonts w:eastAsia="Times New Roman"/>
        </w:rPr>
        <w:t xml:space="preserve"> </w:t>
      </w:r>
      <w:hyperlink r:id="rId45" w:tgtFrame="_blank" w:tooltip="Persistent link using digital object identifier" w:history="1">
        <w:r w:rsidR="009F36F6" w:rsidRPr="00244AB4">
          <w:rPr>
            <w:rStyle w:val="Hyperlink"/>
            <w:rFonts w:eastAsia="Times New Roman"/>
          </w:rPr>
          <w:t>https://doi.org/10.1016/j.jslw.2012.09.003</w:t>
        </w:r>
      </w:hyperlink>
    </w:p>
    <w:p w14:paraId="69DD7B3B" w14:textId="77777777" w:rsidR="0023421C" w:rsidRPr="00244AB4" w:rsidRDefault="0023421C" w:rsidP="00244AB4">
      <w:pPr>
        <w:ind w:left="720" w:hanging="720"/>
        <w:rPr>
          <w:rFonts w:eastAsia="Times New Roman"/>
        </w:rPr>
      </w:pPr>
    </w:p>
    <w:p w14:paraId="497E3331" w14:textId="77777777" w:rsidR="0023421C" w:rsidRPr="00244AB4" w:rsidRDefault="0023421C" w:rsidP="00244AB4">
      <w:pPr>
        <w:ind w:left="720" w:hanging="720"/>
        <w:rPr>
          <w:rFonts w:eastAsia="Times New Roman"/>
        </w:rPr>
      </w:pPr>
      <w:bookmarkStart w:id="17" w:name="_Hlk188171220"/>
      <w:r w:rsidRPr="00244AB4">
        <w:rPr>
          <w:rFonts w:eastAsia="Times New Roman"/>
        </w:rPr>
        <w:t xml:space="preserve">Kubota, M., &amp; Rothman, J. (2024). Modeling individual differences in vocabulary development: A large‐scale study on Japanese heritage speakers. </w:t>
      </w:r>
      <w:r w:rsidRPr="00244AB4">
        <w:rPr>
          <w:rFonts w:eastAsia="Times New Roman"/>
          <w:i/>
          <w:iCs/>
        </w:rPr>
        <w:t>Child Development, 96</w:t>
      </w:r>
      <w:r w:rsidRPr="00244AB4">
        <w:rPr>
          <w:rFonts w:eastAsia="Times New Roman"/>
        </w:rPr>
        <w:t xml:space="preserve">(1), 325-340. </w:t>
      </w:r>
      <w:hyperlink r:id="rId46" w:history="1">
        <w:r w:rsidRPr="00244AB4">
          <w:rPr>
            <w:rStyle w:val="Hyperlink"/>
            <w:rFonts w:eastAsia="Times New Roman"/>
          </w:rPr>
          <w:t>https://doi.org/10.1111/cdev.14168</w:t>
        </w:r>
      </w:hyperlink>
    </w:p>
    <w:bookmarkEnd w:id="17"/>
    <w:p w14:paraId="6D64BDCC" w14:textId="64554D5B" w:rsidR="006D7AE8" w:rsidRPr="00244AB4" w:rsidRDefault="0023421C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>.</w:t>
      </w:r>
    </w:p>
    <w:p w14:paraId="757C503B" w14:textId="301098C3" w:rsidR="000237C0" w:rsidRPr="00244AB4" w:rsidRDefault="000237C0" w:rsidP="00244AB4">
      <w:pPr>
        <w:ind w:left="720" w:hanging="720"/>
        <w:rPr>
          <w:bCs/>
          <w:color w:val="000000" w:themeColor="text1"/>
        </w:rPr>
      </w:pPr>
      <w:bookmarkStart w:id="18" w:name="_Hlk112996390"/>
      <w:r w:rsidRPr="00244AB4">
        <w:rPr>
          <w:bCs/>
          <w:color w:val="000000" w:themeColor="text1"/>
        </w:rPr>
        <w:t xml:space="preserve">Leona, N. L., van Koert, M. J., van der Molen, M. W., Rispens, J. E., Tijms, J., &amp; Snellings, P. (2021). Explaining individual differences in young English language learners’ vocabulary knowledge: The role of </w:t>
      </w:r>
      <w:r w:rsidR="00C87835" w:rsidRPr="00244AB4">
        <w:rPr>
          <w:bCs/>
          <w:color w:val="000000" w:themeColor="text1"/>
        </w:rPr>
        <w:t>e</w:t>
      </w:r>
      <w:r w:rsidRPr="00244AB4">
        <w:rPr>
          <w:bCs/>
          <w:color w:val="000000" w:themeColor="text1"/>
        </w:rPr>
        <w:t xml:space="preserve">xtramural English </w:t>
      </w:r>
      <w:r w:rsidR="00C87835" w:rsidRPr="00244AB4">
        <w:rPr>
          <w:bCs/>
          <w:color w:val="000000" w:themeColor="text1"/>
        </w:rPr>
        <w:t>e</w:t>
      </w:r>
      <w:r w:rsidRPr="00244AB4">
        <w:rPr>
          <w:bCs/>
          <w:color w:val="000000" w:themeColor="text1"/>
        </w:rPr>
        <w:t>xposure and motivation. </w:t>
      </w:r>
      <w:r w:rsidRPr="00244AB4">
        <w:rPr>
          <w:bCs/>
          <w:i/>
          <w:iCs/>
          <w:color w:val="000000" w:themeColor="text1"/>
        </w:rPr>
        <w:t>System</w:t>
      </w:r>
      <w:r w:rsidRPr="00244AB4">
        <w:rPr>
          <w:bCs/>
          <w:color w:val="000000" w:themeColor="text1"/>
        </w:rPr>
        <w:t>, </w:t>
      </w:r>
      <w:r w:rsidRPr="00244AB4">
        <w:rPr>
          <w:bCs/>
          <w:i/>
          <w:iCs/>
          <w:color w:val="000000" w:themeColor="text1"/>
        </w:rPr>
        <w:t>96</w:t>
      </w:r>
      <w:r w:rsidRPr="00244AB4">
        <w:rPr>
          <w:bCs/>
          <w:color w:val="000000" w:themeColor="text1"/>
        </w:rPr>
        <w:t xml:space="preserve">, </w:t>
      </w:r>
      <w:hyperlink r:id="rId47" w:tgtFrame="_blank" w:tooltip="Persistent link using digital object identifier" w:history="1">
        <w:r w:rsidRPr="00244AB4">
          <w:rPr>
            <w:rStyle w:val="Hyperlink"/>
            <w:bCs/>
          </w:rPr>
          <w:t>https://doi.org/10.1016/j.system.2020.102402</w:t>
        </w:r>
      </w:hyperlink>
      <w:r w:rsidRPr="00244AB4">
        <w:rPr>
          <w:bCs/>
          <w:color w:val="000000" w:themeColor="text1"/>
        </w:rPr>
        <w:t xml:space="preserve">. </w:t>
      </w:r>
    </w:p>
    <w:bookmarkEnd w:id="18"/>
    <w:p w14:paraId="3D2D8887" w14:textId="77777777" w:rsidR="000237C0" w:rsidRPr="00244AB4" w:rsidRDefault="000237C0" w:rsidP="00244AB4">
      <w:pPr>
        <w:ind w:left="720" w:hanging="720"/>
        <w:rPr>
          <w:bCs/>
          <w:color w:val="000000" w:themeColor="text1"/>
        </w:rPr>
      </w:pPr>
    </w:p>
    <w:p w14:paraId="37DD253F" w14:textId="77777777" w:rsidR="009F36F6" w:rsidRPr="00244AB4" w:rsidRDefault="00203593" w:rsidP="00244AB4">
      <w:pPr>
        <w:ind w:left="720" w:hanging="720"/>
        <w:rPr>
          <w:bCs/>
          <w:color w:val="000000" w:themeColor="text1"/>
        </w:rPr>
      </w:pPr>
      <w:r w:rsidRPr="00244AB4">
        <w:rPr>
          <w:bCs/>
          <w:color w:val="000000" w:themeColor="text1"/>
        </w:rPr>
        <w:t xml:space="preserve">Li, S. (2013). The interactions between the effects of implicit and explicit feedback and individual differences in language analytic ability and working memory. </w:t>
      </w:r>
      <w:r w:rsidRPr="00244AB4">
        <w:rPr>
          <w:bCs/>
          <w:i/>
          <w:color w:val="000000" w:themeColor="text1"/>
        </w:rPr>
        <w:t xml:space="preserve">Modern Language Journal, </w:t>
      </w:r>
      <w:r w:rsidRPr="00244AB4">
        <w:rPr>
          <w:bCs/>
          <w:i/>
          <w:iCs/>
          <w:color w:val="000000" w:themeColor="text1"/>
        </w:rPr>
        <w:t>97</w:t>
      </w:r>
      <w:r w:rsidRPr="00244AB4">
        <w:rPr>
          <w:bCs/>
          <w:color w:val="000000" w:themeColor="text1"/>
        </w:rPr>
        <w:t>(3), 634-654.</w:t>
      </w:r>
      <w:r w:rsidR="009F36F6" w:rsidRPr="00244AB4">
        <w:rPr>
          <w:bCs/>
          <w:color w:val="000000" w:themeColor="text1"/>
        </w:rPr>
        <w:t xml:space="preserve"> </w:t>
      </w:r>
      <w:hyperlink r:id="rId48" w:history="1">
        <w:r w:rsidR="009F36F6" w:rsidRPr="00244AB4">
          <w:rPr>
            <w:rStyle w:val="Hyperlink"/>
            <w:bCs/>
          </w:rPr>
          <w:t>https://doi.org/10.1111/j.1540-4781.2013.12030.x</w:t>
        </w:r>
      </w:hyperlink>
    </w:p>
    <w:p w14:paraId="1BA52C87" w14:textId="77777777" w:rsidR="00512DB7" w:rsidRPr="00244AB4" w:rsidRDefault="00512DB7" w:rsidP="00244AB4">
      <w:pPr>
        <w:ind w:left="720" w:hanging="720"/>
        <w:rPr>
          <w:bCs/>
          <w:color w:val="000000" w:themeColor="text1"/>
        </w:rPr>
      </w:pPr>
      <w:bookmarkStart w:id="19" w:name="_Hlk152999450"/>
    </w:p>
    <w:p w14:paraId="518415CD" w14:textId="611E24E7" w:rsidR="00512DB7" w:rsidRPr="00244AB4" w:rsidRDefault="00512DB7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Li, S. (2022). On the role of English as a foreign language learners’ individual differences in their use of grammar learning strategies. </w:t>
      </w:r>
      <w:r w:rsidRPr="00244AB4">
        <w:rPr>
          <w:rFonts w:eastAsia="Times New Roman"/>
          <w:i/>
          <w:iCs/>
        </w:rPr>
        <w:t>Frontiers in Psychology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13</w:t>
      </w:r>
      <w:r w:rsidR="00BE03B8" w:rsidRPr="00244AB4">
        <w:rPr>
          <w:rFonts w:eastAsia="Times New Roman"/>
        </w:rPr>
        <w:t xml:space="preserve">. </w:t>
      </w:r>
      <w:hyperlink r:id="rId49" w:history="1">
        <w:r w:rsidR="00BE03B8" w:rsidRPr="00244AB4">
          <w:rPr>
            <w:rStyle w:val="Hyperlink"/>
            <w:rFonts w:eastAsia="Times New Roman"/>
          </w:rPr>
          <w:t>https://doi.org/10.3389/fpsyg.2022.853158</w:t>
        </w:r>
      </w:hyperlink>
    </w:p>
    <w:bookmarkEnd w:id="19"/>
    <w:p w14:paraId="54D2F3C3" w14:textId="77777777" w:rsidR="00512DB7" w:rsidRPr="00244AB4" w:rsidRDefault="00512DB7" w:rsidP="00244AB4">
      <w:pPr>
        <w:ind w:left="720" w:hanging="720"/>
        <w:rPr>
          <w:bCs/>
          <w:color w:val="000000" w:themeColor="text1"/>
        </w:rPr>
      </w:pPr>
    </w:p>
    <w:p w14:paraId="6CDE6FB3" w14:textId="1668982A" w:rsidR="0054594D" w:rsidRPr="00244AB4" w:rsidRDefault="0054594D" w:rsidP="00244AB4">
      <w:pPr>
        <w:ind w:left="720" w:hanging="720"/>
      </w:pPr>
      <w:r w:rsidRPr="00244AB4">
        <w:t xml:space="preserve">Li, S. (Ed.). (2024). </w:t>
      </w:r>
      <w:r w:rsidRPr="00244AB4">
        <w:rPr>
          <w:i/>
          <w:iCs/>
        </w:rPr>
        <w:t>Individual differences and task-based language teaching</w:t>
      </w:r>
      <w:r w:rsidRPr="00244AB4">
        <w:t>. John Benjamins.</w:t>
      </w:r>
    </w:p>
    <w:p w14:paraId="63F2E73E" w14:textId="77777777" w:rsidR="004F703E" w:rsidRPr="00244AB4" w:rsidRDefault="004F703E" w:rsidP="00244AB4">
      <w:pPr>
        <w:ind w:left="720" w:hanging="720"/>
      </w:pPr>
    </w:p>
    <w:p w14:paraId="72BBB1F4" w14:textId="2E99F904" w:rsidR="004F703E" w:rsidRPr="00244AB4" w:rsidRDefault="004F703E" w:rsidP="00244AB4">
      <w:pPr>
        <w:ind w:left="720" w:hanging="720"/>
      </w:pPr>
      <w:r w:rsidRPr="00244AB4">
        <w:t xml:space="preserve">Li, S. (2024). Individual differences and task-based language teaching: Theory, research, and practice. In S. Li (Ed.), </w:t>
      </w:r>
      <w:r w:rsidRPr="00244AB4">
        <w:rPr>
          <w:i/>
          <w:iCs/>
        </w:rPr>
        <w:t>Individual differences and task-based language teaching</w:t>
      </w:r>
      <w:r w:rsidRPr="00244AB4">
        <w:t xml:space="preserve"> (pp. 10-49). John Benjamins.</w:t>
      </w:r>
    </w:p>
    <w:p w14:paraId="1C41138F" w14:textId="77777777" w:rsidR="00C87835" w:rsidRPr="00244AB4" w:rsidRDefault="00C87835" w:rsidP="00244AB4">
      <w:pPr>
        <w:ind w:left="720" w:hanging="720"/>
        <w:rPr>
          <w:bCs/>
          <w:color w:val="000000" w:themeColor="text1"/>
        </w:rPr>
      </w:pPr>
    </w:p>
    <w:p w14:paraId="29FD32AA" w14:textId="5231471A" w:rsidR="007445CC" w:rsidRPr="00244AB4" w:rsidRDefault="007445CC" w:rsidP="00244AB4">
      <w:pPr>
        <w:ind w:left="720" w:hanging="720"/>
        <w:rPr>
          <w:bCs/>
          <w:color w:val="000000" w:themeColor="text1"/>
        </w:rPr>
      </w:pPr>
      <w:bookmarkStart w:id="20" w:name="_Hlk112996430"/>
      <w:r w:rsidRPr="00244AB4">
        <w:rPr>
          <w:bCs/>
          <w:color w:val="000000" w:themeColor="text1"/>
        </w:rPr>
        <w:t>Li, S., Hiver, P., &amp; Papi, M. (Eds.). (2022). </w:t>
      </w:r>
      <w:r w:rsidRPr="00244AB4">
        <w:rPr>
          <w:bCs/>
          <w:i/>
          <w:iCs/>
          <w:color w:val="000000" w:themeColor="text1"/>
        </w:rPr>
        <w:t>The Routledge handbook of second language acquisition and individual difference</w:t>
      </w:r>
      <w:r w:rsidR="00A635D2" w:rsidRPr="00244AB4">
        <w:rPr>
          <w:bCs/>
          <w:i/>
          <w:iCs/>
          <w:color w:val="000000" w:themeColor="text1"/>
        </w:rPr>
        <w:t>s</w:t>
      </w:r>
      <w:r w:rsidRPr="00244AB4">
        <w:rPr>
          <w:bCs/>
          <w:color w:val="000000" w:themeColor="text1"/>
        </w:rPr>
        <w:t xml:space="preserve">. </w:t>
      </w:r>
      <w:r w:rsidR="00A635D2" w:rsidRPr="00244AB4">
        <w:rPr>
          <w:bCs/>
          <w:color w:val="000000" w:themeColor="text1"/>
        </w:rPr>
        <w:t>Routledge.</w:t>
      </w:r>
    </w:p>
    <w:p w14:paraId="4D94BF33" w14:textId="77777777" w:rsidR="007445CC" w:rsidRPr="00244AB4" w:rsidRDefault="007445CC" w:rsidP="00244AB4">
      <w:pPr>
        <w:ind w:left="720" w:hanging="720"/>
        <w:rPr>
          <w:bCs/>
          <w:color w:val="000000" w:themeColor="text1"/>
        </w:rPr>
      </w:pPr>
    </w:p>
    <w:p w14:paraId="4CC666B8" w14:textId="725F7CEE" w:rsidR="00682525" w:rsidRPr="00244AB4" w:rsidRDefault="00682525" w:rsidP="00244AB4">
      <w:pPr>
        <w:ind w:left="720" w:hanging="720"/>
      </w:pPr>
      <w:proofErr w:type="spellStart"/>
      <w:r w:rsidRPr="00244AB4">
        <w:t>LoCastro</w:t>
      </w:r>
      <w:proofErr w:type="spellEnd"/>
      <w:r w:rsidRPr="00244AB4">
        <w:t xml:space="preserve">, V. (2001). Individual differences in second language acquisition: Attitudes, learner subjectivity, and L2 pragmatic norms. </w:t>
      </w:r>
      <w:r w:rsidRPr="00244AB4">
        <w:rPr>
          <w:i/>
          <w:iCs/>
        </w:rPr>
        <w:t>System</w:t>
      </w:r>
      <w:r w:rsidRPr="00244AB4">
        <w:t xml:space="preserve">, </w:t>
      </w:r>
      <w:r w:rsidRPr="00244AB4">
        <w:rPr>
          <w:i/>
          <w:iCs/>
        </w:rPr>
        <w:t>29</w:t>
      </w:r>
      <w:r w:rsidRPr="00244AB4">
        <w:t xml:space="preserve">(1), 69-89. </w:t>
      </w:r>
      <w:hyperlink r:id="rId50" w:tgtFrame="_blank" w:tooltip="Persistent link using digital object identifier" w:history="1">
        <w:r w:rsidRPr="00244AB4">
          <w:rPr>
            <w:rStyle w:val="Hyperlink"/>
          </w:rPr>
          <w:t>https://doi.org/10.1016/S0346-251X(00)00046-4</w:t>
        </w:r>
      </w:hyperlink>
    </w:p>
    <w:p w14:paraId="24EE3916" w14:textId="53A5ADC2" w:rsidR="00FC587B" w:rsidRPr="00244AB4" w:rsidRDefault="00FC587B" w:rsidP="00244AB4">
      <w:pPr>
        <w:ind w:left="720" w:hanging="720"/>
        <w:rPr>
          <w:bCs/>
          <w:color w:val="000000" w:themeColor="text1"/>
          <w:shd w:val="clear" w:color="auto" w:fill="FFFFFF"/>
        </w:rPr>
      </w:pPr>
    </w:p>
    <w:p w14:paraId="0CB977C9" w14:textId="39D7BE49" w:rsidR="006152D4" w:rsidRPr="00244AB4" w:rsidRDefault="006152D4" w:rsidP="00244AB4">
      <w:pPr>
        <w:ind w:left="720" w:hanging="720"/>
        <w:rPr>
          <w:bCs/>
          <w:color w:val="000000" w:themeColor="text1"/>
          <w:shd w:val="clear" w:color="auto" w:fill="FFFFFF"/>
        </w:rPr>
      </w:pPr>
      <w:r w:rsidRPr="00244AB4">
        <w:rPr>
          <w:bCs/>
          <w:color w:val="000000" w:themeColor="text1"/>
          <w:shd w:val="clear" w:color="auto" w:fill="FFFFFF"/>
        </w:rPr>
        <w:t>Lowie, W. M., &amp; Verspoor, M. H. (2019). Individual differences and the ergodicity problem. </w:t>
      </w:r>
      <w:r w:rsidRPr="00244AB4">
        <w:rPr>
          <w:bCs/>
          <w:i/>
          <w:iCs/>
          <w:color w:val="000000" w:themeColor="text1"/>
          <w:shd w:val="clear" w:color="auto" w:fill="FFFFFF"/>
        </w:rPr>
        <w:t>Language Learning</w:t>
      </w:r>
      <w:r w:rsidRPr="00244AB4">
        <w:rPr>
          <w:bCs/>
          <w:color w:val="000000" w:themeColor="text1"/>
          <w:shd w:val="clear" w:color="auto" w:fill="FFFFFF"/>
        </w:rPr>
        <w:t>, </w:t>
      </w:r>
      <w:r w:rsidRPr="00244AB4">
        <w:rPr>
          <w:bCs/>
          <w:i/>
          <w:iCs/>
          <w:color w:val="000000" w:themeColor="text1"/>
          <w:shd w:val="clear" w:color="auto" w:fill="FFFFFF"/>
        </w:rPr>
        <w:t>69</w:t>
      </w:r>
      <w:r w:rsidRPr="00244AB4">
        <w:rPr>
          <w:bCs/>
          <w:color w:val="000000" w:themeColor="text1"/>
          <w:shd w:val="clear" w:color="auto" w:fill="FFFFFF"/>
        </w:rPr>
        <w:t xml:space="preserve">, 184-206. </w:t>
      </w:r>
      <w:hyperlink r:id="rId51" w:history="1">
        <w:r w:rsidR="00785C0E" w:rsidRPr="00244AB4">
          <w:rPr>
            <w:rStyle w:val="Hyperlink"/>
            <w:bCs/>
            <w:shd w:val="clear" w:color="auto" w:fill="FFFFFF"/>
          </w:rPr>
          <w:t>https://doi.org/10.1111/lang.12324</w:t>
        </w:r>
      </w:hyperlink>
    </w:p>
    <w:bookmarkEnd w:id="20"/>
    <w:p w14:paraId="4FB384A8" w14:textId="7259D4FA" w:rsidR="006152D4" w:rsidRPr="00244AB4" w:rsidRDefault="006152D4" w:rsidP="00244AB4">
      <w:pPr>
        <w:ind w:left="720" w:hanging="720"/>
        <w:rPr>
          <w:bCs/>
          <w:color w:val="000000" w:themeColor="text1"/>
          <w:shd w:val="clear" w:color="auto" w:fill="FFFFFF"/>
        </w:rPr>
      </w:pPr>
    </w:p>
    <w:p w14:paraId="014632BB" w14:textId="01F4A22A" w:rsidR="00CF01FF" w:rsidRPr="00244AB4" w:rsidRDefault="00CF01FF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lastRenderedPageBreak/>
        <w:t xml:space="preserve">Ma, M., &amp; Gao, X. A. (2021). Review of </w:t>
      </w:r>
      <w:r w:rsidRPr="00244AB4">
        <w:rPr>
          <w:rFonts w:eastAsia="Times New Roman"/>
          <w:i/>
          <w:iCs/>
        </w:rPr>
        <w:t>Individual Differences in Language Learning: A Complex Systems Theory Perspective</w:t>
      </w:r>
      <w:r w:rsidRPr="00244AB4">
        <w:rPr>
          <w:rFonts w:eastAsia="Times New Roman"/>
        </w:rPr>
        <w:t xml:space="preserve">. </w:t>
      </w:r>
      <w:r w:rsidRPr="00244AB4">
        <w:rPr>
          <w:rFonts w:eastAsia="Times New Roman"/>
          <w:i/>
          <w:iCs/>
        </w:rPr>
        <w:t>Studies in Second Language Learning and Teaching, 11</w:t>
      </w:r>
      <w:r w:rsidRPr="00244AB4">
        <w:rPr>
          <w:rFonts w:eastAsia="Times New Roman"/>
        </w:rPr>
        <w:t>(4), 629-633.</w:t>
      </w:r>
    </w:p>
    <w:p w14:paraId="0246C369" w14:textId="77777777" w:rsidR="00205114" w:rsidRPr="00244AB4" w:rsidRDefault="00205114" w:rsidP="00244AB4">
      <w:pPr>
        <w:ind w:left="720" w:hanging="720"/>
        <w:rPr>
          <w:rFonts w:eastAsia="Times New Roman"/>
        </w:rPr>
      </w:pPr>
    </w:p>
    <w:p w14:paraId="3192F246" w14:textId="5E96527E" w:rsidR="00205114" w:rsidRPr="00244AB4" w:rsidRDefault="00205114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Mas-Herrero, E., </w:t>
      </w:r>
      <w:proofErr w:type="spellStart"/>
      <w:r w:rsidRPr="00244AB4">
        <w:rPr>
          <w:rFonts w:eastAsia="Times New Roman"/>
        </w:rPr>
        <w:t>Zatorre</w:t>
      </w:r>
      <w:proofErr w:type="spellEnd"/>
      <w:r w:rsidRPr="00244AB4">
        <w:rPr>
          <w:rFonts w:eastAsia="Times New Roman"/>
        </w:rPr>
        <w:t>, R. J., &amp; Marco-</w:t>
      </w:r>
      <w:proofErr w:type="spellStart"/>
      <w:r w:rsidRPr="00244AB4">
        <w:rPr>
          <w:rFonts w:eastAsia="Times New Roman"/>
        </w:rPr>
        <w:t>Pallarés</w:t>
      </w:r>
      <w:proofErr w:type="spellEnd"/>
      <w:r w:rsidRPr="00244AB4">
        <w:rPr>
          <w:rFonts w:eastAsia="Times New Roman"/>
        </w:rPr>
        <w:t xml:space="preserve">, J. (2026). Understanding individual differences to specific rewards through music. </w:t>
      </w:r>
      <w:r w:rsidRPr="00244AB4">
        <w:rPr>
          <w:rFonts w:eastAsia="Times New Roman"/>
          <w:i/>
          <w:iCs/>
        </w:rPr>
        <w:t>Trends in Cognitive Sciences, 30</w:t>
      </w:r>
      <w:r w:rsidRPr="00244AB4">
        <w:rPr>
          <w:rFonts w:eastAsia="Times New Roman"/>
        </w:rPr>
        <w:t xml:space="preserve">(2), 175-186. </w:t>
      </w:r>
    </w:p>
    <w:p w14:paraId="43E725B1" w14:textId="77777777" w:rsidR="00CF01FF" w:rsidRPr="00244AB4" w:rsidRDefault="00CF01FF" w:rsidP="00244AB4">
      <w:pPr>
        <w:ind w:left="720" w:hanging="720"/>
        <w:rPr>
          <w:bCs/>
          <w:color w:val="000000" w:themeColor="text1"/>
          <w:shd w:val="clear" w:color="auto" w:fill="FFFFFF"/>
        </w:rPr>
      </w:pPr>
    </w:p>
    <w:p w14:paraId="37CA0FD8" w14:textId="0601F1B1" w:rsidR="00133F91" w:rsidRPr="00244AB4" w:rsidRDefault="00133F91" w:rsidP="00244AB4">
      <w:pPr>
        <w:ind w:left="720" w:hanging="720"/>
        <w:rPr>
          <w:rFonts w:eastAsia="Times New Roman"/>
        </w:rPr>
      </w:pPr>
      <w:proofErr w:type="spellStart"/>
      <w:r w:rsidRPr="00244AB4">
        <w:rPr>
          <w:rFonts w:eastAsia="Times New Roman"/>
        </w:rPr>
        <w:t>Mashrabovna</w:t>
      </w:r>
      <w:proofErr w:type="spellEnd"/>
      <w:r w:rsidRPr="00244AB4">
        <w:rPr>
          <w:rFonts w:eastAsia="Times New Roman"/>
        </w:rPr>
        <w:t xml:space="preserve">, U. M., &amp; </w:t>
      </w:r>
      <w:proofErr w:type="spellStart"/>
      <w:r w:rsidRPr="00244AB4">
        <w:rPr>
          <w:rFonts w:eastAsia="Times New Roman"/>
        </w:rPr>
        <w:t>Mohlaroyim</w:t>
      </w:r>
      <w:proofErr w:type="spellEnd"/>
      <w:r w:rsidRPr="00244AB4">
        <w:rPr>
          <w:rFonts w:eastAsia="Times New Roman"/>
        </w:rPr>
        <w:t xml:space="preserve">, E. (2022). Individual differences in foreign language learning. </w:t>
      </w:r>
      <w:r w:rsidRPr="00244AB4">
        <w:rPr>
          <w:rFonts w:eastAsia="Times New Roman"/>
          <w:i/>
          <w:iCs/>
        </w:rPr>
        <w:t>ACADEMICIA: An International Multidisciplinary Research Journal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12</w:t>
      </w:r>
      <w:r w:rsidRPr="00244AB4">
        <w:rPr>
          <w:rFonts w:eastAsia="Times New Roman"/>
        </w:rPr>
        <w:t>(5), 751-757.</w:t>
      </w:r>
      <w:r w:rsidR="00A16C6A" w:rsidRPr="00244AB4">
        <w:rPr>
          <w:rFonts w:eastAsia="Times New Roman"/>
        </w:rPr>
        <w:t xml:space="preserve"> DOI: </w:t>
      </w:r>
      <w:hyperlink r:id="rId52" w:tgtFrame="_blank" w:history="1">
        <w:r w:rsidR="00A16C6A" w:rsidRPr="00244AB4">
          <w:rPr>
            <w:rStyle w:val="Hyperlink"/>
            <w:rFonts w:eastAsia="Times New Roman"/>
          </w:rPr>
          <w:t>10.5958/2249-7137.2022.00508.0</w:t>
        </w:r>
      </w:hyperlink>
    </w:p>
    <w:p w14:paraId="3435AB05" w14:textId="77777777" w:rsidR="00133F91" w:rsidRPr="00244AB4" w:rsidRDefault="00133F91" w:rsidP="00244AB4">
      <w:pPr>
        <w:ind w:left="720" w:hanging="720"/>
        <w:rPr>
          <w:bCs/>
          <w:color w:val="000000" w:themeColor="text1"/>
          <w:shd w:val="clear" w:color="auto" w:fill="FFFFFF"/>
        </w:rPr>
      </w:pPr>
    </w:p>
    <w:p w14:paraId="60B929A3" w14:textId="170A35D2" w:rsidR="000237C0" w:rsidRPr="00244AB4" w:rsidRDefault="000237C0" w:rsidP="00244AB4">
      <w:pPr>
        <w:ind w:left="720" w:hanging="720"/>
        <w:rPr>
          <w:bCs/>
          <w:color w:val="000000" w:themeColor="text1"/>
          <w:shd w:val="clear" w:color="auto" w:fill="FFFFFF"/>
        </w:rPr>
      </w:pPr>
      <w:bookmarkStart w:id="21" w:name="_Hlk112996489"/>
      <w:r w:rsidRPr="00244AB4">
        <w:rPr>
          <w:bCs/>
          <w:color w:val="000000" w:themeColor="text1"/>
          <w:shd w:val="clear" w:color="auto" w:fill="FFFFFF"/>
        </w:rPr>
        <w:t>Matthews, D., Biney, H., &amp; Abbot-Smith, K. (2018). Individual differences in children’s pragmatic ability: A review of associations with formal language, social cognition, and executive functions. </w:t>
      </w:r>
      <w:r w:rsidRPr="00244AB4">
        <w:rPr>
          <w:bCs/>
          <w:i/>
          <w:iCs/>
          <w:color w:val="000000" w:themeColor="text1"/>
          <w:shd w:val="clear" w:color="auto" w:fill="FFFFFF"/>
        </w:rPr>
        <w:t>Language Learning and Development</w:t>
      </w:r>
      <w:r w:rsidRPr="00244AB4">
        <w:rPr>
          <w:bCs/>
          <w:color w:val="000000" w:themeColor="text1"/>
          <w:shd w:val="clear" w:color="auto" w:fill="FFFFFF"/>
        </w:rPr>
        <w:t>, </w:t>
      </w:r>
      <w:r w:rsidRPr="00244AB4">
        <w:rPr>
          <w:bCs/>
          <w:i/>
          <w:iCs/>
          <w:color w:val="000000" w:themeColor="text1"/>
          <w:shd w:val="clear" w:color="auto" w:fill="FFFFFF"/>
        </w:rPr>
        <w:t>14</w:t>
      </w:r>
      <w:r w:rsidRPr="00244AB4">
        <w:rPr>
          <w:bCs/>
          <w:color w:val="000000" w:themeColor="text1"/>
          <w:shd w:val="clear" w:color="auto" w:fill="FFFFFF"/>
        </w:rPr>
        <w:t xml:space="preserve">(3), 186-223. </w:t>
      </w:r>
      <w:hyperlink r:id="rId53" w:history="1">
        <w:r w:rsidR="00A16C6A" w:rsidRPr="00244AB4">
          <w:rPr>
            <w:rStyle w:val="Hyperlink"/>
            <w:bCs/>
            <w:shd w:val="clear" w:color="auto" w:fill="FFFFFF"/>
          </w:rPr>
          <w:t>https://doi.org/10.1080/15475441.2018.1455584</w:t>
        </w:r>
      </w:hyperlink>
    </w:p>
    <w:p w14:paraId="7B4C6A4F" w14:textId="77777777" w:rsidR="000237C0" w:rsidRPr="00244AB4" w:rsidRDefault="000237C0" w:rsidP="00244AB4">
      <w:pPr>
        <w:ind w:left="720" w:hanging="720"/>
        <w:rPr>
          <w:bCs/>
          <w:color w:val="000000" w:themeColor="text1"/>
          <w:shd w:val="clear" w:color="auto" w:fill="FFFFFF"/>
        </w:rPr>
      </w:pPr>
    </w:p>
    <w:bookmarkEnd w:id="21"/>
    <w:p w14:paraId="6B579850" w14:textId="462F22DE" w:rsidR="00391675" w:rsidRPr="00244AB4" w:rsidRDefault="00391675" w:rsidP="00244AB4">
      <w:pPr>
        <w:ind w:left="720" w:hanging="720"/>
        <w:rPr>
          <w:bCs/>
          <w:color w:val="000000" w:themeColor="text1"/>
          <w:shd w:val="clear" w:color="auto" w:fill="FFFFFF"/>
        </w:rPr>
      </w:pPr>
      <w:r w:rsidRPr="00244AB4">
        <w:rPr>
          <w:bCs/>
          <w:color w:val="000000" w:themeColor="text1"/>
          <w:shd w:val="clear" w:color="auto" w:fill="FFFFFF"/>
        </w:rPr>
        <w:t>Matsuura, H. (2007). Intelligibility and individual learner differences in the</w:t>
      </w:r>
      <w:r w:rsidR="0057368E" w:rsidRPr="00244AB4">
        <w:rPr>
          <w:bCs/>
          <w:color w:val="000000" w:themeColor="text1"/>
          <w:shd w:val="clear" w:color="auto" w:fill="FFFFFF"/>
        </w:rPr>
        <w:t xml:space="preserve"> EIL context.</w:t>
      </w:r>
      <w:r w:rsidRPr="00244AB4">
        <w:rPr>
          <w:rStyle w:val="apple-converted-space"/>
          <w:bCs/>
          <w:color w:val="000000" w:themeColor="text1"/>
          <w:shd w:val="clear" w:color="auto" w:fill="FFFFFF"/>
        </w:rPr>
        <w:t> </w:t>
      </w:r>
      <w:r w:rsidRPr="00244AB4">
        <w:rPr>
          <w:bCs/>
          <w:i/>
          <w:iCs/>
          <w:color w:val="000000" w:themeColor="text1"/>
          <w:shd w:val="clear" w:color="auto" w:fill="FFFFFF"/>
        </w:rPr>
        <w:t>System</w:t>
      </w:r>
      <w:r w:rsidRPr="00244AB4">
        <w:rPr>
          <w:bCs/>
          <w:color w:val="000000" w:themeColor="text1"/>
          <w:shd w:val="clear" w:color="auto" w:fill="FFFFFF"/>
        </w:rPr>
        <w:t>,</w:t>
      </w:r>
      <w:r w:rsidRPr="00244AB4">
        <w:rPr>
          <w:rStyle w:val="apple-converted-space"/>
          <w:bCs/>
          <w:color w:val="000000" w:themeColor="text1"/>
          <w:shd w:val="clear" w:color="auto" w:fill="FFFFFF"/>
        </w:rPr>
        <w:t> </w:t>
      </w:r>
      <w:r w:rsidRPr="00244AB4">
        <w:rPr>
          <w:bCs/>
          <w:i/>
          <w:iCs/>
          <w:color w:val="000000" w:themeColor="text1"/>
          <w:shd w:val="clear" w:color="auto" w:fill="FFFFFF"/>
        </w:rPr>
        <w:t>35</w:t>
      </w:r>
      <w:r w:rsidRPr="00244AB4">
        <w:rPr>
          <w:bCs/>
          <w:color w:val="000000" w:themeColor="text1"/>
          <w:shd w:val="clear" w:color="auto" w:fill="FFFFFF"/>
        </w:rPr>
        <w:t>(3), 293-304.</w:t>
      </w:r>
      <w:r w:rsidR="00A16C6A" w:rsidRPr="00244AB4">
        <w:rPr>
          <w:bCs/>
          <w:color w:val="000000" w:themeColor="text1"/>
          <w:shd w:val="clear" w:color="auto" w:fill="FFFFFF"/>
        </w:rPr>
        <w:t xml:space="preserve"> </w:t>
      </w:r>
      <w:hyperlink r:id="rId54" w:tgtFrame="_blank" w:tooltip="Persistent link using digital object identifier" w:history="1">
        <w:r w:rsidR="00A16C6A" w:rsidRPr="00244AB4">
          <w:rPr>
            <w:rStyle w:val="Hyperlink"/>
            <w:bCs/>
            <w:shd w:val="clear" w:color="auto" w:fill="FFFFFF"/>
          </w:rPr>
          <w:t>https://doi.org/10.1016/j.system.2007.03.003</w:t>
        </w:r>
      </w:hyperlink>
    </w:p>
    <w:p w14:paraId="194E94B0" w14:textId="77777777" w:rsidR="00FC587B" w:rsidRPr="00244AB4" w:rsidRDefault="00FC587B" w:rsidP="00244AB4">
      <w:pPr>
        <w:ind w:left="720" w:hanging="720"/>
        <w:rPr>
          <w:rFonts w:eastAsia="Times New Roman"/>
          <w:bCs/>
          <w:color w:val="000000" w:themeColor="text1"/>
        </w:rPr>
      </w:pPr>
    </w:p>
    <w:p w14:paraId="57FEB976" w14:textId="25747B94" w:rsidR="00E60166" w:rsidRPr="00244AB4" w:rsidRDefault="00E60166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McCutchen, D., Covill, A., Hoyne, S. H., &amp; </w:t>
      </w:r>
      <w:proofErr w:type="spellStart"/>
      <w:r w:rsidRPr="00244AB4">
        <w:rPr>
          <w:rFonts w:eastAsia="Times New Roman"/>
        </w:rPr>
        <w:t>Mildes</w:t>
      </w:r>
      <w:proofErr w:type="spellEnd"/>
      <w:r w:rsidRPr="00244AB4">
        <w:rPr>
          <w:rFonts w:eastAsia="Times New Roman"/>
        </w:rPr>
        <w:t xml:space="preserve">, K. (1994). Individual differences in writing: Implications of translating fluency. </w:t>
      </w:r>
      <w:r w:rsidRPr="00244AB4">
        <w:rPr>
          <w:rFonts w:eastAsia="Times New Roman"/>
          <w:i/>
          <w:iCs/>
        </w:rPr>
        <w:t>Journal of Educational Psychology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86</w:t>
      </w:r>
      <w:r w:rsidRPr="00244AB4">
        <w:rPr>
          <w:rFonts w:eastAsia="Times New Roman"/>
        </w:rPr>
        <w:t>(2), 256-266.</w:t>
      </w:r>
      <w:r w:rsidR="00831A36" w:rsidRPr="00244AB4">
        <w:rPr>
          <w:rFonts w:eastAsia="Times New Roman"/>
        </w:rPr>
        <w:t xml:space="preserve"> </w:t>
      </w:r>
      <w:hyperlink r:id="rId55" w:tgtFrame="_blank" w:history="1">
        <w:r w:rsidR="00831A36" w:rsidRPr="00244AB4">
          <w:rPr>
            <w:rStyle w:val="Hyperlink"/>
            <w:rFonts w:eastAsia="Times New Roman"/>
          </w:rPr>
          <w:t>https://doi.org/10.1037/0022-0663.86.2.256</w:t>
        </w:r>
      </w:hyperlink>
    </w:p>
    <w:p w14:paraId="2C569FA8" w14:textId="5E8CA670" w:rsidR="00E60166" w:rsidRPr="00244AB4" w:rsidRDefault="00E60166" w:rsidP="00244AB4">
      <w:pPr>
        <w:ind w:left="720" w:hanging="720"/>
        <w:rPr>
          <w:rFonts w:eastAsia="Times New Roman"/>
        </w:rPr>
      </w:pPr>
    </w:p>
    <w:p w14:paraId="1CEB20E3" w14:textId="6520777F" w:rsidR="000237C0" w:rsidRPr="00244AB4" w:rsidRDefault="000237C0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>Menks, W. M., Ekerdt, C., Janzen, G., Kidd, E., Lemhöfer, K., Fernández, G., &amp; McQueen, J. M. (2022). Study protocol: A comprehensive multi-method neuroimaging approach to disentangle developmental effects and individual differences in second language learning. </w:t>
      </w:r>
      <w:r w:rsidRPr="00244AB4">
        <w:rPr>
          <w:rFonts w:eastAsia="Times New Roman"/>
          <w:i/>
          <w:iCs/>
        </w:rPr>
        <w:t>BMC Psychology</w:t>
      </w:r>
      <w:r w:rsidRPr="00244AB4">
        <w:rPr>
          <w:rFonts w:eastAsia="Times New Roman"/>
        </w:rPr>
        <w:t>, </w:t>
      </w:r>
      <w:r w:rsidRPr="00244AB4">
        <w:rPr>
          <w:rFonts w:eastAsia="Times New Roman"/>
          <w:i/>
          <w:iCs/>
        </w:rPr>
        <w:t>10</w:t>
      </w:r>
      <w:r w:rsidRPr="00244AB4">
        <w:rPr>
          <w:rFonts w:eastAsia="Times New Roman"/>
        </w:rPr>
        <w:t xml:space="preserve">(1), </w:t>
      </w:r>
      <w:r w:rsidR="00831A36" w:rsidRPr="00244AB4">
        <w:rPr>
          <w:rFonts w:eastAsia="Times New Roman"/>
        </w:rPr>
        <w:t>169</w:t>
      </w:r>
      <w:r w:rsidRPr="00244AB4">
        <w:rPr>
          <w:rFonts w:eastAsia="Times New Roman"/>
        </w:rPr>
        <w:t xml:space="preserve">. </w:t>
      </w:r>
      <w:r w:rsidR="00831A36" w:rsidRPr="00244AB4">
        <w:rPr>
          <w:rFonts w:eastAsia="Times New Roman"/>
        </w:rPr>
        <w:t>https://doi.org/10.1186/s40359-022-00873-x</w:t>
      </w:r>
    </w:p>
    <w:p w14:paraId="54DA0BCD" w14:textId="77777777" w:rsidR="000237C0" w:rsidRPr="00244AB4" w:rsidRDefault="000237C0" w:rsidP="00244AB4">
      <w:pPr>
        <w:ind w:left="720" w:hanging="720"/>
        <w:rPr>
          <w:rFonts w:eastAsia="Times New Roman"/>
        </w:rPr>
      </w:pPr>
    </w:p>
    <w:p w14:paraId="5E098E79" w14:textId="3F3E55F1" w:rsidR="003F29CE" w:rsidRPr="00244AB4" w:rsidRDefault="003F29CE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Meyer, J., Jansen, T., </w:t>
      </w:r>
      <w:proofErr w:type="spellStart"/>
      <w:r w:rsidRPr="00244AB4">
        <w:rPr>
          <w:rFonts w:eastAsia="Times New Roman"/>
        </w:rPr>
        <w:t>Daumiller</w:t>
      </w:r>
      <w:proofErr w:type="spellEnd"/>
      <w:r w:rsidRPr="00244AB4">
        <w:rPr>
          <w:rFonts w:eastAsia="Times New Roman"/>
        </w:rPr>
        <w:t xml:space="preserve">, M., &amp; Fleckenstein, J. (2026). Understanding individual differences in students’ responses to technology-based feedback on a writing task: The role of achievement motives and initial task performance. </w:t>
      </w:r>
      <w:r w:rsidRPr="00244AB4">
        <w:rPr>
          <w:rFonts w:eastAsia="Times New Roman"/>
          <w:i/>
          <w:iCs/>
        </w:rPr>
        <w:t>Journal of Research on Technology in Education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58</w:t>
      </w:r>
      <w:r w:rsidRPr="00244AB4">
        <w:rPr>
          <w:rFonts w:eastAsia="Times New Roman"/>
        </w:rPr>
        <w:t xml:space="preserve">(4), 849-879. </w:t>
      </w:r>
      <w:hyperlink r:id="rId56" w:history="1">
        <w:r w:rsidRPr="00244AB4">
          <w:rPr>
            <w:rStyle w:val="Hyperlink"/>
            <w:rFonts w:eastAsia="Times New Roman"/>
          </w:rPr>
          <w:t>https://doi.org/10.1080/15391523.2025.2471765</w:t>
        </w:r>
      </w:hyperlink>
    </w:p>
    <w:p w14:paraId="67AB9A95" w14:textId="77777777" w:rsidR="003F29CE" w:rsidRPr="00244AB4" w:rsidRDefault="003F29CE" w:rsidP="00244AB4">
      <w:pPr>
        <w:ind w:left="720" w:hanging="720"/>
        <w:rPr>
          <w:rFonts w:eastAsia="Times New Roman"/>
        </w:rPr>
      </w:pPr>
    </w:p>
    <w:p w14:paraId="21BD41CF" w14:textId="77777777" w:rsidR="00EA0F9E" w:rsidRPr="00244AB4" w:rsidRDefault="000418C1" w:rsidP="00244AB4">
      <w:pPr>
        <w:ind w:left="720" w:hanging="720"/>
      </w:pPr>
      <w:r w:rsidRPr="00244AB4">
        <w:t xml:space="preserve">Misyak, J. B., &amp; Christiansen, M. H. (2012). Statistical learning and language: An individual differences study. </w:t>
      </w:r>
      <w:r w:rsidRPr="00244AB4">
        <w:rPr>
          <w:i/>
          <w:iCs/>
        </w:rPr>
        <w:t>Language Learning</w:t>
      </w:r>
      <w:r w:rsidRPr="00244AB4">
        <w:t xml:space="preserve">, </w:t>
      </w:r>
      <w:r w:rsidRPr="00244AB4">
        <w:rPr>
          <w:i/>
          <w:iCs/>
        </w:rPr>
        <w:t>62</w:t>
      </w:r>
      <w:r w:rsidRPr="00244AB4">
        <w:t>(1), 302-331.</w:t>
      </w:r>
      <w:r w:rsidR="00EA0F9E" w:rsidRPr="00244AB4">
        <w:t xml:space="preserve"> </w:t>
      </w:r>
      <w:hyperlink r:id="rId57" w:history="1">
        <w:r w:rsidR="00EA0F9E" w:rsidRPr="00244AB4">
          <w:rPr>
            <w:rStyle w:val="Hyperlink"/>
          </w:rPr>
          <w:t>https://doi.org/10.1111/j.1467-9922.2010.00626.x</w:t>
        </w:r>
      </w:hyperlink>
    </w:p>
    <w:p w14:paraId="12CC128C" w14:textId="77777777" w:rsidR="00FC587B" w:rsidRPr="00244AB4" w:rsidRDefault="00FC587B" w:rsidP="00244AB4">
      <w:pPr>
        <w:ind w:left="720" w:hanging="720"/>
        <w:rPr>
          <w:rFonts w:eastAsia="Batang"/>
          <w:bCs/>
          <w:color w:val="000000" w:themeColor="text1"/>
          <w:lang w:eastAsia="ko-KR"/>
        </w:rPr>
      </w:pPr>
    </w:p>
    <w:p w14:paraId="7F4D9659" w14:textId="62FE7FAA" w:rsidR="003F1A1A" w:rsidRPr="00244AB4" w:rsidRDefault="003F1A1A" w:rsidP="00244AB4">
      <w:pPr>
        <w:ind w:left="720" w:hanging="720"/>
        <w:rPr>
          <w:rFonts w:eastAsia="Batang"/>
          <w:bCs/>
          <w:color w:val="000000" w:themeColor="text1"/>
          <w:lang w:eastAsia="ko-KR"/>
        </w:rPr>
      </w:pPr>
      <w:r w:rsidRPr="00244AB4">
        <w:rPr>
          <w:rFonts w:eastAsia="Batang"/>
          <w:bCs/>
          <w:color w:val="000000" w:themeColor="text1"/>
          <w:lang w:eastAsia="ko-KR"/>
        </w:rPr>
        <w:t xml:space="preserve">Miyake, A., &amp; Friedman, D. (1988). Individual differences in second language proficiency: Working memory as language aptitude. In A. F. Healy &amp; L. E. Bourne, Jr. (Eds.), </w:t>
      </w:r>
      <w:r w:rsidRPr="00244AB4">
        <w:rPr>
          <w:rFonts w:eastAsia="Batang"/>
          <w:bCs/>
          <w:i/>
          <w:color w:val="000000" w:themeColor="text1"/>
          <w:lang w:eastAsia="ko-KR"/>
        </w:rPr>
        <w:t>Foreign language learning: Psycholinguistic studies on training and retention</w:t>
      </w:r>
      <w:r w:rsidRPr="00244AB4">
        <w:rPr>
          <w:rFonts w:eastAsia="Batang"/>
          <w:bCs/>
          <w:color w:val="000000" w:themeColor="text1"/>
          <w:lang w:eastAsia="ko-KR"/>
        </w:rPr>
        <w:t xml:space="preserve"> (pp. 339-364). </w:t>
      </w:r>
      <w:r w:rsidR="00035821" w:rsidRPr="00244AB4">
        <w:rPr>
          <w:rFonts w:eastAsia="Batang"/>
          <w:bCs/>
          <w:color w:val="000000" w:themeColor="text1"/>
          <w:lang w:eastAsia="ko-KR"/>
        </w:rPr>
        <w:t xml:space="preserve">Lawrence </w:t>
      </w:r>
      <w:r w:rsidRPr="00244AB4">
        <w:rPr>
          <w:rFonts w:eastAsia="Batang"/>
          <w:bCs/>
          <w:color w:val="000000" w:themeColor="text1"/>
          <w:lang w:eastAsia="ko-KR"/>
        </w:rPr>
        <w:t>Erlbaum.</w:t>
      </w:r>
    </w:p>
    <w:p w14:paraId="19940166" w14:textId="2BA3A1EF" w:rsidR="00E84F18" w:rsidRPr="00244AB4" w:rsidRDefault="00E84F18" w:rsidP="00244AB4">
      <w:pPr>
        <w:ind w:left="720" w:hanging="720"/>
        <w:rPr>
          <w:rFonts w:eastAsia="Batang"/>
          <w:bCs/>
          <w:color w:val="000000" w:themeColor="text1"/>
          <w:lang w:eastAsia="ko-KR"/>
        </w:rPr>
      </w:pPr>
    </w:p>
    <w:p w14:paraId="2B7B0F1F" w14:textId="58EBB555" w:rsidR="00E60166" w:rsidRPr="00244AB4" w:rsidRDefault="00E60166" w:rsidP="00244AB4">
      <w:pPr>
        <w:ind w:left="720" w:hanging="720"/>
        <w:rPr>
          <w:rFonts w:eastAsia="Times New Roman"/>
        </w:rPr>
      </w:pPr>
      <w:bookmarkStart w:id="22" w:name="_Hlk112996545"/>
      <w:r w:rsidRPr="00244AB4">
        <w:rPr>
          <w:rFonts w:eastAsia="Times New Roman"/>
        </w:rPr>
        <w:t xml:space="preserve">Morgan-Short, K., Faretta-Stutenberg, M., Brill-Schuetz, K. A., Carpenter, H., &amp; Wong, P. C. (2014). Declarative and procedural memory as individual differences in second language </w:t>
      </w:r>
      <w:r w:rsidRPr="00244AB4">
        <w:rPr>
          <w:rFonts w:eastAsia="Times New Roman"/>
        </w:rPr>
        <w:lastRenderedPageBreak/>
        <w:t>acquisition. </w:t>
      </w:r>
      <w:r w:rsidRPr="00244AB4">
        <w:rPr>
          <w:rFonts w:eastAsia="Times New Roman"/>
          <w:i/>
          <w:iCs/>
        </w:rPr>
        <w:t>Bilingualism: Language and Cognition</w:t>
      </w:r>
      <w:r w:rsidRPr="00244AB4">
        <w:rPr>
          <w:rFonts w:eastAsia="Times New Roman"/>
        </w:rPr>
        <w:t>, </w:t>
      </w:r>
      <w:r w:rsidRPr="00244AB4">
        <w:rPr>
          <w:rFonts w:eastAsia="Times New Roman"/>
          <w:i/>
          <w:iCs/>
        </w:rPr>
        <w:t>17</w:t>
      </w:r>
      <w:r w:rsidRPr="00244AB4">
        <w:rPr>
          <w:rFonts w:eastAsia="Times New Roman"/>
        </w:rPr>
        <w:t xml:space="preserve">(1), 56-72. </w:t>
      </w:r>
      <w:hyperlink r:id="rId58" w:history="1">
        <w:r w:rsidR="0024203F" w:rsidRPr="00244AB4">
          <w:rPr>
            <w:rStyle w:val="Hyperlink"/>
            <w:rFonts w:eastAsia="Times New Roman"/>
          </w:rPr>
          <w:t>https://doi.org/10.1017/S1366728912000715</w:t>
        </w:r>
      </w:hyperlink>
    </w:p>
    <w:p w14:paraId="04F25689" w14:textId="77777777" w:rsidR="0024203F" w:rsidRPr="00244AB4" w:rsidRDefault="0024203F" w:rsidP="00244AB4">
      <w:pPr>
        <w:ind w:left="720" w:hanging="720"/>
        <w:rPr>
          <w:rFonts w:eastAsia="Times New Roman"/>
        </w:rPr>
      </w:pPr>
    </w:p>
    <w:p w14:paraId="1FDD25DB" w14:textId="5FDC1F58" w:rsidR="0024203F" w:rsidRPr="00244AB4" w:rsidRDefault="0024203F" w:rsidP="00244AB4">
      <w:pPr>
        <w:ind w:left="720" w:hanging="720"/>
        <w:rPr>
          <w:rFonts w:eastAsia="Times New Roman"/>
        </w:rPr>
      </w:pPr>
      <w:bookmarkStart w:id="23" w:name="_Hlk204064316"/>
      <w:r w:rsidRPr="00244AB4">
        <w:rPr>
          <w:rFonts w:eastAsia="Times New Roman"/>
        </w:rPr>
        <w:t xml:space="preserve">National Academies of Sciences, Engineering, and Medicine (2017). </w:t>
      </w:r>
      <w:r w:rsidRPr="00244AB4">
        <w:rPr>
          <w:rFonts w:eastAsia="Times New Roman"/>
          <w:i/>
          <w:iCs/>
        </w:rPr>
        <w:t>Promoting the educational success of children and youth learning English: Promising futures</w:t>
      </w:r>
      <w:r w:rsidRPr="00244AB4">
        <w:rPr>
          <w:rFonts w:eastAsia="Times New Roman"/>
        </w:rPr>
        <w:t>.</w:t>
      </w:r>
      <w:r w:rsidRPr="00244AB4">
        <w:rPr>
          <w:rFonts w:eastAsia="Times New Roman"/>
          <w:i/>
          <w:iCs/>
        </w:rPr>
        <w:t xml:space="preserve"> </w:t>
      </w:r>
      <w:r w:rsidRPr="00244AB4">
        <w:rPr>
          <w:rFonts w:eastAsia="Times New Roman"/>
        </w:rPr>
        <w:t xml:space="preserve">The National Academies Press. </w:t>
      </w:r>
      <w:hyperlink r:id="rId59" w:tgtFrame="_blank" w:history="1">
        <w:r w:rsidRPr="00244AB4">
          <w:rPr>
            <w:rStyle w:val="Hyperlink"/>
            <w:rFonts w:eastAsia="Times New Roman"/>
          </w:rPr>
          <w:t>https://doi.org/10.17226/24677</w:t>
        </w:r>
      </w:hyperlink>
      <w:bookmarkEnd w:id="23"/>
    </w:p>
    <w:p w14:paraId="3F881681" w14:textId="77777777" w:rsidR="00E60166" w:rsidRPr="00244AB4" w:rsidRDefault="00E60166" w:rsidP="00244AB4">
      <w:pPr>
        <w:ind w:left="720" w:hanging="720"/>
        <w:rPr>
          <w:rFonts w:eastAsia="Times New Roman"/>
        </w:rPr>
      </w:pPr>
    </w:p>
    <w:bookmarkEnd w:id="22"/>
    <w:p w14:paraId="5E066525" w14:textId="43A87921" w:rsidR="00D6119C" w:rsidRPr="00244AB4" w:rsidRDefault="00D6119C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Nelson, K. (1981). Individual differences in language development: Implications for development and language. </w:t>
      </w:r>
      <w:r w:rsidRPr="00244AB4">
        <w:rPr>
          <w:rFonts w:eastAsia="Times New Roman"/>
          <w:i/>
          <w:iCs/>
        </w:rPr>
        <w:t>Developmental Psychology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17</w:t>
      </w:r>
      <w:r w:rsidRPr="00244AB4">
        <w:rPr>
          <w:rFonts w:eastAsia="Times New Roman"/>
        </w:rPr>
        <w:t>(2), 170</w:t>
      </w:r>
      <w:r w:rsidR="00274905" w:rsidRPr="00244AB4">
        <w:rPr>
          <w:rFonts w:eastAsia="Times New Roman"/>
        </w:rPr>
        <w:t>-187</w:t>
      </w:r>
      <w:r w:rsidRPr="00244AB4">
        <w:rPr>
          <w:rFonts w:eastAsia="Times New Roman"/>
        </w:rPr>
        <w:t>.</w:t>
      </w:r>
      <w:r w:rsidR="00274905" w:rsidRPr="00244AB4">
        <w:rPr>
          <w:rFonts w:eastAsia="Times New Roman"/>
        </w:rPr>
        <w:t xml:space="preserve"> </w:t>
      </w:r>
      <w:hyperlink r:id="rId60" w:tgtFrame="_blank" w:history="1">
        <w:r w:rsidR="00274905" w:rsidRPr="00244AB4">
          <w:rPr>
            <w:rStyle w:val="Hyperlink"/>
            <w:rFonts w:eastAsia="Times New Roman"/>
          </w:rPr>
          <w:t>https://doi.org/10.1037/0012-1649.17.2.170</w:t>
        </w:r>
      </w:hyperlink>
    </w:p>
    <w:p w14:paraId="43CF7143" w14:textId="48BA280D" w:rsidR="00842691" w:rsidRPr="00244AB4" w:rsidRDefault="00842691" w:rsidP="00244AB4">
      <w:pPr>
        <w:ind w:left="720" w:hanging="720"/>
        <w:rPr>
          <w:rFonts w:eastAsia="Times New Roman"/>
        </w:rPr>
      </w:pPr>
    </w:p>
    <w:p w14:paraId="6F88333C" w14:textId="7D690B76" w:rsidR="00195355" w:rsidRPr="00244AB4" w:rsidRDefault="00195355" w:rsidP="00244AB4">
      <w:pPr>
        <w:ind w:left="720" w:hanging="720"/>
        <w:rPr>
          <w:rFonts w:eastAsia="Times New Roman"/>
        </w:rPr>
      </w:pPr>
      <w:bookmarkStart w:id="24" w:name="_Hlk112996569"/>
      <w:r w:rsidRPr="00244AB4">
        <w:rPr>
          <w:rFonts w:eastAsia="Times New Roman"/>
        </w:rPr>
        <w:t>Nichols, E. S., &amp; Joanisse, M. F. (2019). Individual differences predict ERP signatures of second language learning of novel grammatical rules. </w:t>
      </w:r>
      <w:r w:rsidRPr="00244AB4">
        <w:rPr>
          <w:rFonts w:eastAsia="Times New Roman"/>
          <w:i/>
          <w:iCs/>
        </w:rPr>
        <w:t>Bilingualism: Language and Cognition</w:t>
      </w:r>
      <w:r w:rsidRPr="00244AB4">
        <w:rPr>
          <w:rFonts w:eastAsia="Times New Roman"/>
        </w:rPr>
        <w:t>, </w:t>
      </w:r>
      <w:r w:rsidRPr="00244AB4">
        <w:rPr>
          <w:rFonts w:eastAsia="Times New Roman"/>
          <w:i/>
          <w:iCs/>
        </w:rPr>
        <w:t>22</w:t>
      </w:r>
      <w:r w:rsidRPr="00244AB4">
        <w:rPr>
          <w:rFonts w:eastAsia="Times New Roman"/>
        </w:rPr>
        <w:t xml:space="preserve">(1), 78-92. </w:t>
      </w:r>
      <w:hyperlink r:id="rId61" w:tgtFrame="_blank" w:history="1">
        <w:r w:rsidR="00274905" w:rsidRPr="00244AB4">
          <w:rPr>
            <w:rStyle w:val="Hyperlink"/>
            <w:rFonts w:eastAsia="Times New Roman"/>
          </w:rPr>
          <w:t xml:space="preserve">https://doi.org/10.1017/S1366728917000566 </w:t>
        </w:r>
      </w:hyperlink>
    </w:p>
    <w:bookmarkEnd w:id="24"/>
    <w:p w14:paraId="289F56A9" w14:textId="77777777" w:rsidR="00195355" w:rsidRPr="00244AB4" w:rsidRDefault="00195355" w:rsidP="00244AB4">
      <w:pPr>
        <w:ind w:left="720" w:hanging="720"/>
        <w:rPr>
          <w:rFonts w:eastAsia="Times New Roman"/>
        </w:rPr>
      </w:pPr>
    </w:p>
    <w:p w14:paraId="21661A7B" w14:textId="1B91C157" w:rsidR="00274905" w:rsidRPr="00244AB4" w:rsidRDefault="0016082B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Nitin, R., Gustavson, D. E., Aaron, A. S., Boorom, O. A., Bush, C. T., Wiens, N., ... &amp; Gordon, R. L. (2023). Exploring individual differences in musical rhythm and grammar skills in school-aged children with typically developing language. </w:t>
      </w:r>
      <w:r w:rsidRPr="00244AB4">
        <w:rPr>
          <w:rFonts w:eastAsia="Times New Roman"/>
          <w:i/>
          <w:iCs/>
        </w:rPr>
        <w:t>Scientific Reports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13</w:t>
      </w:r>
      <w:r w:rsidRPr="00244AB4">
        <w:rPr>
          <w:rFonts w:eastAsia="Times New Roman"/>
        </w:rPr>
        <w:t xml:space="preserve">(1), 2201. </w:t>
      </w:r>
      <w:hyperlink r:id="rId62" w:history="1">
        <w:r w:rsidR="00274905" w:rsidRPr="00244AB4">
          <w:rPr>
            <w:rStyle w:val="Hyperlink"/>
            <w:rFonts w:eastAsia="Times New Roman"/>
          </w:rPr>
          <w:t>https://doi.org/10.1038/s41598-022-21902-0</w:t>
        </w:r>
      </w:hyperlink>
    </w:p>
    <w:p w14:paraId="176F09B7" w14:textId="77777777" w:rsidR="0016082B" w:rsidRPr="00244AB4" w:rsidRDefault="0016082B" w:rsidP="00244AB4">
      <w:pPr>
        <w:ind w:left="720" w:hanging="720"/>
        <w:rPr>
          <w:rFonts w:eastAsia="Times New Roman"/>
        </w:rPr>
      </w:pPr>
    </w:p>
    <w:p w14:paraId="40D042EC" w14:textId="0384D49A" w:rsidR="00E04AA5" w:rsidRPr="00244AB4" w:rsidRDefault="00E04AA5" w:rsidP="00244AB4">
      <w:pPr>
        <w:ind w:left="720" w:hanging="720"/>
        <w:rPr>
          <w:rFonts w:eastAsia="Times New Roman"/>
        </w:rPr>
      </w:pPr>
      <w:proofErr w:type="spellStart"/>
      <w:r w:rsidRPr="00244AB4">
        <w:rPr>
          <w:rFonts w:eastAsia="Times New Roman"/>
        </w:rPr>
        <w:t>Olkoniemi</w:t>
      </w:r>
      <w:proofErr w:type="spellEnd"/>
      <w:r w:rsidRPr="00244AB4">
        <w:rPr>
          <w:rFonts w:eastAsia="Times New Roman"/>
        </w:rPr>
        <w:t xml:space="preserve">, H., Ranta, H., &amp; Kaakinen, J. K. (2016). Individual differences in the processing of written sarcasm and metaphor: Evidence from eye movements. </w:t>
      </w:r>
      <w:r w:rsidRPr="00244AB4">
        <w:rPr>
          <w:rFonts w:eastAsia="Times New Roman"/>
          <w:i/>
          <w:iCs/>
        </w:rPr>
        <w:t>Journal of Experimental Psychology: Learning, Memory, and Cognition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42</w:t>
      </w:r>
      <w:r w:rsidRPr="00244AB4">
        <w:rPr>
          <w:rFonts w:eastAsia="Times New Roman"/>
        </w:rPr>
        <w:t xml:space="preserve">(3), 433-450. </w:t>
      </w:r>
      <w:hyperlink r:id="rId63" w:tgtFrame="_blank" w:history="1">
        <w:r w:rsidR="00274905" w:rsidRPr="00244AB4">
          <w:rPr>
            <w:rStyle w:val="Hyperlink"/>
            <w:rFonts w:eastAsia="Times New Roman"/>
          </w:rPr>
          <w:t>https://doi.org/10.1037/xlm0000176</w:t>
        </w:r>
      </w:hyperlink>
      <w:r w:rsidRPr="00244AB4">
        <w:rPr>
          <w:rFonts w:eastAsia="Times New Roman"/>
        </w:rPr>
        <w:t xml:space="preserve"> </w:t>
      </w:r>
    </w:p>
    <w:p w14:paraId="4C0A8AFF" w14:textId="77777777" w:rsidR="00E04AA5" w:rsidRPr="00244AB4" w:rsidRDefault="00E04AA5" w:rsidP="00244AB4">
      <w:pPr>
        <w:ind w:left="720" w:hanging="720"/>
        <w:rPr>
          <w:rFonts w:eastAsia="Times New Roman"/>
        </w:rPr>
      </w:pPr>
    </w:p>
    <w:p w14:paraId="36631409" w14:textId="4BC737D5" w:rsidR="00D6119C" w:rsidRPr="00244AB4" w:rsidRDefault="00842691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Ottó, I. (1998). The relationship between individual differences in learner creativity and language learning success. </w:t>
      </w:r>
      <w:r w:rsidRPr="00244AB4">
        <w:rPr>
          <w:rFonts w:eastAsia="Times New Roman"/>
          <w:i/>
          <w:iCs/>
        </w:rPr>
        <w:t>TESOL Quarterly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32</w:t>
      </w:r>
      <w:r w:rsidRPr="00244AB4">
        <w:rPr>
          <w:rFonts w:eastAsia="Times New Roman"/>
        </w:rPr>
        <w:t>(4), 763-773.</w:t>
      </w:r>
      <w:r w:rsidR="00274905" w:rsidRPr="00244AB4">
        <w:rPr>
          <w:rFonts w:eastAsia="Times New Roman"/>
        </w:rPr>
        <w:t xml:space="preserve"> https://doi.org/10.2307/3588011</w:t>
      </w:r>
    </w:p>
    <w:p w14:paraId="402CC6B1" w14:textId="77777777" w:rsidR="00842691" w:rsidRPr="00244AB4" w:rsidRDefault="00842691" w:rsidP="00244AB4">
      <w:pPr>
        <w:ind w:left="720" w:hanging="720"/>
        <w:rPr>
          <w:rFonts w:eastAsia="Times New Roman"/>
        </w:rPr>
      </w:pPr>
    </w:p>
    <w:p w14:paraId="12045DB6" w14:textId="6E21B95B" w:rsidR="008266E1" w:rsidRPr="00244AB4" w:rsidRDefault="008266E1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Oxford, R. (1992). Who are our students? A synthesis of foreign and second language research on individual differences with implications for instructional practice. </w:t>
      </w:r>
      <w:r w:rsidRPr="00244AB4">
        <w:rPr>
          <w:rFonts w:eastAsia="Times New Roman"/>
          <w:i/>
          <w:iCs/>
        </w:rPr>
        <w:t>TESL Canada Journal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9</w:t>
      </w:r>
      <w:r w:rsidRPr="00244AB4">
        <w:rPr>
          <w:rFonts w:eastAsia="Times New Roman"/>
        </w:rPr>
        <w:t>(2), 30-49.</w:t>
      </w:r>
      <w:r w:rsidR="00274905" w:rsidRPr="00244AB4">
        <w:rPr>
          <w:rFonts w:eastAsia="Times New Roman"/>
        </w:rPr>
        <w:t xml:space="preserve"> </w:t>
      </w:r>
      <w:hyperlink r:id="rId64" w:history="1">
        <w:r w:rsidR="00274905" w:rsidRPr="00244AB4">
          <w:rPr>
            <w:rStyle w:val="Hyperlink"/>
            <w:rFonts w:eastAsia="Times New Roman"/>
          </w:rPr>
          <w:t xml:space="preserve">https://doi.org/10.18806/tesl.v9i2.602 </w:t>
        </w:r>
      </w:hyperlink>
    </w:p>
    <w:p w14:paraId="4C8BCAAF" w14:textId="77777777" w:rsidR="008266E1" w:rsidRPr="00244AB4" w:rsidRDefault="008266E1" w:rsidP="00244AB4">
      <w:pPr>
        <w:ind w:left="720" w:hanging="720"/>
        <w:rPr>
          <w:rFonts w:eastAsia="Times New Roman"/>
        </w:rPr>
      </w:pPr>
    </w:p>
    <w:p w14:paraId="41AE14C2" w14:textId="2463AA9A" w:rsidR="00E3368D" w:rsidRPr="00244AB4" w:rsidRDefault="00E3368D" w:rsidP="00244AB4">
      <w:pPr>
        <w:ind w:left="720" w:hanging="720"/>
      </w:pPr>
      <w:bookmarkStart w:id="25" w:name="_Hlk40609944"/>
      <w:r w:rsidRPr="00244AB4">
        <w:t xml:space="preserve">Oxford, R. L., &amp; </w:t>
      </w:r>
      <w:proofErr w:type="spellStart"/>
      <w:r w:rsidRPr="00244AB4">
        <w:t>Amerstorfer</w:t>
      </w:r>
      <w:proofErr w:type="spellEnd"/>
      <w:r w:rsidRPr="00244AB4">
        <w:t xml:space="preserve">, C. M. (Eds.) (2018). </w:t>
      </w:r>
      <w:r w:rsidRPr="00244AB4">
        <w:rPr>
          <w:i/>
        </w:rPr>
        <w:t>Language learning strategies and individual learner characteristics: Situating strategy use in diverse contexts</w:t>
      </w:r>
      <w:r w:rsidRPr="00244AB4">
        <w:t>. Bloomsbury</w:t>
      </w:r>
      <w:bookmarkEnd w:id="25"/>
      <w:r w:rsidR="00FB3E07" w:rsidRPr="00244AB4">
        <w:t>.</w:t>
      </w:r>
    </w:p>
    <w:p w14:paraId="1033F561" w14:textId="77777777" w:rsidR="00E3368D" w:rsidRPr="00244AB4" w:rsidRDefault="00E3368D" w:rsidP="00244AB4">
      <w:pPr>
        <w:ind w:left="720" w:hanging="720"/>
        <w:rPr>
          <w:rFonts w:eastAsia="Times New Roman"/>
        </w:rPr>
      </w:pPr>
    </w:p>
    <w:p w14:paraId="29EB84ED" w14:textId="4B7B4D25" w:rsidR="00F3742E" w:rsidRPr="00244AB4" w:rsidRDefault="00F3742E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Oxford, R. L., &amp; Ehrman, M. (1992). Second language research on individual differences. </w:t>
      </w:r>
      <w:r w:rsidRPr="00244AB4">
        <w:rPr>
          <w:rFonts w:eastAsia="Times New Roman"/>
          <w:i/>
          <w:iCs/>
        </w:rPr>
        <w:t>Annual Review of Applied Linguistics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13</w:t>
      </w:r>
      <w:r w:rsidRPr="00244AB4">
        <w:rPr>
          <w:rFonts w:eastAsia="Times New Roman"/>
        </w:rPr>
        <w:t>, 188-205.</w:t>
      </w:r>
      <w:r w:rsidR="00274905" w:rsidRPr="00244AB4">
        <w:rPr>
          <w:rFonts w:eastAsia="Times New Roman"/>
        </w:rPr>
        <w:t xml:space="preserve"> </w:t>
      </w:r>
      <w:hyperlink r:id="rId65" w:tgtFrame="_blank" w:history="1">
        <w:r w:rsidR="00274905" w:rsidRPr="00244AB4">
          <w:rPr>
            <w:rStyle w:val="Hyperlink"/>
            <w:rFonts w:eastAsia="Times New Roman"/>
          </w:rPr>
          <w:t xml:space="preserve">https://doi.org/10.1017/S0267190500002464 </w:t>
        </w:r>
      </w:hyperlink>
    </w:p>
    <w:p w14:paraId="0A55B47F" w14:textId="77777777" w:rsidR="000F0F0A" w:rsidRPr="00244AB4" w:rsidRDefault="000F0F0A" w:rsidP="00244AB4">
      <w:pPr>
        <w:ind w:left="720" w:hanging="720"/>
        <w:rPr>
          <w:rFonts w:eastAsia="Times New Roman"/>
        </w:rPr>
      </w:pPr>
    </w:p>
    <w:p w14:paraId="6C689E77" w14:textId="7490AABA" w:rsidR="00743F21" w:rsidRPr="00244AB4" w:rsidRDefault="00743F21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Paradis, J. (2011). Individual differences in child English second language acquisition: Comparing child-internal and child-external factors. </w:t>
      </w:r>
      <w:r w:rsidRPr="00244AB4">
        <w:rPr>
          <w:rFonts w:eastAsia="Times New Roman"/>
          <w:i/>
          <w:iCs/>
        </w:rPr>
        <w:t>Linguistic Approaches to Bilingualism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</w:t>
      </w:r>
      <w:r w:rsidRPr="00244AB4">
        <w:rPr>
          <w:rFonts w:eastAsia="Times New Roman"/>
        </w:rPr>
        <w:t>(3), 213-237.</w:t>
      </w:r>
      <w:r w:rsidR="00274905" w:rsidRPr="00244AB4">
        <w:rPr>
          <w:rFonts w:eastAsia="Times New Roman"/>
        </w:rPr>
        <w:t xml:space="preserve"> </w:t>
      </w:r>
      <w:hyperlink r:id="rId66" w:history="1">
        <w:r w:rsidR="00274905" w:rsidRPr="00244AB4">
          <w:rPr>
            <w:rStyle w:val="Hyperlink"/>
            <w:rFonts w:eastAsia="Times New Roman"/>
          </w:rPr>
          <w:t>https://doi.org/10.1075/lab.1.3.01par</w:t>
        </w:r>
      </w:hyperlink>
    </w:p>
    <w:p w14:paraId="14B9E96A" w14:textId="77777777" w:rsidR="00AF1E27" w:rsidRPr="00244AB4" w:rsidRDefault="00AF1E27" w:rsidP="00244AB4">
      <w:pPr>
        <w:ind w:left="720" w:hanging="720"/>
        <w:rPr>
          <w:rFonts w:eastAsia="Times New Roman"/>
        </w:rPr>
      </w:pPr>
    </w:p>
    <w:p w14:paraId="6D19587B" w14:textId="77777777" w:rsidR="00274905" w:rsidRPr="00244AB4" w:rsidRDefault="00AF1E27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lastRenderedPageBreak/>
        <w:t xml:space="preserve">Paradis, J. (2023). Sources of individual differences in the dual language development of heritage bilinguals. </w:t>
      </w:r>
      <w:r w:rsidRPr="00244AB4">
        <w:rPr>
          <w:rFonts w:eastAsia="Times New Roman"/>
          <w:i/>
          <w:iCs/>
        </w:rPr>
        <w:t>Journal of Child Language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50</w:t>
      </w:r>
      <w:r w:rsidRPr="00244AB4">
        <w:rPr>
          <w:rFonts w:eastAsia="Times New Roman"/>
        </w:rPr>
        <w:t>(4), 793-817.</w:t>
      </w:r>
      <w:r w:rsidR="00274905" w:rsidRPr="00244AB4">
        <w:rPr>
          <w:rFonts w:eastAsia="Times New Roman"/>
        </w:rPr>
        <w:t xml:space="preserve"> </w:t>
      </w:r>
      <w:hyperlink r:id="rId67" w:tgtFrame="_blank" w:history="1">
        <w:r w:rsidR="00274905" w:rsidRPr="00244AB4">
          <w:rPr>
            <w:rStyle w:val="Hyperlink"/>
            <w:rFonts w:eastAsia="Times New Roman"/>
          </w:rPr>
          <w:t>https://doi.org/10.1017/S0305000922000708 [Opens in a new window]</w:t>
        </w:r>
      </w:hyperlink>
    </w:p>
    <w:p w14:paraId="5B168262" w14:textId="77777777" w:rsidR="0016082B" w:rsidRPr="00244AB4" w:rsidRDefault="0016082B" w:rsidP="00244AB4">
      <w:pPr>
        <w:ind w:left="720" w:hanging="720"/>
        <w:rPr>
          <w:rFonts w:eastAsia="Times New Roman"/>
        </w:rPr>
      </w:pPr>
    </w:p>
    <w:p w14:paraId="5405B9E6" w14:textId="48B27DB5" w:rsidR="00B402F2" w:rsidRPr="00244AB4" w:rsidRDefault="0016082B" w:rsidP="00244AB4">
      <w:pPr>
        <w:ind w:left="720" w:hanging="720"/>
      </w:pPr>
      <w:r w:rsidRPr="00244AB4">
        <w:t xml:space="preserve">Paradis, J., &amp; Jia, R. (2017). Bilingual children's long‐term outcomes in English as a second language: </w:t>
      </w:r>
      <w:r w:rsidR="00B402F2" w:rsidRPr="00244AB4">
        <w:t>L</w:t>
      </w:r>
      <w:r w:rsidRPr="00244AB4">
        <w:t xml:space="preserve">anguage environment factors shape individual differences in catching up with monolinguals. </w:t>
      </w:r>
      <w:r w:rsidRPr="00244AB4">
        <w:rPr>
          <w:i/>
          <w:iCs/>
        </w:rPr>
        <w:t xml:space="preserve">Developmental </w:t>
      </w:r>
      <w:r w:rsidR="00B402F2" w:rsidRPr="00244AB4">
        <w:rPr>
          <w:i/>
          <w:iCs/>
        </w:rPr>
        <w:t>S</w:t>
      </w:r>
      <w:r w:rsidRPr="00244AB4">
        <w:rPr>
          <w:i/>
          <w:iCs/>
        </w:rPr>
        <w:t>cience</w:t>
      </w:r>
      <w:r w:rsidRPr="00244AB4">
        <w:t xml:space="preserve">, </w:t>
      </w:r>
      <w:r w:rsidRPr="00244AB4">
        <w:rPr>
          <w:i/>
          <w:iCs/>
        </w:rPr>
        <w:t>20</w:t>
      </w:r>
      <w:r w:rsidRPr="00244AB4">
        <w:t>(1).</w:t>
      </w:r>
      <w:r w:rsidR="00B402F2" w:rsidRPr="00244AB4">
        <w:rPr>
          <w:rFonts w:eastAsia="Times New Roman"/>
        </w:rPr>
        <w:t xml:space="preserve"> </w:t>
      </w:r>
      <w:hyperlink r:id="rId68" w:history="1">
        <w:r w:rsidR="00B402F2" w:rsidRPr="00244AB4">
          <w:rPr>
            <w:rStyle w:val="Hyperlink"/>
          </w:rPr>
          <w:t>https://doi.org/10.1111/desc.12433</w:t>
        </w:r>
      </w:hyperlink>
    </w:p>
    <w:p w14:paraId="2C3A0ACB" w14:textId="7AB98916" w:rsidR="0016082B" w:rsidRPr="00244AB4" w:rsidRDefault="0016082B" w:rsidP="00244AB4">
      <w:pPr>
        <w:ind w:left="720" w:hanging="720"/>
        <w:rPr>
          <w:rFonts w:eastAsia="Times New Roman"/>
        </w:rPr>
      </w:pPr>
    </w:p>
    <w:p w14:paraId="29C8569D" w14:textId="52B26C93" w:rsidR="00E96DC1" w:rsidRPr="00244AB4" w:rsidRDefault="00E96DC1" w:rsidP="00244AB4">
      <w:pPr>
        <w:ind w:left="720" w:hanging="720"/>
        <w:rPr>
          <w:rFonts w:eastAsia="Times New Roman"/>
        </w:rPr>
      </w:pPr>
      <w:bookmarkStart w:id="26" w:name="_Hlk188171561"/>
      <w:r w:rsidRPr="00244AB4">
        <w:rPr>
          <w:rFonts w:eastAsia="Times New Roman"/>
        </w:rPr>
        <w:t xml:space="preserve">Patterson, K., Street, J. A., &amp; </w:t>
      </w:r>
      <w:proofErr w:type="spellStart"/>
      <w:r w:rsidRPr="00244AB4">
        <w:rPr>
          <w:rFonts w:eastAsia="Times New Roman"/>
        </w:rPr>
        <w:t>Myachykov</w:t>
      </w:r>
      <w:proofErr w:type="spellEnd"/>
      <w:r w:rsidRPr="00244AB4">
        <w:rPr>
          <w:rFonts w:eastAsia="Times New Roman"/>
        </w:rPr>
        <w:t xml:space="preserve">, A. (2024). Phrasal frequency and literacy as predictors of individual differences in on-line processing and comprehension of English complex NP subject-verb agreement. </w:t>
      </w:r>
      <w:r w:rsidRPr="00244AB4">
        <w:rPr>
          <w:rFonts w:eastAsia="Times New Roman"/>
          <w:i/>
          <w:iCs/>
        </w:rPr>
        <w:t>Journal of Cultural Cognitive Science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8</w:t>
      </w:r>
      <w:r w:rsidRPr="00244AB4">
        <w:rPr>
          <w:rFonts w:eastAsia="Times New Roman"/>
        </w:rPr>
        <w:t>(3), 247-274. https://doi.org/10.1007/s41809-024-00149-3</w:t>
      </w:r>
    </w:p>
    <w:bookmarkEnd w:id="26"/>
    <w:p w14:paraId="5F8A677D" w14:textId="77777777" w:rsidR="00E96DC1" w:rsidRPr="00244AB4" w:rsidRDefault="00E96DC1" w:rsidP="00244AB4">
      <w:pPr>
        <w:ind w:left="720" w:hanging="720"/>
        <w:rPr>
          <w:rFonts w:eastAsia="Times New Roman"/>
        </w:rPr>
      </w:pPr>
    </w:p>
    <w:p w14:paraId="54BCEAC5" w14:textId="65FF5306" w:rsidR="00C305F7" w:rsidRPr="00244AB4" w:rsidRDefault="00C305F7" w:rsidP="00244AB4">
      <w:pPr>
        <w:ind w:left="720" w:hanging="720"/>
        <w:rPr>
          <w:rFonts w:eastAsia="Times New Roman"/>
        </w:rPr>
      </w:pPr>
      <w:r w:rsidRPr="00244AB4">
        <w:t xml:space="preserve">Pawlak. M. (Ed.). (2012). </w:t>
      </w:r>
      <w:r w:rsidRPr="00244AB4">
        <w:rPr>
          <w:i/>
          <w:iCs/>
        </w:rPr>
        <w:t>New</w:t>
      </w:r>
      <w:r w:rsidRPr="00244AB4">
        <w:t xml:space="preserve"> </w:t>
      </w:r>
      <w:r w:rsidRPr="00244AB4">
        <w:rPr>
          <w:rFonts w:eastAsia="Times New Roman"/>
          <w:i/>
          <w:iCs/>
        </w:rPr>
        <w:t>perspectives on individual differences in language learning and teaching</w:t>
      </w:r>
      <w:r w:rsidRPr="00244AB4">
        <w:rPr>
          <w:rFonts w:eastAsia="Times New Roman"/>
        </w:rPr>
        <w:t xml:space="preserve">. Springer.  </w:t>
      </w:r>
    </w:p>
    <w:p w14:paraId="767C7801" w14:textId="77777777" w:rsidR="00C305F7" w:rsidRPr="00244AB4" w:rsidRDefault="00C305F7" w:rsidP="00244AB4">
      <w:pPr>
        <w:ind w:left="720" w:hanging="720"/>
        <w:rPr>
          <w:rFonts w:eastAsia="Times New Roman"/>
        </w:rPr>
      </w:pPr>
    </w:p>
    <w:p w14:paraId="716F2AC5" w14:textId="0D993100" w:rsidR="00FD5C79" w:rsidRPr="00244AB4" w:rsidRDefault="00FD5C79" w:rsidP="00244AB4">
      <w:pPr>
        <w:ind w:left="720" w:hanging="720"/>
      </w:pPr>
      <w:bookmarkStart w:id="27" w:name="_Hlk2422557"/>
      <w:r w:rsidRPr="00244AB4">
        <w:t xml:space="preserve">Pawlak, M. (2018). Contextual and individual difference variables: Pronunciation learning strategies in form-focused and meaning-focused activities. In R. L. Oxford &amp; C. M. </w:t>
      </w:r>
      <w:proofErr w:type="spellStart"/>
      <w:r w:rsidRPr="00244AB4">
        <w:t>Amerstorfer</w:t>
      </w:r>
      <w:proofErr w:type="spellEnd"/>
      <w:r w:rsidRPr="00244AB4">
        <w:t xml:space="preserve"> (Eds.), </w:t>
      </w:r>
      <w:r w:rsidRPr="00244AB4">
        <w:rPr>
          <w:i/>
        </w:rPr>
        <w:t>Language learning strategies and individual learner characteristics: Situating strategy use in diverse contexts</w:t>
      </w:r>
      <w:r w:rsidRPr="00244AB4">
        <w:t xml:space="preserve"> (pp. 189-212). Bloomsbur</w:t>
      </w:r>
      <w:bookmarkEnd w:id="27"/>
      <w:r w:rsidR="00FB3E07" w:rsidRPr="00244AB4">
        <w:t>y</w:t>
      </w:r>
      <w:r w:rsidRPr="00244AB4">
        <w:t>.</w:t>
      </w:r>
    </w:p>
    <w:p w14:paraId="051D0D3C" w14:textId="4C2A4330" w:rsidR="002F5D72" w:rsidRPr="00244AB4" w:rsidRDefault="002F5D72" w:rsidP="00244AB4">
      <w:pPr>
        <w:ind w:left="720" w:hanging="720"/>
      </w:pPr>
    </w:p>
    <w:p w14:paraId="64BA4CA6" w14:textId="77777777" w:rsidR="002118DC" w:rsidRPr="00244AB4" w:rsidRDefault="002118DC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Pawlak, M. (Ed.). (2021). </w:t>
      </w:r>
      <w:r w:rsidRPr="00244AB4">
        <w:rPr>
          <w:rFonts w:eastAsia="Times New Roman"/>
          <w:i/>
          <w:iCs/>
        </w:rPr>
        <w:t>Investigating individual learner differences in second language learning</w:t>
      </w:r>
      <w:r w:rsidRPr="00244AB4">
        <w:rPr>
          <w:rFonts w:eastAsia="Times New Roman"/>
        </w:rPr>
        <w:t>. Springer.</w:t>
      </w:r>
    </w:p>
    <w:p w14:paraId="393DEEA6" w14:textId="77777777" w:rsidR="002A1191" w:rsidRPr="00244AB4" w:rsidRDefault="002A1191" w:rsidP="00244AB4">
      <w:pPr>
        <w:ind w:left="720" w:hanging="720"/>
        <w:rPr>
          <w:rFonts w:eastAsia="Times New Roman"/>
        </w:rPr>
      </w:pPr>
    </w:p>
    <w:p w14:paraId="2BD65856" w14:textId="2DDB6150" w:rsidR="002A1191" w:rsidRPr="00244AB4" w:rsidRDefault="002A1191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Pawlak, M., Csizer, K., Kruk, M., &amp; Zawodniak, J. (2025). Investigating grit in second language learning: The role of individual difference factors and background variables. </w:t>
      </w:r>
      <w:r w:rsidRPr="00244AB4">
        <w:rPr>
          <w:rFonts w:eastAsia="Times New Roman"/>
          <w:i/>
          <w:iCs/>
        </w:rPr>
        <w:t>Language Teaching Research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29</w:t>
      </w:r>
      <w:r w:rsidRPr="00244AB4">
        <w:rPr>
          <w:rFonts w:eastAsia="Times New Roman"/>
        </w:rPr>
        <w:t xml:space="preserve">(5), 2093-2118. </w:t>
      </w:r>
      <w:hyperlink r:id="rId69" w:history="1">
        <w:r w:rsidRPr="00244AB4">
          <w:rPr>
            <w:rStyle w:val="Hyperlink"/>
            <w:rFonts w:eastAsia="Times New Roman"/>
          </w:rPr>
          <w:t>https://doi.org/10.1177/13621688221105775</w:t>
        </w:r>
      </w:hyperlink>
    </w:p>
    <w:p w14:paraId="1008017D" w14:textId="77777777" w:rsidR="002118DC" w:rsidRPr="00244AB4" w:rsidRDefault="002118DC" w:rsidP="00244AB4">
      <w:pPr>
        <w:ind w:left="720" w:hanging="720"/>
      </w:pPr>
    </w:p>
    <w:p w14:paraId="0C60638E" w14:textId="6B7FAC22" w:rsidR="00161A90" w:rsidRPr="00244AB4" w:rsidRDefault="00161A90" w:rsidP="00244AB4">
      <w:pPr>
        <w:ind w:left="720" w:hanging="720"/>
        <w:rPr>
          <w:color w:val="000000"/>
        </w:rPr>
      </w:pPr>
      <w:bookmarkStart w:id="28" w:name="_Hlk102642392"/>
      <w:r w:rsidRPr="00244AB4">
        <w:rPr>
          <w:color w:val="000000"/>
        </w:rPr>
        <w:t xml:space="preserve">Prat, C. S., </w:t>
      </w:r>
      <w:proofErr w:type="spellStart"/>
      <w:r w:rsidRPr="00244AB4">
        <w:rPr>
          <w:color w:val="000000"/>
        </w:rPr>
        <w:t>Madhyastha</w:t>
      </w:r>
      <w:proofErr w:type="spellEnd"/>
      <w:r w:rsidRPr="00244AB4">
        <w:rPr>
          <w:color w:val="000000"/>
        </w:rPr>
        <w:t xml:space="preserve">, T. M., </w:t>
      </w:r>
      <w:proofErr w:type="spellStart"/>
      <w:r w:rsidRPr="00244AB4">
        <w:rPr>
          <w:color w:val="000000"/>
        </w:rPr>
        <w:t>Mottarella</w:t>
      </w:r>
      <w:proofErr w:type="spellEnd"/>
      <w:r w:rsidRPr="00244AB4">
        <w:rPr>
          <w:color w:val="000000"/>
        </w:rPr>
        <w:t xml:space="preserve">, M. J., &amp; Kuo, C. H. (2020). Relating natural language </w:t>
      </w:r>
      <w:bookmarkEnd w:id="28"/>
      <w:r w:rsidRPr="00244AB4">
        <w:rPr>
          <w:color w:val="000000"/>
        </w:rPr>
        <w:t>aptitude to individual differences in learning programming languages. </w:t>
      </w:r>
      <w:r w:rsidRPr="00244AB4">
        <w:rPr>
          <w:i/>
          <w:iCs/>
          <w:color w:val="000000"/>
        </w:rPr>
        <w:t>Scientific reports</w:t>
      </w:r>
      <w:r w:rsidRPr="00244AB4">
        <w:rPr>
          <w:color w:val="000000"/>
        </w:rPr>
        <w:t>, </w:t>
      </w:r>
      <w:r w:rsidRPr="00244AB4">
        <w:rPr>
          <w:i/>
          <w:iCs/>
          <w:color w:val="000000"/>
        </w:rPr>
        <w:t>10</w:t>
      </w:r>
      <w:r w:rsidRPr="00244AB4">
        <w:rPr>
          <w:color w:val="000000"/>
        </w:rPr>
        <w:t xml:space="preserve">(1), 1-10. </w:t>
      </w:r>
      <w:r w:rsidR="00B402F2" w:rsidRPr="00244AB4">
        <w:rPr>
          <w:color w:val="000000"/>
        </w:rPr>
        <w:t>https://doi.org/10.1038/s41598-020-60661-8</w:t>
      </w:r>
      <w:r w:rsidRPr="00244AB4">
        <w:rPr>
          <w:color w:val="000000"/>
        </w:rPr>
        <w:t xml:space="preserve">  </w:t>
      </w:r>
    </w:p>
    <w:p w14:paraId="3CCF8625" w14:textId="3A0AF304" w:rsidR="00161A90" w:rsidRPr="00244AB4" w:rsidRDefault="00161A90" w:rsidP="00244AB4">
      <w:pPr>
        <w:ind w:left="720" w:hanging="720"/>
      </w:pPr>
    </w:p>
    <w:p w14:paraId="1C4B10E8" w14:textId="3D610E92" w:rsidR="00D658C8" w:rsidRPr="00244AB4" w:rsidRDefault="00D658C8" w:rsidP="00244AB4">
      <w:pPr>
        <w:ind w:left="720" w:hanging="720"/>
      </w:pPr>
      <w:bookmarkStart w:id="29" w:name="_Hlk112996660"/>
      <w:r w:rsidRPr="00244AB4">
        <w:t>Prat, C. S., Yamasaki, B. L., &amp; Peterson, E. R. (2019). Individual differences in resting-state brain rhythms uniquely predict second language learning rate and willingness to communicate in adults. </w:t>
      </w:r>
      <w:r w:rsidRPr="00244AB4">
        <w:rPr>
          <w:i/>
          <w:iCs/>
        </w:rPr>
        <w:t>Journal of Cognitive Neuroscience</w:t>
      </w:r>
      <w:r w:rsidRPr="00244AB4">
        <w:t>, </w:t>
      </w:r>
      <w:r w:rsidRPr="00244AB4">
        <w:rPr>
          <w:i/>
          <w:iCs/>
        </w:rPr>
        <w:t>31</w:t>
      </w:r>
      <w:r w:rsidRPr="00244AB4">
        <w:t xml:space="preserve">(1), 78-94. </w:t>
      </w:r>
      <w:hyperlink r:id="rId70" w:tgtFrame="_blank" w:history="1">
        <w:r w:rsidRPr="00244AB4">
          <w:rPr>
            <w:rStyle w:val="Hyperlink"/>
            <w:rFonts w:eastAsiaTheme="majorEastAsia"/>
          </w:rPr>
          <w:t>https://doi.org/10.1162/jocn_a_01337</w:t>
        </w:r>
      </w:hyperlink>
    </w:p>
    <w:bookmarkEnd w:id="29"/>
    <w:p w14:paraId="5119B57F" w14:textId="77777777" w:rsidR="007445CC" w:rsidRPr="00244AB4" w:rsidRDefault="007445CC" w:rsidP="00244AB4">
      <w:pPr>
        <w:ind w:left="720" w:hanging="720"/>
      </w:pPr>
    </w:p>
    <w:p w14:paraId="3A6A72E3" w14:textId="4654EE96" w:rsidR="00FD5C79" w:rsidRPr="00244AB4" w:rsidRDefault="00CD7CC7" w:rsidP="00244AB4">
      <w:pPr>
        <w:ind w:left="720" w:hanging="720"/>
      </w:pPr>
      <w:proofErr w:type="spellStart"/>
      <w:r w:rsidRPr="00244AB4">
        <w:t>Psaltou</w:t>
      </w:r>
      <w:proofErr w:type="spellEnd"/>
      <w:r w:rsidRPr="00244AB4">
        <w:t xml:space="preserve">-Joycey, A., &amp; Gavriilidou, Z. (2018). Language learning strategies in Greek primary and secondary school learners: How individual characteristics affect strategy use. In R. L. Oxford &amp; C. M. </w:t>
      </w:r>
      <w:proofErr w:type="spellStart"/>
      <w:r w:rsidRPr="00244AB4">
        <w:t>Amerstorfer</w:t>
      </w:r>
      <w:proofErr w:type="spellEnd"/>
      <w:r w:rsidRPr="00244AB4">
        <w:t xml:space="preserve"> (Eds.), </w:t>
      </w:r>
      <w:r w:rsidRPr="00244AB4">
        <w:rPr>
          <w:i/>
        </w:rPr>
        <w:t>Language learning strategies and individual learner characteristics: Situating strategy use in diverse contexts</w:t>
      </w:r>
      <w:r w:rsidRPr="00244AB4">
        <w:t xml:space="preserve"> (pp. 167-188). Bloomsbury.</w:t>
      </w:r>
    </w:p>
    <w:p w14:paraId="4FB61552" w14:textId="77777777" w:rsidR="00CD7CC7" w:rsidRPr="00244AB4" w:rsidRDefault="00CD7CC7" w:rsidP="00244AB4">
      <w:pPr>
        <w:ind w:left="720" w:hanging="720"/>
        <w:rPr>
          <w:rFonts w:eastAsia="Times New Roman"/>
        </w:rPr>
      </w:pPr>
    </w:p>
    <w:p w14:paraId="68936F46" w14:textId="77777777" w:rsidR="00B402F2" w:rsidRPr="00244AB4" w:rsidRDefault="00EC6C39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Robinson, P. (1997). Individual differences and the fundamental similarity of implicit and explicit adult second language learning. </w:t>
      </w:r>
      <w:r w:rsidRPr="00244AB4">
        <w:rPr>
          <w:rFonts w:eastAsia="Times New Roman"/>
          <w:i/>
          <w:iCs/>
        </w:rPr>
        <w:t>Language Learning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47</w:t>
      </w:r>
      <w:r w:rsidRPr="00244AB4">
        <w:rPr>
          <w:rFonts w:eastAsia="Times New Roman"/>
        </w:rPr>
        <w:t>(1), 45-99.</w:t>
      </w:r>
      <w:r w:rsidR="00B402F2" w:rsidRPr="00244AB4">
        <w:rPr>
          <w:rFonts w:eastAsia="Times New Roman"/>
        </w:rPr>
        <w:t xml:space="preserve"> </w:t>
      </w:r>
      <w:hyperlink r:id="rId71" w:history="1">
        <w:r w:rsidR="00B402F2" w:rsidRPr="00244AB4">
          <w:rPr>
            <w:rStyle w:val="Hyperlink"/>
            <w:rFonts w:eastAsia="Times New Roman"/>
          </w:rPr>
          <w:t>https://doi.org/10.1111/0023-8333.21997002</w:t>
        </w:r>
      </w:hyperlink>
    </w:p>
    <w:p w14:paraId="595079A4" w14:textId="77777777" w:rsidR="00EC6C39" w:rsidRPr="00244AB4" w:rsidRDefault="00EC6C39" w:rsidP="00244AB4">
      <w:pPr>
        <w:ind w:left="720" w:hanging="720"/>
        <w:rPr>
          <w:bCs/>
          <w:color w:val="000000" w:themeColor="text1"/>
        </w:rPr>
      </w:pPr>
    </w:p>
    <w:p w14:paraId="7F576975" w14:textId="6DD756EA" w:rsidR="00203593" w:rsidRPr="00244AB4" w:rsidRDefault="00203593" w:rsidP="00244AB4">
      <w:pPr>
        <w:ind w:left="720" w:hanging="720"/>
        <w:rPr>
          <w:bCs/>
          <w:color w:val="000000" w:themeColor="text1"/>
        </w:rPr>
      </w:pPr>
      <w:r w:rsidRPr="00244AB4">
        <w:rPr>
          <w:bCs/>
          <w:color w:val="000000" w:themeColor="text1"/>
        </w:rPr>
        <w:lastRenderedPageBreak/>
        <w:t>Robinson, P.</w:t>
      </w:r>
      <w:r w:rsidR="00F704F2" w:rsidRPr="00244AB4">
        <w:rPr>
          <w:bCs/>
          <w:color w:val="000000" w:themeColor="text1"/>
        </w:rPr>
        <w:t xml:space="preserve"> </w:t>
      </w:r>
      <w:r w:rsidRPr="00244AB4">
        <w:rPr>
          <w:bCs/>
          <w:color w:val="000000" w:themeColor="text1"/>
        </w:rPr>
        <w:t xml:space="preserve">(2001). Individual differences, cognitive abilities, aptitude complexes and learning conditions in second language acquisition. </w:t>
      </w:r>
      <w:r w:rsidRPr="00244AB4">
        <w:rPr>
          <w:bCs/>
          <w:i/>
          <w:color w:val="000000" w:themeColor="text1"/>
        </w:rPr>
        <w:t>Second Language Research, 17</w:t>
      </w:r>
      <w:r w:rsidRPr="00244AB4">
        <w:rPr>
          <w:bCs/>
          <w:color w:val="000000" w:themeColor="text1"/>
        </w:rPr>
        <w:t>(4), 368-392.</w:t>
      </w:r>
      <w:r w:rsidR="00B402F2" w:rsidRPr="00244AB4">
        <w:rPr>
          <w:bCs/>
          <w:color w:val="000000" w:themeColor="text1"/>
        </w:rPr>
        <w:t xml:space="preserve"> </w:t>
      </w:r>
      <w:hyperlink r:id="rId72" w:history="1">
        <w:r w:rsidR="00B402F2" w:rsidRPr="00244AB4">
          <w:rPr>
            <w:rStyle w:val="Hyperlink"/>
            <w:bCs/>
          </w:rPr>
          <w:t>https://doi.org/10.1177/026765830101700405</w:t>
        </w:r>
      </w:hyperlink>
    </w:p>
    <w:p w14:paraId="5775A863" w14:textId="77777777" w:rsidR="00EC6C39" w:rsidRPr="00244AB4" w:rsidRDefault="00EC6C39" w:rsidP="00244AB4">
      <w:pPr>
        <w:ind w:left="720" w:hanging="720"/>
        <w:rPr>
          <w:bCs/>
          <w:color w:val="000000" w:themeColor="text1"/>
        </w:rPr>
      </w:pPr>
    </w:p>
    <w:p w14:paraId="46B6AB1F" w14:textId="3083123E" w:rsidR="000216BF" w:rsidRPr="00244AB4" w:rsidRDefault="00B21479" w:rsidP="00244AB4">
      <w:pPr>
        <w:ind w:left="720" w:hanging="720"/>
      </w:pPr>
      <w:bookmarkStart w:id="30" w:name="_Hlk188169921"/>
      <w:r w:rsidRPr="00244AB4">
        <w:t xml:space="preserve">Robinson, P. (2012). Individual differences, aptitude complexes, SLA processes, and aptitude test development. In M. Pawlak (Ed.), </w:t>
      </w:r>
      <w:r w:rsidRPr="00244AB4">
        <w:rPr>
          <w:i/>
          <w:iCs/>
        </w:rPr>
        <w:t>New perspectives on individual differences in language learning and teaching</w:t>
      </w:r>
      <w:r w:rsidRPr="00244AB4">
        <w:t xml:space="preserve"> (pp. 57-75). Springer.</w:t>
      </w:r>
    </w:p>
    <w:bookmarkEnd w:id="30"/>
    <w:p w14:paraId="4FE4485F" w14:textId="77777777" w:rsidR="00B21479" w:rsidRPr="00244AB4" w:rsidRDefault="00B21479" w:rsidP="00244AB4">
      <w:pPr>
        <w:ind w:left="720" w:hanging="720"/>
        <w:rPr>
          <w:bCs/>
          <w:color w:val="000000" w:themeColor="text1"/>
        </w:rPr>
      </w:pPr>
    </w:p>
    <w:p w14:paraId="57C9B39B" w14:textId="57844FC4" w:rsidR="00873A54" w:rsidRPr="00244AB4" w:rsidRDefault="00873A54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Ruiz, R. M. M. (2009). Individual differences in foreign language learning: </w:t>
      </w:r>
      <w:r w:rsidR="002F5D72" w:rsidRPr="00244AB4">
        <w:rPr>
          <w:rFonts w:eastAsia="Times New Roman"/>
        </w:rPr>
        <w:t>T</w:t>
      </w:r>
      <w:r w:rsidRPr="00244AB4">
        <w:rPr>
          <w:rFonts w:eastAsia="Times New Roman"/>
        </w:rPr>
        <w:t xml:space="preserve">he dynamics of beliefs about L2 writing. </w:t>
      </w:r>
      <w:r w:rsidRPr="00244AB4">
        <w:rPr>
          <w:rFonts w:eastAsia="Times New Roman"/>
          <w:i/>
          <w:iCs/>
        </w:rPr>
        <w:t xml:space="preserve">Revista </w:t>
      </w:r>
      <w:r w:rsidR="00B402F2" w:rsidRPr="00244AB4">
        <w:rPr>
          <w:rFonts w:eastAsia="Times New Roman"/>
          <w:i/>
          <w:iCs/>
        </w:rPr>
        <w:t>E</w:t>
      </w:r>
      <w:r w:rsidRPr="00244AB4">
        <w:rPr>
          <w:rFonts w:eastAsia="Times New Roman"/>
          <w:i/>
          <w:iCs/>
        </w:rPr>
        <w:t xml:space="preserve">spañola de </w:t>
      </w:r>
      <w:proofErr w:type="spellStart"/>
      <w:r w:rsidR="00B402F2" w:rsidRPr="00244AB4">
        <w:rPr>
          <w:rFonts w:eastAsia="Times New Roman"/>
          <w:i/>
          <w:iCs/>
        </w:rPr>
        <w:t>L</w:t>
      </w:r>
      <w:r w:rsidRPr="00244AB4">
        <w:rPr>
          <w:rFonts w:eastAsia="Times New Roman"/>
          <w:i/>
          <w:iCs/>
        </w:rPr>
        <w:t>ingüística</w:t>
      </w:r>
      <w:proofErr w:type="spellEnd"/>
      <w:r w:rsidRPr="00244AB4">
        <w:rPr>
          <w:rFonts w:eastAsia="Times New Roman"/>
          <w:i/>
          <w:iCs/>
        </w:rPr>
        <w:t xml:space="preserve"> </w:t>
      </w:r>
      <w:proofErr w:type="spellStart"/>
      <w:r w:rsidR="00B402F2" w:rsidRPr="00244AB4">
        <w:rPr>
          <w:rFonts w:eastAsia="Times New Roman"/>
          <w:i/>
          <w:iCs/>
        </w:rPr>
        <w:t>A</w:t>
      </w:r>
      <w:r w:rsidRPr="00244AB4">
        <w:rPr>
          <w:rFonts w:eastAsia="Times New Roman"/>
          <w:i/>
          <w:iCs/>
        </w:rPr>
        <w:t>plicada</w:t>
      </w:r>
      <w:proofErr w:type="spellEnd"/>
      <w:r w:rsidRPr="00244AB4">
        <w:rPr>
          <w:rFonts w:eastAsia="Times New Roman"/>
        </w:rPr>
        <w:t>, (22), 245-268.</w:t>
      </w:r>
    </w:p>
    <w:p w14:paraId="6FFC32BF" w14:textId="303D9838" w:rsidR="00873A54" w:rsidRPr="00244AB4" w:rsidRDefault="00873A54" w:rsidP="00244AB4">
      <w:pPr>
        <w:ind w:left="720" w:hanging="720"/>
        <w:rPr>
          <w:rFonts w:eastAsia="Times New Roman"/>
        </w:rPr>
      </w:pPr>
    </w:p>
    <w:p w14:paraId="46D1DF17" w14:textId="019BE53B" w:rsidR="00195355" w:rsidRPr="00244AB4" w:rsidRDefault="00195355" w:rsidP="00244AB4">
      <w:pPr>
        <w:ind w:left="720" w:hanging="720"/>
        <w:rPr>
          <w:rFonts w:eastAsia="Times New Roman"/>
        </w:rPr>
      </w:pPr>
      <w:bookmarkStart w:id="31" w:name="_Hlk112996695"/>
      <w:r w:rsidRPr="00244AB4">
        <w:rPr>
          <w:rFonts w:eastAsia="Times New Roman"/>
        </w:rPr>
        <w:t xml:space="preserve">Ryan, S. (2019). Motivation and individual differences. In M. Lamb, K. Csizér, A. Henry, &amp; S. Ryan (Eds.), </w:t>
      </w:r>
      <w:r w:rsidRPr="00244AB4">
        <w:rPr>
          <w:rFonts w:eastAsia="Times New Roman"/>
          <w:i/>
          <w:iCs/>
        </w:rPr>
        <w:t>The Palgrave handbook of motivation for language learning</w:t>
      </w:r>
      <w:r w:rsidRPr="00244AB4">
        <w:rPr>
          <w:rFonts w:eastAsia="Times New Roman"/>
        </w:rPr>
        <w:t xml:space="preserve"> (pp. 163-182). Palgrave Macmillan. </w:t>
      </w:r>
    </w:p>
    <w:p w14:paraId="46057908" w14:textId="0CD1B1E6" w:rsidR="00195355" w:rsidRPr="00244AB4" w:rsidRDefault="00195355" w:rsidP="00244AB4">
      <w:pPr>
        <w:ind w:left="720" w:hanging="720"/>
        <w:rPr>
          <w:rFonts w:eastAsia="Times New Roman"/>
        </w:rPr>
      </w:pPr>
    </w:p>
    <w:p w14:paraId="1E5042F8" w14:textId="4F1C6580" w:rsidR="009E3FA6" w:rsidRPr="00244AB4" w:rsidRDefault="009E3FA6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Sachs, R., &amp; Nakatsukasa, K. (2019). Aptitude-treatment interactions in depth of processing: Individual differences and prior linguistics coursework predict learners’ approaches to computer-mediated language learning activities. In R. P. Leow (Ed.), </w:t>
      </w:r>
      <w:r w:rsidRPr="00244AB4">
        <w:rPr>
          <w:rFonts w:eastAsia="Times New Roman"/>
          <w:i/>
          <w:iCs/>
        </w:rPr>
        <w:t>The Routledge handbook of second language research in classroom learning</w:t>
      </w:r>
      <w:r w:rsidRPr="00244AB4">
        <w:rPr>
          <w:rFonts w:eastAsia="Times New Roman"/>
        </w:rPr>
        <w:t xml:space="preserve"> (pp. 422-437). Routledge. </w:t>
      </w:r>
    </w:p>
    <w:bookmarkEnd w:id="31"/>
    <w:p w14:paraId="63A26CDD" w14:textId="77777777" w:rsidR="009E3FA6" w:rsidRPr="00244AB4" w:rsidRDefault="009E3FA6" w:rsidP="00244AB4">
      <w:pPr>
        <w:ind w:left="720" w:hanging="720"/>
        <w:rPr>
          <w:rFonts w:eastAsia="Times New Roman"/>
        </w:rPr>
      </w:pPr>
    </w:p>
    <w:p w14:paraId="0D00E85C" w14:textId="76DED29B" w:rsidR="00756936" w:rsidRPr="00244AB4" w:rsidRDefault="00756936" w:rsidP="00244AB4">
      <w:pPr>
        <w:suppressAutoHyphens/>
        <w:ind w:left="720" w:hanging="720"/>
      </w:pPr>
      <w:r w:rsidRPr="00244AB4">
        <w:t xml:space="preserve">Saito, K., Uchihara, T., Takizawa, K., &amp; </w:t>
      </w:r>
      <w:proofErr w:type="spellStart"/>
      <w:r w:rsidRPr="00244AB4">
        <w:t>Suzukida</w:t>
      </w:r>
      <w:proofErr w:type="spellEnd"/>
      <w:r w:rsidRPr="00244AB4">
        <w:t xml:space="preserve">, Y. (2023). Individual differences in L2 listening proficiency revisited: Roles of form, meaning, and use aspects of phonological vocabulary knowledge. </w:t>
      </w:r>
      <w:r w:rsidRPr="00244AB4">
        <w:rPr>
          <w:i/>
          <w:iCs/>
        </w:rPr>
        <w:t>Studies in Second Language Acquisition</w:t>
      </w:r>
      <w:r w:rsidRPr="00244AB4">
        <w:t xml:space="preserve">, </w:t>
      </w:r>
      <w:r w:rsidRPr="00244AB4">
        <w:rPr>
          <w:i/>
          <w:iCs/>
        </w:rPr>
        <w:t>47</w:t>
      </w:r>
      <w:r w:rsidRPr="00244AB4">
        <w:t xml:space="preserve">(1), 46-52. </w:t>
      </w:r>
      <w:hyperlink r:id="rId73" w:tgtFrame="_blank" w:history="1">
        <w:r w:rsidRPr="00244AB4">
          <w:rPr>
            <w:rStyle w:val="Hyperlink"/>
          </w:rPr>
          <w:t xml:space="preserve">https://doi.org/10.1017/S027226312300044X </w:t>
        </w:r>
      </w:hyperlink>
    </w:p>
    <w:p w14:paraId="0944AC9B" w14:textId="5296761C" w:rsidR="0054594D" w:rsidRPr="00244AB4" w:rsidRDefault="0054594D" w:rsidP="00244AB4">
      <w:pPr>
        <w:ind w:left="720" w:hanging="720"/>
        <w:rPr>
          <w:rFonts w:eastAsia="Times New Roman"/>
        </w:rPr>
      </w:pPr>
    </w:p>
    <w:p w14:paraId="2204EA84" w14:textId="70EC726D" w:rsidR="00E921B3" w:rsidRPr="00244AB4" w:rsidRDefault="00E921B3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>Saqr, M., Schreuder, M. J., &amp; López-Pernas, S. (2024). Why educational research needs a complex system revolution that embraces individual differences, heterogeneity, and uncertainty.</w:t>
      </w:r>
      <w:r w:rsidR="005D0A1B" w:rsidRPr="00244AB4">
        <w:rPr>
          <w:rFonts w:eastAsia="Times New Roman"/>
        </w:rPr>
        <w:t xml:space="preserve"> In M. Saqr &amp; S. López-Pernas</w:t>
      </w:r>
      <w:r w:rsidRPr="00244AB4">
        <w:rPr>
          <w:rFonts w:eastAsia="Times New Roman"/>
        </w:rPr>
        <w:t xml:space="preserve"> </w:t>
      </w:r>
      <w:r w:rsidR="005D0A1B" w:rsidRPr="00244AB4">
        <w:rPr>
          <w:rFonts w:eastAsia="Times New Roman"/>
        </w:rPr>
        <w:t xml:space="preserve">(Eds.), </w:t>
      </w:r>
      <w:r w:rsidRPr="00244AB4">
        <w:rPr>
          <w:rFonts w:eastAsia="Times New Roman"/>
          <w:i/>
          <w:iCs/>
        </w:rPr>
        <w:t xml:space="preserve">Learning </w:t>
      </w:r>
      <w:r w:rsidR="005D0A1B" w:rsidRPr="00244AB4">
        <w:rPr>
          <w:rFonts w:eastAsia="Times New Roman"/>
          <w:i/>
          <w:iCs/>
        </w:rPr>
        <w:t>a</w:t>
      </w:r>
      <w:r w:rsidRPr="00244AB4">
        <w:rPr>
          <w:rFonts w:eastAsia="Times New Roman"/>
          <w:i/>
          <w:iCs/>
        </w:rPr>
        <w:t xml:space="preserve">nalytics </w:t>
      </w:r>
      <w:r w:rsidR="005D0A1B" w:rsidRPr="00244AB4">
        <w:rPr>
          <w:rFonts w:eastAsia="Times New Roman"/>
          <w:i/>
          <w:iCs/>
        </w:rPr>
        <w:t>m</w:t>
      </w:r>
      <w:r w:rsidRPr="00244AB4">
        <w:rPr>
          <w:rFonts w:eastAsia="Times New Roman"/>
          <w:i/>
          <w:iCs/>
        </w:rPr>
        <w:t xml:space="preserve">ethods and </w:t>
      </w:r>
      <w:r w:rsidR="005D0A1B" w:rsidRPr="00244AB4">
        <w:rPr>
          <w:rFonts w:eastAsia="Times New Roman"/>
          <w:i/>
          <w:iCs/>
        </w:rPr>
        <w:t>t</w:t>
      </w:r>
      <w:r w:rsidRPr="00244AB4">
        <w:rPr>
          <w:rFonts w:eastAsia="Times New Roman"/>
          <w:i/>
          <w:iCs/>
        </w:rPr>
        <w:t>utorials</w:t>
      </w:r>
      <w:r w:rsidR="005D0A1B" w:rsidRPr="00244AB4">
        <w:rPr>
          <w:rFonts w:eastAsia="Times New Roman"/>
          <w:i/>
          <w:iCs/>
        </w:rPr>
        <w:t>: A practical guide using R</w:t>
      </w:r>
      <w:r w:rsidRPr="00244AB4">
        <w:rPr>
          <w:rFonts w:eastAsia="Times New Roman"/>
        </w:rPr>
        <w:t xml:space="preserve"> (pp. 723-731). </w:t>
      </w:r>
      <w:r w:rsidR="005D0A1B" w:rsidRPr="00244AB4">
        <w:rPr>
          <w:rFonts w:eastAsia="Times New Roman"/>
        </w:rPr>
        <w:t>Springer.</w:t>
      </w:r>
    </w:p>
    <w:p w14:paraId="3AFD3540" w14:textId="77777777" w:rsidR="00E921B3" w:rsidRPr="00244AB4" w:rsidRDefault="00E921B3" w:rsidP="00244AB4">
      <w:pPr>
        <w:ind w:left="720" w:hanging="720"/>
        <w:rPr>
          <w:rFonts w:eastAsia="Times New Roman"/>
        </w:rPr>
      </w:pPr>
    </w:p>
    <w:p w14:paraId="3933C9BD" w14:textId="702918F3" w:rsidR="00B10A95" w:rsidRPr="00244AB4" w:rsidRDefault="00B10A95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Scarcella, R. C., &amp; Oxford, R. L. (1992). </w:t>
      </w:r>
      <w:r w:rsidRPr="00244AB4">
        <w:rPr>
          <w:rFonts w:eastAsia="Times New Roman"/>
          <w:i/>
          <w:iCs/>
        </w:rPr>
        <w:t>The tapestry of language learning: The individual in the communicative classroom</w:t>
      </w:r>
      <w:r w:rsidRPr="00244AB4">
        <w:rPr>
          <w:rFonts w:eastAsia="Times New Roman"/>
        </w:rPr>
        <w:t xml:space="preserve"> (p. 63). Heinle &amp; Heinle.</w:t>
      </w:r>
    </w:p>
    <w:p w14:paraId="12CF3759" w14:textId="77777777" w:rsidR="00B10A95" w:rsidRPr="00244AB4" w:rsidRDefault="00B10A95" w:rsidP="00244AB4">
      <w:pPr>
        <w:ind w:left="720" w:hanging="720"/>
        <w:rPr>
          <w:rFonts w:eastAsia="Times New Roman"/>
          <w:bCs/>
          <w:color w:val="000000" w:themeColor="text1"/>
        </w:rPr>
      </w:pPr>
    </w:p>
    <w:p w14:paraId="328B0316" w14:textId="2E05C001" w:rsidR="00DB6777" w:rsidRPr="00244AB4" w:rsidRDefault="00DB6777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Schmidt, R. (2010). Attention, awareness, and individual differences in language learning. In W. M. Chan, S. Chi, K. N. Cin, J. Istanto, M. Nagami, J. W. Sew, T. </w:t>
      </w:r>
      <w:proofErr w:type="spellStart"/>
      <w:r w:rsidRPr="00244AB4">
        <w:rPr>
          <w:rFonts w:eastAsia="Times New Roman"/>
        </w:rPr>
        <w:t>Suthiwan</w:t>
      </w:r>
      <w:proofErr w:type="spellEnd"/>
      <w:r w:rsidRPr="00244AB4">
        <w:rPr>
          <w:rFonts w:eastAsia="Times New Roman"/>
        </w:rPr>
        <w:t>, &amp; I. Walker</w:t>
      </w:r>
      <w:r w:rsidR="00263D3F" w:rsidRPr="00244AB4">
        <w:rPr>
          <w:rFonts w:eastAsia="Times New Roman"/>
        </w:rPr>
        <w:t xml:space="preserve"> (Eds.)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 xml:space="preserve">Proceedings of </w:t>
      </w:r>
      <w:proofErr w:type="spellStart"/>
      <w:r w:rsidRPr="00244AB4">
        <w:rPr>
          <w:rFonts w:eastAsia="Times New Roman"/>
          <w:i/>
          <w:iCs/>
        </w:rPr>
        <w:t>CLaSIC</w:t>
      </w:r>
      <w:proofErr w:type="spellEnd"/>
      <w:r w:rsidRPr="00244AB4">
        <w:rPr>
          <w:rFonts w:eastAsia="Times New Roman"/>
          <w:i/>
          <w:iCs/>
        </w:rPr>
        <w:t xml:space="preserve"> 2010, Singapore, December 2-4</w:t>
      </w:r>
      <w:r w:rsidRPr="00244AB4">
        <w:rPr>
          <w:rFonts w:eastAsia="Times New Roman"/>
        </w:rPr>
        <w:t xml:space="preserve"> (pp. 721-737). National University of Singapore, Centre for Language Studies.</w:t>
      </w:r>
    </w:p>
    <w:p w14:paraId="1A022DD9" w14:textId="77777777" w:rsidR="00DB6777" w:rsidRPr="00244AB4" w:rsidRDefault="00DB6777" w:rsidP="00244AB4">
      <w:pPr>
        <w:ind w:left="720" w:hanging="720"/>
        <w:rPr>
          <w:rFonts w:eastAsia="Times New Roman"/>
          <w:highlight w:val="yellow"/>
        </w:rPr>
      </w:pPr>
    </w:p>
    <w:p w14:paraId="60A5A2EA" w14:textId="289A0C8A" w:rsidR="003F1A1A" w:rsidRPr="00244AB4" w:rsidRDefault="003F1A1A" w:rsidP="00244AB4">
      <w:pPr>
        <w:ind w:left="720" w:hanging="720"/>
        <w:rPr>
          <w:rFonts w:eastAsia="Times New Roman"/>
          <w:bCs/>
          <w:color w:val="000000" w:themeColor="text1"/>
        </w:rPr>
      </w:pPr>
      <w:r w:rsidRPr="00244AB4">
        <w:rPr>
          <w:rFonts w:eastAsia="Times New Roman"/>
          <w:bCs/>
          <w:color w:val="000000" w:themeColor="text1"/>
        </w:rPr>
        <w:t>Schmidt, R. (2012). Attention, awareness, and individual differences in l</w:t>
      </w:r>
      <w:r w:rsidR="007946EE" w:rsidRPr="00244AB4">
        <w:rPr>
          <w:rFonts w:eastAsia="Times New Roman"/>
          <w:bCs/>
          <w:color w:val="000000" w:themeColor="text1"/>
        </w:rPr>
        <w:t xml:space="preserve">anguage learning. In W. M. Chan, </w:t>
      </w:r>
      <w:r w:rsidR="007946EE" w:rsidRPr="00244AB4">
        <w:rPr>
          <w:rFonts w:eastAsia="Times New Roman"/>
          <w:bCs/>
          <w:color w:val="000000" w:themeColor="text1"/>
          <w:shd w:val="clear" w:color="auto" w:fill="FFFFFF"/>
        </w:rPr>
        <w:t xml:space="preserve">K. N. Chin, S. Bhatt, </w:t>
      </w:r>
      <w:r w:rsidR="00975ACF" w:rsidRPr="00244AB4">
        <w:rPr>
          <w:rFonts w:eastAsia="Times New Roman"/>
          <w:bCs/>
          <w:color w:val="000000" w:themeColor="text1"/>
          <w:shd w:val="clear" w:color="auto" w:fill="FFFFFF"/>
        </w:rPr>
        <w:t xml:space="preserve">&amp; </w:t>
      </w:r>
      <w:r w:rsidR="007946EE" w:rsidRPr="00244AB4">
        <w:rPr>
          <w:rFonts w:eastAsia="Times New Roman"/>
          <w:bCs/>
          <w:color w:val="000000" w:themeColor="text1"/>
          <w:shd w:val="clear" w:color="auto" w:fill="FFFFFF"/>
        </w:rPr>
        <w:t>I. Walker</w:t>
      </w:r>
      <w:r w:rsidR="007946EE" w:rsidRPr="00244AB4">
        <w:rPr>
          <w:rFonts w:eastAsia="Times New Roman"/>
          <w:bCs/>
          <w:color w:val="000000" w:themeColor="text1"/>
        </w:rPr>
        <w:t xml:space="preserve"> </w:t>
      </w:r>
      <w:r w:rsidRPr="00244AB4">
        <w:rPr>
          <w:rFonts w:eastAsia="Times New Roman"/>
          <w:bCs/>
          <w:color w:val="000000" w:themeColor="text1"/>
        </w:rPr>
        <w:t>(Eds.), </w:t>
      </w:r>
      <w:r w:rsidRPr="00244AB4">
        <w:rPr>
          <w:rFonts w:eastAsia="Times New Roman"/>
          <w:bCs/>
          <w:i/>
          <w:iCs/>
          <w:color w:val="000000" w:themeColor="text1"/>
        </w:rPr>
        <w:t xml:space="preserve">Perspectives on individual characteristics and foreign language education </w:t>
      </w:r>
      <w:r w:rsidRPr="00244AB4">
        <w:rPr>
          <w:rFonts w:eastAsia="Times New Roman"/>
          <w:bCs/>
          <w:iCs/>
          <w:color w:val="000000" w:themeColor="text1"/>
        </w:rPr>
        <w:t>(pp. 27-50).</w:t>
      </w:r>
      <w:r w:rsidRPr="00244AB4">
        <w:rPr>
          <w:rFonts w:eastAsia="Times New Roman"/>
          <w:bCs/>
          <w:i/>
          <w:iCs/>
          <w:color w:val="000000" w:themeColor="text1"/>
        </w:rPr>
        <w:t xml:space="preserve"> </w:t>
      </w:r>
      <w:r w:rsidRPr="00244AB4">
        <w:rPr>
          <w:rFonts w:eastAsia="Times New Roman"/>
          <w:bCs/>
          <w:color w:val="000000" w:themeColor="text1"/>
        </w:rPr>
        <w:t>Walter de Gruyter.</w:t>
      </w:r>
    </w:p>
    <w:p w14:paraId="567FC539" w14:textId="77777777" w:rsidR="00B21479" w:rsidRPr="00244AB4" w:rsidRDefault="00B21479" w:rsidP="00244AB4">
      <w:pPr>
        <w:ind w:left="720" w:hanging="720"/>
        <w:rPr>
          <w:rFonts w:eastAsia="Times New Roman"/>
          <w:bCs/>
          <w:color w:val="000000" w:themeColor="text1"/>
        </w:rPr>
      </w:pPr>
    </w:p>
    <w:p w14:paraId="23AF2B36" w14:textId="479D2C1A" w:rsidR="00326CE7" w:rsidRPr="00244AB4" w:rsidRDefault="00326CE7" w:rsidP="00244AB4">
      <w:pPr>
        <w:ind w:left="720" w:hanging="720"/>
        <w:rPr>
          <w:rFonts w:eastAsia="Times New Roman"/>
          <w:bCs/>
          <w:color w:val="000000" w:themeColor="text1"/>
          <w:shd w:val="clear" w:color="auto" w:fill="FFFFFF"/>
        </w:rPr>
      </w:pPr>
      <w:proofErr w:type="spellStart"/>
      <w:r w:rsidRPr="00244AB4">
        <w:rPr>
          <w:rFonts w:eastAsia="Times New Roman"/>
          <w:bCs/>
          <w:color w:val="000000" w:themeColor="text1"/>
          <w:shd w:val="clear" w:color="auto" w:fill="FFFFFF"/>
        </w:rPr>
        <w:t>Segalowitz</w:t>
      </w:r>
      <w:proofErr w:type="spellEnd"/>
      <w:r w:rsidRPr="00244AB4">
        <w:rPr>
          <w:rFonts w:eastAsia="Times New Roman"/>
          <w:bCs/>
          <w:color w:val="000000" w:themeColor="text1"/>
          <w:shd w:val="clear" w:color="auto" w:fill="FFFFFF"/>
        </w:rPr>
        <w:t>, N.</w:t>
      </w:r>
      <w:r w:rsidRPr="00244AB4">
        <w:rPr>
          <w:rStyle w:val="apple-converted-space"/>
          <w:rFonts w:eastAsia="Times New Roman"/>
          <w:bCs/>
          <w:color w:val="000000" w:themeColor="text1"/>
          <w:shd w:val="clear" w:color="auto" w:fill="FFFFFF"/>
        </w:rPr>
        <w:t> </w:t>
      </w:r>
      <w:r w:rsidR="00975ACF" w:rsidRPr="00244AB4">
        <w:rPr>
          <w:rStyle w:val="apple-converted-space"/>
          <w:rFonts w:eastAsia="Times New Roman"/>
          <w:bCs/>
          <w:color w:val="000000" w:themeColor="text1"/>
          <w:shd w:val="clear" w:color="auto" w:fill="FFFFFF"/>
        </w:rPr>
        <w:t>(</w:t>
      </w:r>
      <w:r w:rsidRPr="00244AB4">
        <w:rPr>
          <w:rStyle w:val="nlmyear"/>
          <w:rFonts w:eastAsia="Times New Roman"/>
          <w:bCs/>
          <w:color w:val="000000" w:themeColor="text1"/>
          <w:shd w:val="clear" w:color="auto" w:fill="FFFFFF"/>
        </w:rPr>
        <w:t>1997</w:t>
      </w:r>
      <w:r w:rsidR="00975ACF" w:rsidRPr="00244AB4">
        <w:rPr>
          <w:rFonts w:eastAsia="Times New Roman"/>
          <w:bCs/>
          <w:color w:val="000000" w:themeColor="text1"/>
          <w:shd w:val="clear" w:color="auto" w:fill="FFFFFF"/>
        </w:rPr>
        <w:t xml:space="preserve">). </w:t>
      </w:r>
      <w:r w:rsidRPr="00244AB4">
        <w:rPr>
          <w:rStyle w:val="nlmarticle-title"/>
          <w:rFonts w:eastAsia="Times New Roman"/>
          <w:bCs/>
          <w:color w:val="000000" w:themeColor="text1"/>
          <w:shd w:val="clear" w:color="auto" w:fill="FFFFFF"/>
        </w:rPr>
        <w:t>Individual differences in second language acquisition</w:t>
      </w:r>
      <w:r w:rsidRPr="00244AB4">
        <w:rPr>
          <w:rFonts w:eastAsia="Times New Roman"/>
          <w:bCs/>
          <w:color w:val="000000" w:themeColor="text1"/>
          <w:shd w:val="clear" w:color="auto" w:fill="FFFFFF"/>
        </w:rPr>
        <w:t xml:space="preserve">. In </w:t>
      </w:r>
      <w:r w:rsidR="00975ACF" w:rsidRPr="00244AB4">
        <w:rPr>
          <w:rFonts w:eastAsia="Times New Roman"/>
          <w:bCs/>
          <w:color w:val="000000" w:themeColor="text1"/>
          <w:shd w:val="clear" w:color="auto" w:fill="FFFFFF"/>
        </w:rPr>
        <w:t xml:space="preserve">A. M. B. </w:t>
      </w:r>
      <w:r w:rsidRPr="00244AB4">
        <w:rPr>
          <w:rFonts w:eastAsia="Times New Roman"/>
          <w:bCs/>
          <w:color w:val="000000" w:themeColor="text1"/>
          <w:shd w:val="clear" w:color="auto" w:fill="FFFFFF"/>
        </w:rPr>
        <w:t>de G</w:t>
      </w:r>
      <w:r w:rsidR="00975ACF" w:rsidRPr="00244AB4">
        <w:rPr>
          <w:rFonts w:eastAsia="Times New Roman"/>
          <w:bCs/>
          <w:color w:val="000000" w:themeColor="text1"/>
          <w:shd w:val="clear" w:color="auto" w:fill="FFFFFF"/>
        </w:rPr>
        <w:t>root, &amp; J. F. Kroll (Eds.)</w:t>
      </w:r>
      <w:r w:rsidRPr="00244AB4">
        <w:rPr>
          <w:rFonts w:eastAsia="Times New Roman"/>
          <w:bCs/>
          <w:color w:val="000000" w:themeColor="text1"/>
          <w:shd w:val="clear" w:color="auto" w:fill="FFFFFF"/>
        </w:rPr>
        <w:t xml:space="preserve">, </w:t>
      </w:r>
      <w:r w:rsidRPr="00244AB4">
        <w:rPr>
          <w:rFonts w:eastAsia="Times New Roman"/>
          <w:bCs/>
          <w:i/>
          <w:iCs/>
          <w:color w:val="000000" w:themeColor="text1"/>
          <w:shd w:val="clear" w:color="auto" w:fill="FFFFFF"/>
        </w:rPr>
        <w:t xml:space="preserve">Tutorials in bilingualism: </w:t>
      </w:r>
      <w:r w:rsidR="00873E04" w:rsidRPr="00244AB4">
        <w:rPr>
          <w:rFonts w:eastAsia="Times New Roman"/>
          <w:bCs/>
          <w:i/>
          <w:iCs/>
          <w:color w:val="000000" w:themeColor="text1"/>
          <w:shd w:val="clear" w:color="auto" w:fill="FFFFFF"/>
        </w:rPr>
        <w:t>P</w:t>
      </w:r>
      <w:r w:rsidRPr="00244AB4">
        <w:rPr>
          <w:rFonts w:eastAsia="Times New Roman"/>
          <w:bCs/>
          <w:i/>
          <w:iCs/>
          <w:color w:val="000000" w:themeColor="text1"/>
          <w:shd w:val="clear" w:color="auto" w:fill="FFFFFF"/>
        </w:rPr>
        <w:t>sycholinguistic perspectives</w:t>
      </w:r>
      <w:r w:rsidR="00975ACF" w:rsidRPr="00244AB4">
        <w:rPr>
          <w:rFonts w:eastAsia="Times New Roman"/>
          <w:bCs/>
          <w:i/>
          <w:iCs/>
          <w:color w:val="000000" w:themeColor="text1"/>
          <w:shd w:val="clear" w:color="auto" w:fill="FFFFFF"/>
        </w:rPr>
        <w:t xml:space="preserve"> </w:t>
      </w:r>
      <w:r w:rsidR="00975ACF" w:rsidRPr="00244AB4">
        <w:rPr>
          <w:rFonts w:eastAsia="Times New Roman"/>
          <w:bCs/>
          <w:color w:val="000000" w:themeColor="text1"/>
          <w:shd w:val="clear" w:color="auto" w:fill="FFFFFF"/>
        </w:rPr>
        <w:t>(</w:t>
      </w:r>
      <w:r w:rsidR="00975ACF" w:rsidRPr="00244AB4">
        <w:rPr>
          <w:rStyle w:val="nlmfpage"/>
          <w:rFonts w:eastAsia="Times New Roman"/>
          <w:bCs/>
          <w:color w:val="000000" w:themeColor="text1"/>
          <w:shd w:val="clear" w:color="auto" w:fill="FFFFFF"/>
        </w:rPr>
        <w:t>pp. 85</w:t>
      </w:r>
      <w:r w:rsidR="00975ACF" w:rsidRPr="00244AB4">
        <w:rPr>
          <w:rFonts w:eastAsia="Times New Roman"/>
          <w:bCs/>
          <w:color w:val="000000" w:themeColor="text1"/>
          <w:shd w:val="clear" w:color="auto" w:fill="FFFFFF"/>
        </w:rPr>
        <w:t>-</w:t>
      </w:r>
      <w:r w:rsidR="00975ACF" w:rsidRPr="00244AB4">
        <w:rPr>
          <w:rStyle w:val="nlmlpage"/>
          <w:rFonts w:eastAsia="Times New Roman"/>
          <w:bCs/>
          <w:color w:val="000000" w:themeColor="text1"/>
          <w:shd w:val="clear" w:color="auto" w:fill="FFFFFF"/>
        </w:rPr>
        <w:t>112</w:t>
      </w:r>
      <w:r w:rsidR="00975ACF" w:rsidRPr="00244AB4">
        <w:rPr>
          <w:rFonts w:eastAsia="Times New Roman"/>
          <w:bCs/>
          <w:color w:val="000000" w:themeColor="text1"/>
          <w:shd w:val="clear" w:color="auto" w:fill="FFFFFF"/>
        </w:rPr>
        <w:t>).</w:t>
      </w:r>
      <w:r w:rsidRPr="00244AB4">
        <w:rPr>
          <w:rStyle w:val="apple-converted-space"/>
          <w:rFonts w:eastAsia="Times New Roman"/>
          <w:bCs/>
          <w:i/>
          <w:iCs/>
          <w:color w:val="000000" w:themeColor="text1"/>
          <w:shd w:val="clear" w:color="auto" w:fill="FFFFFF"/>
        </w:rPr>
        <w:t> </w:t>
      </w:r>
      <w:r w:rsidRPr="00244AB4">
        <w:rPr>
          <w:rStyle w:val="nlmpublisher-name"/>
          <w:rFonts w:eastAsia="Times New Roman"/>
          <w:bCs/>
          <w:color w:val="000000" w:themeColor="text1"/>
          <w:shd w:val="clear" w:color="auto" w:fill="FFFFFF"/>
        </w:rPr>
        <w:t>Lawrence Erlbaum</w:t>
      </w:r>
      <w:r w:rsidR="00975ACF" w:rsidRPr="00244AB4">
        <w:rPr>
          <w:rFonts w:eastAsia="Times New Roman"/>
          <w:bCs/>
          <w:color w:val="000000" w:themeColor="text1"/>
          <w:shd w:val="clear" w:color="auto" w:fill="FFFFFF"/>
        </w:rPr>
        <w:t xml:space="preserve">. </w:t>
      </w:r>
    </w:p>
    <w:p w14:paraId="6DC9E947" w14:textId="77777777" w:rsidR="000D73E7" w:rsidRPr="00244AB4" w:rsidRDefault="000D73E7" w:rsidP="00244AB4">
      <w:pPr>
        <w:ind w:left="720" w:hanging="720"/>
        <w:rPr>
          <w:rFonts w:eastAsia="Times New Roman"/>
          <w:bCs/>
          <w:color w:val="000000" w:themeColor="text1"/>
          <w:shd w:val="clear" w:color="auto" w:fill="FFFFFF"/>
        </w:rPr>
      </w:pPr>
    </w:p>
    <w:p w14:paraId="5A536477" w14:textId="77777777" w:rsidR="000D73E7" w:rsidRPr="00244AB4" w:rsidRDefault="000D73E7" w:rsidP="00244AB4">
      <w:pPr>
        <w:ind w:left="720" w:hanging="720"/>
        <w:rPr>
          <w:rFonts w:eastAsia="Times New Roman"/>
        </w:rPr>
      </w:pPr>
      <w:proofErr w:type="spellStart"/>
      <w:r w:rsidRPr="00244AB4">
        <w:rPr>
          <w:rFonts w:eastAsia="Times New Roman"/>
        </w:rPr>
        <w:lastRenderedPageBreak/>
        <w:t>Serri</w:t>
      </w:r>
      <w:proofErr w:type="spellEnd"/>
      <w:r w:rsidRPr="00244AB4">
        <w:rPr>
          <w:rFonts w:eastAsia="Times New Roman"/>
        </w:rPr>
        <w:t xml:space="preserve">, F., </w:t>
      </w:r>
      <w:proofErr w:type="spellStart"/>
      <w:r w:rsidRPr="00244AB4">
        <w:rPr>
          <w:rFonts w:eastAsia="Times New Roman"/>
        </w:rPr>
        <w:t>Boroujeni</w:t>
      </w:r>
      <w:proofErr w:type="spellEnd"/>
      <w:r w:rsidRPr="00244AB4">
        <w:rPr>
          <w:rFonts w:eastAsia="Times New Roman"/>
        </w:rPr>
        <w:t xml:space="preserve">, A. J., &amp; Hesabi, A. (2012). Cognitive, metacognitive, and social/affective strategies in listening comprehension and their relationships with individual differences. </w:t>
      </w:r>
      <w:r w:rsidRPr="00244AB4">
        <w:rPr>
          <w:rFonts w:eastAsia="Times New Roman"/>
          <w:i/>
          <w:iCs/>
        </w:rPr>
        <w:t>Theory and Practice in Language Studies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2</w:t>
      </w:r>
      <w:r w:rsidRPr="00244AB4">
        <w:rPr>
          <w:rFonts w:eastAsia="Times New Roman"/>
        </w:rPr>
        <w:t>(4), 843.</w:t>
      </w:r>
    </w:p>
    <w:p w14:paraId="121969CC" w14:textId="77777777" w:rsidR="00344F3D" w:rsidRPr="00244AB4" w:rsidRDefault="00344F3D" w:rsidP="00244AB4">
      <w:pPr>
        <w:ind w:left="720" w:hanging="720"/>
        <w:rPr>
          <w:rFonts w:eastAsia="Times New Roman"/>
          <w:bCs/>
          <w:color w:val="000000" w:themeColor="text1"/>
          <w:shd w:val="clear" w:color="auto" w:fill="FFFFFF"/>
        </w:rPr>
      </w:pPr>
    </w:p>
    <w:p w14:paraId="73FC6CE8" w14:textId="550D3397" w:rsidR="00344F3D" w:rsidRPr="00244AB4" w:rsidRDefault="00344F3D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Sheen, Y. (2011). </w:t>
      </w:r>
      <w:r w:rsidRPr="00244AB4">
        <w:rPr>
          <w:rFonts w:eastAsia="Times New Roman"/>
          <w:i/>
          <w:iCs/>
        </w:rPr>
        <w:t>Corrective feedback, individual differences and second language learning</w:t>
      </w:r>
      <w:r w:rsidRPr="00244AB4">
        <w:rPr>
          <w:rFonts w:eastAsia="Times New Roman"/>
        </w:rPr>
        <w:t xml:space="preserve">. </w:t>
      </w:r>
      <w:r w:rsidR="00144060" w:rsidRPr="00244AB4">
        <w:rPr>
          <w:rFonts w:eastAsia="Times New Roman"/>
        </w:rPr>
        <w:t xml:space="preserve"> </w:t>
      </w:r>
      <w:r w:rsidRPr="00244AB4">
        <w:rPr>
          <w:rFonts w:eastAsia="Times New Roman"/>
        </w:rPr>
        <w:t>Springer.</w:t>
      </w:r>
    </w:p>
    <w:p w14:paraId="35EAEA28" w14:textId="7F302D81" w:rsidR="00344F3D" w:rsidRPr="00244AB4" w:rsidRDefault="00344F3D" w:rsidP="00244AB4">
      <w:pPr>
        <w:ind w:left="720" w:hanging="720"/>
        <w:rPr>
          <w:rFonts w:eastAsia="Times New Roman"/>
          <w:bCs/>
          <w:color w:val="000000" w:themeColor="text1"/>
        </w:rPr>
      </w:pPr>
    </w:p>
    <w:p w14:paraId="59B2F0C8" w14:textId="1BCF8280" w:rsidR="00411BDF" w:rsidRPr="00244AB4" w:rsidRDefault="00411BDF" w:rsidP="00244AB4">
      <w:pPr>
        <w:ind w:left="720" w:hanging="720"/>
        <w:rPr>
          <w:rFonts w:eastAsia="Times New Roman"/>
          <w:bCs/>
          <w:color w:val="000000" w:themeColor="text1"/>
        </w:rPr>
      </w:pPr>
      <w:bookmarkStart w:id="32" w:name="_Hlk112996751"/>
      <w:r w:rsidRPr="00244AB4">
        <w:rPr>
          <w:rFonts w:eastAsia="Times New Roman"/>
          <w:bCs/>
          <w:color w:val="000000" w:themeColor="text1"/>
        </w:rPr>
        <w:t>Shibata, N. (2020). Exploring a language learning history: The journey of self-discovery from the perspectives of individual differences. </w:t>
      </w:r>
      <w:r w:rsidRPr="00244AB4">
        <w:rPr>
          <w:rFonts w:eastAsia="Times New Roman"/>
          <w:bCs/>
          <w:i/>
          <w:iCs/>
          <w:color w:val="000000" w:themeColor="text1"/>
        </w:rPr>
        <w:t>English Language Teaching and Research Journal (ELTAR-J)</w:t>
      </w:r>
      <w:r w:rsidRPr="00244AB4">
        <w:rPr>
          <w:rFonts w:eastAsia="Times New Roman"/>
          <w:bCs/>
          <w:color w:val="000000" w:themeColor="text1"/>
        </w:rPr>
        <w:t>, </w:t>
      </w:r>
      <w:r w:rsidRPr="00244AB4">
        <w:rPr>
          <w:rFonts w:eastAsia="Times New Roman"/>
          <w:bCs/>
          <w:i/>
          <w:iCs/>
          <w:color w:val="000000" w:themeColor="text1"/>
        </w:rPr>
        <w:t>2</w:t>
      </w:r>
      <w:r w:rsidRPr="00244AB4">
        <w:rPr>
          <w:rFonts w:eastAsia="Times New Roman"/>
          <w:bCs/>
          <w:color w:val="000000" w:themeColor="text1"/>
        </w:rPr>
        <w:t xml:space="preserve">(1), 8-15. </w:t>
      </w:r>
    </w:p>
    <w:p w14:paraId="30369475" w14:textId="77777777" w:rsidR="003C6566" w:rsidRPr="00244AB4" w:rsidRDefault="003C6566" w:rsidP="00244AB4">
      <w:pPr>
        <w:ind w:left="720" w:hanging="720"/>
        <w:rPr>
          <w:rFonts w:eastAsia="Times New Roman"/>
          <w:bCs/>
          <w:color w:val="000000" w:themeColor="text1"/>
        </w:rPr>
      </w:pPr>
    </w:p>
    <w:p w14:paraId="01A7A835" w14:textId="7AE77063" w:rsidR="003C6566" w:rsidRPr="00244AB4" w:rsidRDefault="003C6566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Siegelman, N., Rueckl, J. G., Steacy, L. M., Frost, S. J., van den Bunt, M., Zevin, J. D., ... &amp; Morris, R. D. (2020). Individual differences in learning the regularities between orthography, phonology and semantics predict early reading skills. </w:t>
      </w:r>
      <w:r w:rsidRPr="00244AB4">
        <w:rPr>
          <w:rFonts w:eastAsia="Times New Roman"/>
          <w:i/>
          <w:iCs/>
        </w:rPr>
        <w:t>Journal of Memory and Language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114</w:t>
      </w:r>
      <w:r w:rsidR="00B402F2" w:rsidRPr="00244AB4">
        <w:rPr>
          <w:rFonts w:eastAsia="Times New Roman"/>
        </w:rPr>
        <w:t xml:space="preserve">. </w:t>
      </w:r>
      <w:hyperlink r:id="rId74" w:tgtFrame="_blank" w:history="1">
        <w:r w:rsidR="00B402F2" w:rsidRPr="00244AB4">
          <w:rPr>
            <w:rStyle w:val="Hyperlink"/>
            <w:rFonts w:eastAsia="Times New Roman"/>
          </w:rPr>
          <w:t>10.1016/j.jml.2020.104145</w:t>
        </w:r>
      </w:hyperlink>
    </w:p>
    <w:bookmarkEnd w:id="32"/>
    <w:p w14:paraId="764EAFB6" w14:textId="77777777" w:rsidR="00411BDF" w:rsidRPr="00244AB4" w:rsidRDefault="00411BDF" w:rsidP="00244AB4">
      <w:pPr>
        <w:ind w:left="720" w:hanging="720"/>
        <w:rPr>
          <w:rFonts w:eastAsia="Times New Roman"/>
          <w:bCs/>
          <w:color w:val="000000" w:themeColor="text1"/>
        </w:rPr>
      </w:pPr>
    </w:p>
    <w:p w14:paraId="1025CD56" w14:textId="7C662129" w:rsidR="009B186D" w:rsidRPr="00244AB4" w:rsidRDefault="001D6181" w:rsidP="00244AB4">
      <w:pPr>
        <w:ind w:left="720" w:hanging="720"/>
        <w:rPr>
          <w:rFonts w:eastAsia="Times New Roman"/>
          <w:bCs/>
          <w:color w:val="000000" w:themeColor="text1"/>
        </w:rPr>
      </w:pPr>
      <w:r w:rsidRPr="00244AB4">
        <w:rPr>
          <w:rFonts w:eastAsia="Times New Roman"/>
          <w:bCs/>
          <w:color w:val="000000" w:themeColor="text1"/>
        </w:rPr>
        <w:t>Skehan, P. (1991). Individual differences in second language l</w:t>
      </w:r>
      <w:r w:rsidR="009B186D" w:rsidRPr="00244AB4">
        <w:rPr>
          <w:rFonts w:eastAsia="Times New Roman"/>
          <w:bCs/>
          <w:color w:val="000000" w:themeColor="text1"/>
        </w:rPr>
        <w:t>earning</w:t>
      </w:r>
      <w:r w:rsidRPr="00244AB4">
        <w:rPr>
          <w:rFonts w:eastAsia="Times New Roman"/>
          <w:bCs/>
          <w:color w:val="000000" w:themeColor="text1"/>
        </w:rPr>
        <w:t xml:space="preserve">. </w:t>
      </w:r>
      <w:r w:rsidR="009B186D" w:rsidRPr="00244AB4">
        <w:rPr>
          <w:rFonts w:eastAsia="Times New Roman"/>
          <w:bCs/>
          <w:i/>
          <w:iCs/>
          <w:color w:val="000000" w:themeColor="text1"/>
        </w:rPr>
        <w:t>Studies in Second Language Acquisition, 13</w:t>
      </w:r>
      <w:r w:rsidRPr="00244AB4">
        <w:rPr>
          <w:rFonts w:eastAsia="Times New Roman"/>
          <w:bCs/>
          <w:color w:val="000000" w:themeColor="text1"/>
        </w:rPr>
        <w:t>(2), 275-</w:t>
      </w:r>
      <w:r w:rsidR="009B186D" w:rsidRPr="00244AB4">
        <w:rPr>
          <w:rFonts w:eastAsia="Times New Roman"/>
          <w:bCs/>
          <w:color w:val="000000" w:themeColor="text1"/>
        </w:rPr>
        <w:t>298.</w:t>
      </w:r>
      <w:r w:rsidR="00331967" w:rsidRPr="00244AB4">
        <w:rPr>
          <w:rFonts w:eastAsia="Times New Roman"/>
          <w:bCs/>
          <w:color w:val="000000" w:themeColor="text1"/>
        </w:rPr>
        <w:t xml:space="preserve"> </w:t>
      </w:r>
      <w:hyperlink r:id="rId75" w:tgtFrame="_blank" w:history="1">
        <w:r w:rsidR="00331967" w:rsidRPr="00244AB4">
          <w:rPr>
            <w:rStyle w:val="Hyperlink"/>
            <w:rFonts w:eastAsia="Times New Roman"/>
            <w:bCs/>
          </w:rPr>
          <w:t xml:space="preserve">https://doi.org/10.1017/S0272263100009979 </w:t>
        </w:r>
      </w:hyperlink>
    </w:p>
    <w:p w14:paraId="154316B0" w14:textId="77777777" w:rsidR="007946EE" w:rsidRPr="00244AB4" w:rsidRDefault="007946EE" w:rsidP="00244AB4">
      <w:pPr>
        <w:ind w:left="720" w:hanging="720"/>
        <w:rPr>
          <w:bCs/>
          <w:color w:val="000000" w:themeColor="text1"/>
        </w:rPr>
      </w:pPr>
    </w:p>
    <w:p w14:paraId="49CA2B7D" w14:textId="6B37A677" w:rsidR="0027355D" w:rsidRPr="00244AB4" w:rsidRDefault="0027355D" w:rsidP="00244AB4">
      <w:pPr>
        <w:ind w:left="720" w:hanging="720"/>
        <w:rPr>
          <w:rFonts w:eastAsia="Times New Roman"/>
        </w:rPr>
      </w:pPr>
      <w:proofErr w:type="spellStart"/>
      <w:r w:rsidRPr="00244AB4">
        <w:rPr>
          <w:rFonts w:eastAsia="Times New Roman"/>
        </w:rPr>
        <w:t>Slevc</w:t>
      </w:r>
      <w:proofErr w:type="spellEnd"/>
      <w:r w:rsidRPr="00244AB4">
        <w:rPr>
          <w:rFonts w:eastAsia="Times New Roman"/>
        </w:rPr>
        <w:t xml:space="preserve">, L. R., &amp; Miyake, A. (2006). Individual differences in second-language proficiency: Does musical ability </w:t>
      </w:r>
      <w:proofErr w:type="gramStart"/>
      <w:r w:rsidRPr="00244AB4">
        <w:rPr>
          <w:rFonts w:eastAsia="Times New Roman"/>
        </w:rPr>
        <w:t>matter?.</w:t>
      </w:r>
      <w:proofErr w:type="gramEnd"/>
      <w:r w:rsidRPr="00244AB4">
        <w:rPr>
          <w:rFonts w:eastAsia="Times New Roman"/>
        </w:rPr>
        <w:t xml:space="preserve"> </w:t>
      </w:r>
      <w:r w:rsidRPr="00244AB4">
        <w:rPr>
          <w:rFonts w:eastAsia="Times New Roman"/>
          <w:i/>
          <w:iCs/>
        </w:rPr>
        <w:t>Psychological Science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17</w:t>
      </w:r>
      <w:r w:rsidRPr="00244AB4">
        <w:rPr>
          <w:rFonts w:eastAsia="Times New Roman"/>
        </w:rPr>
        <w:t>(8), 675-681.</w:t>
      </w:r>
      <w:r w:rsidR="00331967" w:rsidRPr="00244AB4">
        <w:rPr>
          <w:rFonts w:eastAsia="Times New Roman"/>
        </w:rPr>
        <w:t xml:space="preserve"> </w:t>
      </w:r>
      <w:hyperlink r:id="rId76" w:history="1">
        <w:r w:rsidR="00331967" w:rsidRPr="00244AB4">
          <w:rPr>
            <w:rStyle w:val="Hyperlink"/>
            <w:rFonts w:eastAsia="Times New Roman"/>
          </w:rPr>
          <w:t>https://doi.org/10.1111/j.1467-9280.2006.01765.x</w:t>
        </w:r>
      </w:hyperlink>
    </w:p>
    <w:p w14:paraId="6BF3342C" w14:textId="77777777" w:rsidR="0027355D" w:rsidRPr="00244AB4" w:rsidRDefault="0027355D" w:rsidP="00244AB4">
      <w:pPr>
        <w:ind w:left="720" w:hanging="720"/>
        <w:rPr>
          <w:bCs/>
          <w:color w:val="000000" w:themeColor="text1"/>
        </w:rPr>
      </w:pPr>
    </w:p>
    <w:p w14:paraId="5B9E8922" w14:textId="77777777" w:rsidR="00331967" w:rsidRPr="00244AB4" w:rsidRDefault="007D19F1" w:rsidP="00244AB4">
      <w:pPr>
        <w:ind w:left="720" w:hanging="720"/>
      </w:pPr>
      <w:r w:rsidRPr="00244AB4">
        <w:t xml:space="preserve">Snow, C. E., &amp; </w:t>
      </w:r>
      <w:proofErr w:type="spellStart"/>
      <w:r w:rsidRPr="00244AB4">
        <w:t>Hoefnagel-Höhle</w:t>
      </w:r>
      <w:proofErr w:type="spellEnd"/>
      <w:r w:rsidRPr="00244AB4">
        <w:t xml:space="preserve">, M. (1979). Individual differences in second-language ability: A factor-analytic study. </w:t>
      </w:r>
      <w:r w:rsidRPr="00244AB4">
        <w:rPr>
          <w:i/>
          <w:iCs/>
        </w:rPr>
        <w:t>Language and Speech</w:t>
      </w:r>
      <w:r w:rsidRPr="00244AB4">
        <w:t xml:space="preserve">, </w:t>
      </w:r>
      <w:r w:rsidRPr="00244AB4">
        <w:rPr>
          <w:i/>
          <w:iCs/>
        </w:rPr>
        <w:t>22</w:t>
      </w:r>
      <w:r w:rsidRPr="00244AB4">
        <w:t>(2), 151-162.</w:t>
      </w:r>
      <w:r w:rsidR="00331967" w:rsidRPr="00244AB4">
        <w:t xml:space="preserve"> </w:t>
      </w:r>
      <w:hyperlink r:id="rId77" w:history="1">
        <w:r w:rsidR="00331967" w:rsidRPr="00244AB4">
          <w:rPr>
            <w:rStyle w:val="Hyperlink"/>
          </w:rPr>
          <w:t>https://doi.org/10.1177/002383097902200205</w:t>
        </w:r>
      </w:hyperlink>
    </w:p>
    <w:p w14:paraId="72D5694E" w14:textId="77777777" w:rsidR="007D19F1" w:rsidRPr="00244AB4" w:rsidRDefault="007D19F1" w:rsidP="00244AB4">
      <w:pPr>
        <w:ind w:left="720" w:hanging="720"/>
        <w:rPr>
          <w:rFonts w:eastAsia="Times New Roman"/>
        </w:rPr>
      </w:pPr>
    </w:p>
    <w:p w14:paraId="0035D099" w14:textId="068EA2D7" w:rsidR="003032F6" w:rsidRPr="00244AB4" w:rsidRDefault="003032F6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Sparks, R. L. (1995). Examining the linguistic coding differences hypothesis to explain individual differences in foreign language learning. </w:t>
      </w:r>
      <w:r w:rsidRPr="00244AB4">
        <w:rPr>
          <w:rFonts w:eastAsia="Times New Roman"/>
          <w:i/>
          <w:iCs/>
        </w:rPr>
        <w:t>Annals of Dyslexia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45</w:t>
      </w:r>
      <w:r w:rsidRPr="00244AB4">
        <w:rPr>
          <w:rFonts w:eastAsia="Times New Roman"/>
        </w:rPr>
        <w:t>(1), 187-214.</w:t>
      </w:r>
      <w:r w:rsidR="00774FFB" w:rsidRPr="00244AB4">
        <w:rPr>
          <w:rFonts w:eastAsia="Times New Roman"/>
        </w:rPr>
        <w:t xml:space="preserve"> https://doi.org/10.1007/BF02648218</w:t>
      </w:r>
    </w:p>
    <w:p w14:paraId="2B90296B" w14:textId="77777777" w:rsidR="003032F6" w:rsidRPr="00244AB4" w:rsidRDefault="003032F6" w:rsidP="00244AB4">
      <w:pPr>
        <w:ind w:left="720" w:hanging="720"/>
        <w:rPr>
          <w:bCs/>
          <w:color w:val="000000" w:themeColor="text1"/>
        </w:rPr>
      </w:pPr>
    </w:p>
    <w:p w14:paraId="233507C6" w14:textId="77777777" w:rsidR="00AA5FAA" w:rsidRPr="00244AB4" w:rsidRDefault="00203593" w:rsidP="00244AB4">
      <w:pPr>
        <w:ind w:left="720" w:hanging="720"/>
        <w:rPr>
          <w:bCs/>
          <w:color w:val="000000" w:themeColor="text1"/>
        </w:rPr>
      </w:pPr>
      <w:r w:rsidRPr="00244AB4">
        <w:rPr>
          <w:bCs/>
          <w:color w:val="000000" w:themeColor="text1"/>
        </w:rPr>
        <w:t xml:space="preserve">Sparks, R. (2012). Individual differences in L2 learning and long-term L1-L2 relationships. </w:t>
      </w:r>
      <w:r w:rsidRPr="00244AB4">
        <w:rPr>
          <w:bCs/>
          <w:i/>
          <w:color w:val="000000" w:themeColor="text1"/>
        </w:rPr>
        <w:t>Language Learning, 62</w:t>
      </w:r>
      <w:r w:rsidRPr="00244AB4">
        <w:rPr>
          <w:bCs/>
          <w:color w:val="000000" w:themeColor="text1"/>
        </w:rPr>
        <w:t>(Suppl. 2), 5-27.</w:t>
      </w:r>
      <w:r w:rsidR="00AA5FAA" w:rsidRPr="00244AB4">
        <w:rPr>
          <w:bCs/>
          <w:color w:val="000000" w:themeColor="text1"/>
        </w:rPr>
        <w:t xml:space="preserve"> </w:t>
      </w:r>
      <w:hyperlink r:id="rId78" w:history="1">
        <w:r w:rsidR="00AA5FAA" w:rsidRPr="00244AB4">
          <w:rPr>
            <w:rStyle w:val="Hyperlink"/>
            <w:bCs/>
          </w:rPr>
          <w:t>https://doi.org/10.1111/j.1467-9922.2012.00704.x</w:t>
        </w:r>
      </w:hyperlink>
    </w:p>
    <w:p w14:paraId="0C9785F6" w14:textId="77777777" w:rsidR="0024203F" w:rsidRPr="00244AB4" w:rsidRDefault="0024203F" w:rsidP="00244AB4">
      <w:pPr>
        <w:ind w:left="720" w:hanging="720"/>
        <w:rPr>
          <w:bCs/>
          <w:color w:val="000000" w:themeColor="text1"/>
        </w:rPr>
      </w:pPr>
    </w:p>
    <w:p w14:paraId="51EAD652" w14:textId="392CF93B" w:rsidR="0024203F" w:rsidRPr="00244AB4" w:rsidRDefault="0024203F" w:rsidP="00244AB4">
      <w:pPr>
        <w:ind w:left="720" w:hanging="720"/>
      </w:pPr>
      <w:r w:rsidRPr="00244AB4">
        <w:t xml:space="preserve">Sparks, R. L. (2025). </w:t>
      </w:r>
      <w:r w:rsidRPr="00244AB4">
        <w:rPr>
          <w:i/>
          <w:iCs/>
        </w:rPr>
        <w:t xml:space="preserve">Second language anxiety: Affective or linguistic </w:t>
      </w:r>
      <w:proofErr w:type="gramStart"/>
      <w:r w:rsidRPr="00244AB4">
        <w:rPr>
          <w:i/>
          <w:iCs/>
        </w:rPr>
        <w:t>variable?.</w:t>
      </w:r>
      <w:proofErr w:type="gramEnd"/>
      <w:r w:rsidRPr="00244AB4">
        <w:t xml:space="preserve"> Multilingual Matters.</w:t>
      </w:r>
    </w:p>
    <w:p w14:paraId="3BB626F7" w14:textId="77777777" w:rsidR="0024203F" w:rsidRPr="00244AB4" w:rsidRDefault="0024203F" w:rsidP="00244AB4">
      <w:pPr>
        <w:ind w:left="720" w:hanging="720"/>
        <w:rPr>
          <w:bCs/>
          <w:color w:val="000000" w:themeColor="text1"/>
        </w:rPr>
      </w:pPr>
    </w:p>
    <w:p w14:paraId="4EACA9A7" w14:textId="77777777" w:rsidR="00D658C8" w:rsidRPr="00244AB4" w:rsidRDefault="00D658C8" w:rsidP="00244AB4">
      <w:pPr>
        <w:suppressAutoHyphens/>
        <w:ind w:left="720" w:hanging="720"/>
      </w:pPr>
      <w:r w:rsidRPr="00244AB4">
        <w:t xml:space="preserve">Sparks, R. L., Humbach, N., &amp; Javorsky, J. (2008). Individual and longitudinal differences among high and low-achieving, LD and ADHD L2 learners. </w:t>
      </w:r>
      <w:r w:rsidRPr="00244AB4">
        <w:rPr>
          <w:i/>
          <w:iCs/>
        </w:rPr>
        <w:t>Learning and Individual Differences, 18</w:t>
      </w:r>
      <w:r w:rsidRPr="00244AB4">
        <w:t xml:space="preserve">(1), 29-43. </w:t>
      </w:r>
      <w:hyperlink r:id="rId79" w:tgtFrame="_blank" w:tooltip="Persistent link using digital object identifier" w:history="1">
        <w:r w:rsidRPr="00244AB4">
          <w:rPr>
            <w:rStyle w:val="Hyperlink"/>
          </w:rPr>
          <w:t>https://doi.org/10.1016/j.lindif.2007.07.003</w:t>
        </w:r>
      </w:hyperlink>
    </w:p>
    <w:p w14:paraId="73660230" w14:textId="41A118B2" w:rsidR="003C776C" w:rsidRPr="00244AB4" w:rsidRDefault="003C776C" w:rsidP="00244AB4">
      <w:pPr>
        <w:ind w:left="720" w:hanging="720"/>
        <w:rPr>
          <w:bCs/>
          <w:color w:val="000000" w:themeColor="text1"/>
        </w:rPr>
      </w:pPr>
    </w:p>
    <w:p w14:paraId="36ACB0B2" w14:textId="77777777" w:rsidR="00157165" w:rsidRPr="00244AB4" w:rsidRDefault="00134A59" w:rsidP="00244AB4">
      <w:pPr>
        <w:ind w:left="720" w:hanging="720"/>
      </w:pPr>
      <w:r w:rsidRPr="00244AB4">
        <w:t xml:space="preserve">Sparks, R. L., Patton, J., &amp; Luebbers, J. (2019). Individual differences in L2 achievement mirror individual differences in L1 skills and L2 aptitude: Crosslinguistic transfer of L1 to L2 skills. </w:t>
      </w:r>
      <w:r w:rsidRPr="00244AB4">
        <w:rPr>
          <w:i/>
          <w:iCs/>
        </w:rPr>
        <w:t>Foreign Language Annals, 52</w:t>
      </w:r>
      <w:r w:rsidRPr="00244AB4">
        <w:t xml:space="preserve">(2), 255-283. </w:t>
      </w:r>
      <w:hyperlink r:id="rId80" w:history="1">
        <w:r w:rsidR="00157165" w:rsidRPr="00244AB4">
          <w:rPr>
            <w:rStyle w:val="Hyperlink"/>
          </w:rPr>
          <w:t>https://doi.org/10.1111/flan.12390</w:t>
        </w:r>
      </w:hyperlink>
    </w:p>
    <w:p w14:paraId="73F55E55" w14:textId="77777777" w:rsidR="00682525" w:rsidRPr="00244AB4" w:rsidRDefault="00682525" w:rsidP="00244AB4">
      <w:pPr>
        <w:ind w:left="720" w:hanging="720"/>
      </w:pPr>
    </w:p>
    <w:p w14:paraId="15EC97C3" w14:textId="3086DC39" w:rsidR="00682525" w:rsidRPr="00244AB4" w:rsidRDefault="00682525" w:rsidP="00244AB4">
      <w:pPr>
        <w:ind w:left="720" w:hanging="720"/>
      </w:pPr>
      <w:r w:rsidRPr="00244AB4">
        <w:lastRenderedPageBreak/>
        <w:t xml:space="preserve">Sreerekha, K. P., &amp; Rahul, D. R. (2026). The role of individual differences in task complexity and language performance: A systematic literature review protocol. </w:t>
      </w:r>
      <w:r w:rsidRPr="00244AB4">
        <w:rPr>
          <w:i/>
          <w:iCs/>
        </w:rPr>
        <w:t>Research Synthesis in Applied Linguistics</w:t>
      </w:r>
      <w:r w:rsidRPr="00244AB4">
        <w:t xml:space="preserve">, 1-11. </w:t>
      </w:r>
      <w:hyperlink r:id="rId81" w:history="1">
        <w:r w:rsidRPr="00244AB4">
          <w:rPr>
            <w:rStyle w:val="Hyperlink"/>
          </w:rPr>
          <w:t>https://doi.org/10.1080/29984475.2026.2696388</w:t>
        </w:r>
      </w:hyperlink>
    </w:p>
    <w:p w14:paraId="31E4FA22" w14:textId="77777777" w:rsidR="00B21479" w:rsidRPr="00244AB4" w:rsidRDefault="00B21479" w:rsidP="00244AB4">
      <w:pPr>
        <w:ind w:left="720" w:hanging="720"/>
      </w:pPr>
    </w:p>
    <w:p w14:paraId="5A131B25" w14:textId="27E1A571" w:rsidR="00B21479" w:rsidRPr="00244AB4" w:rsidRDefault="00B21479" w:rsidP="00244AB4">
      <w:pPr>
        <w:ind w:left="720" w:hanging="720"/>
      </w:pPr>
      <w:bookmarkStart w:id="33" w:name="_Hlk187565292"/>
      <w:r w:rsidRPr="00244AB4">
        <w:t xml:space="preserve">Stanovich, K. (1986). Matthew effects in reading: Some consequences of individual differences in the acquisition of literacy. </w:t>
      </w:r>
      <w:r w:rsidRPr="00244AB4">
        <w:rPr>
          <w:i/>
          <w:iCs/>
        </w:rPr>
        <w:t>Reading Research Quarterly, 21</w:t>
      </w:r>
      <w:r w:rsidRPr="00244AB4">
        <w:t>(4), 360-407.</w:t>
      </w:r>
      <w:bookmarkEnd w:id="33"/>
      <w:r w:rsidR="00157165" w:rsidRPr="00244AB4">
        <w:t xml:space="preserve"> </w:t>
      </w:r>
      <w:hyperlink r:id="rId82" w:history="1">
        <w:r w:rsidR="00157165" w:rsidRPr="00244AB4">
          <w:rPr>
            <w:rStyle w:val="Hyperlink"/>
          </w:rPr>
          <w:t>https://doi.org/10.1177/0022057409189001-204</w:t>
        </w:r>
      </w:hyperlink>
    </w:p>
    <w:p w14:paraId="5C3D373C" w14:textId="77777777" w:rsidR="00134A59" w:rsidRPr="00244AB4" w:rsidRDefault="00134A59" w:rsidP="00244AB4">
      <w:pPr>
        <w:ind w:left="720" w:hanging="720"/>
        <w:rPr>
          <w:bCs/>
          <w:color w:val="000000" w:themeColor="text1"/>
        </w:rPr>
      </w:pPr>
    </w:p>
    <w:p w14:paraId="618B845E" w14:textId="21EE1D1D" w:rsidR="0098371B" w:rsidRPr="00244AB4" w:rsidRDefault="001229B2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Sun, H., Saito, K., &amp; Dewaele, J. M. (2023). Cognitive and sociopsychological individual differences, experience, and naturalistic second language speech learning: A longitudinal study. </w:t>
      </w:r>
      <w:r w:rsidRPr="00244AB4">
        <w:rPr>
          <w:rFonts w:eastAsia="Times New Roman"/>
          <w:i/>
          <w:iCs/>
        </w:rPr>
        <w:t xml:space="preserve">Language Learning, </w:t>
      </w:r>
      <w:r w:rsidR="0098371B" w:rsidRPr="00244AB4">
        <w:rPr>
          <w:rFonts w:eastAsia="Times New Roman"/>
          <w:i/>
          <w:iCs/>
        </w:rPr>
        <w:t xml:space="preserve">74, </w:t>
      </w:r>
      <w:r w:rsidR="0098371B" w:rsidRPr="00244AB4">
        <w:rPr>
          <w:rFonts w:eastAsia="Times New Roman"/>
        </w:rPr>
        <w:t>5-40</w:t>
      </w:r>
      <w:r w:rsidR="0098371B" w:rsidRPr="00244AB4">
        <w:rPr>
          <w:rFonts w:eastAsia="Times New Roman"/>
          <w:i/>
          <w:iCs/>
        </w:rPr>
        <w:t>.</w:t>
      </w:r>
      <w:r w:rsidRPr="00244AB4">
        <w:rPr>
          <w:rFonts w:eastAsia="Times New Roman"/>
        </w:rPr>
        <w:t xml:space="preserve"> </w:t>
      </w:r>
      <w:hyperlink r:id="rId83" w:history="1">
        <w:r w:rsidR="0098371B" w:rsidRPr="00244AB4">
          <w:rPr>
            <w:rStyle w:val="Hyperlink"/>
            <w:rFonts w:eastAsia="Times New Roman"/>
          </w:rPr>
          <w:t>https://doi.org/10.1111/lang.12561</w:t>
        </w:r>
      </w:hyperlink>
    </w:p>
    <w:p w14:paraId="521210A9" w14:textId="77777777" w:rsidR="001229B2" w:rsidRPr="00244AB4" w:rsidRDefault="001229B2" w:rsidP="00244AB4">
      <w:pPr>
        <w:ind w:left="720" w:hanging="720"/>
        <w:rPr>
          <w:bCs/>
          <w:color w:val="000000" w:themeColor="text1"/>
        </w:rPr>
      </w:pPr>
    </w:p>
    <w:p w14:paraId="74E249BE" w14:textId="7ACF29AA" w:rsidR="002A1191" w:rsidRPr="00244AB4" w:rsidRDefault="00B21479" w:rsidP="00244AB4">
      <w:pPr>
        <w:ind w:left="720" w:hanging="720"/>
      </w:pPr>
      <w:r w:rsidRPr="00244AB4">
        <w:t xml:space="preserve">Suzuki, Y., &amp; DeKeyser, R. (2017). The interface of explicit and implicit knowledge in a second language: Insights from individual differences in cognitive aptitudes. </w:t>
      </w:r>
      <w:r w:rsidRPr="00244AB4">
        <w:rPr>
          <w:i/>
          <w:iCs/>
        </w:rPr>
        <w:t>Language Learning, 67</w:t>
      </w:r>
      <w:r w:rsidRPr="00244AB4">
        <w:t xml:space="preserve">(4), 747-790. </w:t>
      </w:r>
      <w:hyperlink r:id="rId84" w:history="1">
        <w:r w:rsidR="002A1191" w:rsidRPr="00244AB4">
          <w:rPr>
            <w:rStyle w:val="Hyperlink"/>
          </w:rPr>
          <w:t>https://doi.org/10.1111/lang.12241</w:t>
        </w:r>
      </w:hyperlink>
    </w:p>
    <w:p w14:paraId="1BECCF06" w14:textId="2833EF64" w:rsidR="00B21479" w:rsidRPr="00244AB4" w:rsidRDefault="00B21479" w:rsidP="00244AB4">
      <w:pPr>
        <w:ind w:left="720" w:hanging="720"/>
      </w:pPr>
    </w:p>
    <w:p w14:paraId="2B6EDB62" w14:textId="3EB860FB" w:rsidR="003C776C" w:rsidRPr="00244AB4" w:rsidRDefault="003C776C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Swanson, H. L., &amp; Berninger, V. W. (1996). Individual differences in children's working memory and writing skill. </w:t>
      </w:r>
      <w:r w:rsidRPr="00244AB4">
        <w:rPr>
          <w:rFonts w:eastAsia="Times New Roman"/>
          <w:i/>
          <w:iCs/>
        </w:rPr>
        <w:t>Journal of Experimental Child Psychology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63</w:t>
      </w:r>
      <w:r w:rsidRPr="00244AB4">
        <w:rPr>
          <w:rFonts w:eastAsia="Times New Roman"/>
        </w:rPr>
        <w:t>(2), 358-385.</w:t>
      </w:r>
      <w:r w:rsidR="00B72B12" w:rsidRPr="00244AB4">
        <w:rPr>
          <w:rFonts w:eastAsia="Times New Roman"/>
        </w:rPr>
        <w:t xml:space="preserve"> DOI: </w:t>
      </w:r>
      <w:hyperlink r:id="rId85" w:tgtFrame="_blank" w:history="1">
        <w:r w:rsidR="00B72B12" w:rsidRPr="00244AB4">
          <w:rPr>
            <w:rStyle w:val="Hyperlink"/>
            <w:rFonts w:eastAsia="Times New Roman"/>
          </w:rPr>
          <w:t>10.1006/jecp.1996.0054</w:t>
        </w:r>
      </w:hyperlink>
    </w:p>
    <w:p w14:paraId="0AC05D59" w14:textId="77777777" w:rsidR="00B52244" w:rsidRPr="00244AB4" w:rsidRDefault="00B52244" w:rsidP="00244AB4">
      <w:pPr>
        <w:ind w:left="720" w:hanging="720"/>
        <w:rPr>
          <w:rFonts w:eastAsia="Times New Roman"/>
        </w:rPr>
      </w:pPr>
    </w:p>
    <w:p w14:paraId="7CCB3C2E" w14:textId="46F9EF82" w:rsidR="00B52244" w:rsidRPr="00244AB4" w:rsidRDefault="00B52244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Teimouri, Y., Papi, M., &amp; </w:t>
      </w:r>
      <w:proofErr w:type="spellStart"/>
      <w:r w:rsidRPr="00244AB4">
        <w:rPr>
          <w:rFonts w:eastAsia="Times New Roman"/>
        </w:rPr>
        <w:t>Tahmouresi</w:t>
      </w:r>
      <w:proofErr w:type="spellEnd"/>
      <w:r w:rsidRPr="00244AB4">
        <w:rPr>
          <w:rFonts w:eastAsia="Times New Roman"/>
        </w:rPr>
        <w:t xml:space="preserve">, S. (2022). Individual differences in how language learners pursue goals: Regulatory mode perspective. </w:t>
      </w:r>
      <w:r w:rsidRPr="00244AB4">
        <w:rPr>
          <w:rFonts w:eastAsia="Times New Roman"/>
          <w:i/>
          <w:iCs/>
        </w:rPr>
        <w:t>Studies in Second Language Acquisition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44</w:t>
      </w:r>
      <w:r w:rsidRPr="00244AB4">
        <w:rPr>
          <w:rFonts w:eastAsia="Times New Roman"/>
        </w:rPr>
        <w:t>(3), 633-658.</w:t>
      </w:r>
      <w:r w:rsidR="00B72B12" w:rsidRPr="00244AB4">
        <w:rPr>
          <w:rFonts w:eastAsia="Times New Roman"/>
        </w:rPr>
        <w:t xml:space="preserve"> </w:t>
      </w:r>
      <w:hyperlink r:id="rId86" w:tgtFrame="_blank" w:history="1">
        <w:r w:rsidR="00B72B12" w:rsidRPr="00244AB4">
          <w:rPr>
            <w:rStyle w:val="Hyperlink"/>
            <w:rFonts w:eastAsia="Times New Roman"/>
          </w:rPr>
          <w:t xml:space="preserve">https://doi.org/10.1017/S0272263121000413 </w:t>
        </w:r>
      </w:hyperlink>
    </w:p>
    <w:p w14:paraId="1386E1EC" w14:textId="0CD892C9" w:rsidR="00E67190" w:rsidRPr="00244AB4" w:rsidRDefault="00E67190" w:rsidP="00244AB4">
      <w:pPr>
        <w:ind w:left="720" w:hanging="720"/>
        <w:rPr>
          <w:rFonts w:eastAsia="Times New Roman"/>
        </w:rPr>
      </w:pPr>
    </w:p>
    <w:p w14:paraId="573CE9A4" w14:textId="16B2515B" w:rsidR="00F27FBE" w:rsidRPr="00244AB4" w:rsidRDefault="00F27FBE" w:rsidP="00244AB4">
      <w:pPr>
        <w:ind w:left="720" w:hanging="720"/>
        <w:rPr>
          <w:rFonts w:eastAsia="Times New Roman"/>
        </w:rPr>
      </w:pPr>
      <w:bookmarkStart w:id="34" w:name="_Hlk112996820"/>
      <w:r w:rsidRPr="00244AB4">
        <w:rPr>
          <w:rFonts w:eastAsia="Times New Roman"/>
        </w:rPr>
        <w:t>Teng, L. S. (2021). Individual differences in self-regulated learning: Exploring the nexus of motivational beliefs, self-efficacy, and SRL strategies in EFL writing. </w:t>
      </w:r>
      <w:r w:rsidRPr="00244AB4">
        <w:rPr>
          <w:rFonts w:eastAsia="Times New Roman"/>
          <w:i/>
          <w:iCs/>
        </w:rPr>
        <w:t>Language Teaching Research</w:t>
      </w:r>
      <w:r w:rsidRPr="00244AB4">
        <w:rPr>
          <w:rFonts w:eastAsia="Times New Roman"/>
        </w:rPr>
        <w:t xml:space="preserve">, </w:t>
      </w:r>
      <w:hyperlink r:id="rId87" w:history="1">
        <w:r w:rsidRPr="00244AB4">
          <w:rPr>
            <w:rStyle w:val="Hyperlink"/>
            <w:rFonts w:eastAsia="Times New Roman"/>
          </w:rPr>
          <w:t>https://doi.org/10.1177/13621688211006881</w:t>
        </w:r>
      </w:hyperlink>
      <w:r w:rsidRPr="00244AB4">
        <w:rPr>
          <w:rFonts w:eastAsia="Times New Roman"/>
        </w:rPr>
        <w:t xml:space="preserve">. </w:t>
      </w:r>
    </w:p>
    <w:bookmarkEnd w:id="34"/>
    <w:p w14:paraId="6B83DC45" w14:textId="1DF36154" w:rsidR="00F27FBE" w:rsidRPr="00244AB4" w:rsidRDefault="00F27FBE" w:rsidP="00244AB4">
      <w:pPr>
        <w:ind w:left="720" w:hanging="720"/>
        <w:rPr>
          <w:rFonts w:eastAsia="Times New Roman"/>
        </w:rPr>
      </w:pPr>
    </w:p>
    <w:p w14:paraId="1CE9839F" w14:textId="78C485EA" w:rsidR="00591795" w:rsidRPr="00244AB4" w:rsidRDefault="00591795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>Tseng, W. T., &amp; Gao, X. A. (2021). Individual differences in second language learning: The road ahead. </w:t>
      </w:r>
      <w:r w:rsidRPr="00244AB4">
        <w:rPr>
          <w:rFonts w:eastAsia="Times New Roman"/>
          <w:i/>
          <w:iCs/>
        </w:rPr>
        <w:t>English Teaching &amp; Learning</w:t>
      </w:r>
      <w:r w:rsidRPr="00244AB4">
        <w:rPr>
          <w:rFonts w:eastAsia="Times New Roman"/>
        </w:rPr>
        <w:t>, </w:t>
      </w:r>
      <w:r w:rsidRPr="00244AB4">
        <w:rPr>
          <w:rFonts w:eastAsia="Times New Roman"/>
          <w:i/>
          <w:iCs/>
        </w:rPr>
        <w:t>45</w:t>
      </w:r>
      <w:r w:rsidRPr="00244AB4">
        <w:rPr>
          <w:rFonts w:eastAsia="Times New Roman"/>
        </w:rPr>
        <w:t xml:space="preserve">(3), 237-244. </w:t>
      </w:r>
      <w:hyperlink r:id="rId88" w:history="1">
        <w:r w:rsidR="00B72B12" w:rsidRPr="00244AB4">
          <w:rPr>
            <w:rStyle w:val="Hyperlink"/>
            <w:rFonts w:eastAsia="Times New Roman"/>
          </w:rPr>
          <w:t>https://doi.org/10.1007/s42321-021-00097-z</w:t>
        </w:r>
      </w:hyperlink>
    </w:p>
    <w:p w14:paraId="6135933C" w14:textId="77777777" w:rsidR="00B72B12" w:rsidRPr="00244AB4" w:rsidRDefault="00B72B12" w:rsidP="00244AB4">
      <w:pPr>
        <w:ind w:left="720" w:hanging="720"/>
        <w:rPr>
          <w:rFonts w:eastAsia="Times New Roman"/>
        </w:rPr>
      </w:pPr>
    </w:p>
    <w:p w14:paraId="405755A6" w14:textId="77777777" w:rsidR="00B72B12" w:rsidRPr="00244AB4" w:rsidRDefault="00E67190" w:rsidP="00244AB4">
      <w:pPr>
        <w:ind w:left="720" w:hanging="720"/>
        <w:rPr>
          <w:color w:val="222222"/>
          <w:shd w:val="clear" w:color="auto" w:fill="FFFFFF"/>
        </w:rPr>
      </w:pPr>
      <w:r w:rsidRPr="00244AB4">
        <w:rPr>
          <w:color w:val="222222"/>
          <w:shd w:val="clear" w:color="auto" w:fill="FFFFFF"/>
        </w:rPr>
        <w:t>Turker, S., Seither-Preisler, A., &amp; Reiterer, S. M. (2021). Examining individual differences in language learning: A neurocognitive model of language aptitude. </w:t>
      </w:r>
      <w:r w:rsidRPr="00244AB4">
        <w:rPr>
          <w:i/>
          <w:iCs/>
          <w:color w:val="222222"/>
          <w:shd w:val="clear" w:color="auto" w:fill="FFFFFF"/>
        </w:rPr>
        <w:t>Neurobiology of Language</w:t>
      </w:r>
      <w:r w:rsidRPr="00244AB4">
        <w:rPr>
          <w:color w:val="222222"/>
          <w:shd w:val="clear" w:color="auto" w:fill="FFFFFF"/>
        </w:rPr>
        <w:t>, </w:t>
      </w:r>
      <w:r w:rsidRPr="00244AB4">
        <w:rPr>
          <w:i/>
          <w:iCs/>
          <w:color w:val="222222"/>
          <w:shd w:val="clear" w:color="auto" w:fill="FFFFFF"/>
        </w:rPr>
        <w:t>2</w:t>
      </w:r>
      <w:r w:rsidRPr="00244AB4">
        <w:rPr>
          <w:color w:val="222222"/>
          <w:shd w:val="clear" w:color="auto" w:fill="FFFFFF"/>
        </w:rPr>
        <w:t>(3), 389-415.</w:t>
      </w:r>
      <w:r w:rsidR="00B72B12" w:rsidRPr="00244AB4">
        <w:rPr>
          <w:color w:val="222222"/>
          <w:shd w:val="clear" w:color="auto" w:fill="FFFFFF"/>
        </w:rPr>
        <w:t xml:space="preserve"> </w:t>
      </w:r>
      <w:hyperlink r:id="rId89" w:tgtFrame="_blank" w:history="1">
        <w:r w:rsidR="00B72B12" w:rsidRPr="00244AB4">
          <w:rPr>
            <w:rStyle w:val="Hyperlink"/>
            <w:shd w:val="clear" w:color="auto" w:fill="FFFFFF"/>
          </w:rPr>
          <w:t>https://doi.org/10.1162/nol_a_00042</w:t>
        </w:r>
      </w:hyperlink>
      <w:r w:rsidR="00B72B12" w:rsidRPr="00244AB4">
        <w:rPr>
          <w:color w:val="222222"/>
          <w:shd w:val="clear" w:color="auto" w:fill="FFFFFF"/>
        </w:rPr>
        <w:t xml:space="preserve"> </w:t>
      </w:r>
    </w:p>
    <w:p w14:paraId="0B7D521F" w14:textId="77777777" w:rsidR="003C6566" w:rsidRPr="00244AB4" w:rsidRDefault="003C6566" w:rsidP="00244AB4">
      <w:pPr>
        <w:ind w:left="720" w:hanging="720"/>
        <w:rPr>
          <w:color w:val="222222"/>
          <w:shd w:val="clear" w:color="auto" w:fill="FFFFFF"/>
        </w:rPr>
      </w:pPr>
    </w:p>
    <w:p w14:paraId="571255ED" w14:textId="52B02E27" w:rsidR="003C6566" w:rsidRPr="00244AB4" w:rsidRDefault="003C6566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Van den Berghe, R., </w:t>
      </w:r>
      <w:proofErr w:type="spellStart"/>
      <w:r w:rsidRPr="00244AB4">
        <w:rPr>
          <w:rFonts w:eastAsia="Times New Roman"/>
        </w:rPr>
        <w:t>Oudgenoeg</w:t>
      </w:r>
      <w:proofErr w:type="spellEnd"/>
      <w:r w:rsidRPr="00244AB4">
        <w:rPr>
          <w:rFonts w:eastAsia="Times New Roman"/>
        </w:rPr>
        <w:t xml:space="preserve">-Paz, O., Verhagen, J., Brouwer, S., De Haas, M., De Wit, J., ... &amp; Leseman, P. (2021). Individual differences in children’s (language) learning skills moderate effects of robot-assisted second language learning. </w:t>
      </w:r>
      <w:r w:rsidRPr="00244AB4">
        <w:rPr>
          <w:rFonts w:eastAsia="Times New Roman"/>
          <w:i/>
          <w:iCs/>
        </w:rPr>
        <w:t>Frontiers in Robotics and AI, 8</w:t>
      </w:r>
      <w:r w:rsidRPr="00244AB4">
        <w:rPr>
          <w:rFonts w:eastAsia="Times New Roman"/>
        </w:rPr>
        <w:t>, 259.</w:t>
      </w:r>
    </w:p>
    <w:p w14:paraId="3E38B5F9" w14:textId="77777777" w:rsidR="005A762D" w:rsidRPr="00244AB4" w:rsidRDefault="005A762D" w:rsidP="00244AB4">
      <w:pPr>
        <w:ind w:left="720" w:hanging="720"/>
        <w:rPr>
          <w:color w:val="222222"/>
          <w:shd w:val="clear" w:color="auto" w:fill="FFFFFF"/>
        </w:rPr>
      </w:pPr>
    </w:p>
    <w:p w14:paraId="04CDC64B" w14:textId="57AF8980" w:rsidR="009D1DD5" w:rsidRPr="00244AB4" w:rsidRDefault="009D1DD5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van </w:t>
      </w:r>
      <w:proofErr w:type="spellStart"/>
      <w:r w:rsidRPr="00244AB4">
        <w:rPr>
          <w:rFonts w:eastAsia="Times New Roman"/>
        </w:rPr>
        <w:t>Osch</w:t>
      </w:r>
      <w:proofErr w:type="spellEnd"/>
      <w:r w:rsidRPr="00244AB4">
        <w:rPr>
          <w:rFonts w:eastAsia="Times New Roman"/>
        </w:rPr>
        <w:t xml:space="preserve">, B., </w:t>
      </w:r>
      <w:proofErr w:type="spellStart"/>
      <w:r w:rsidRPr="00244AB4">
        <w:rPr>
          <w:rFonts w:eastAsia="Times New Roman"/>
        </w:rPr>
        <w:t>Tiryakiol</w:t>
      </w:r>
      <w:proofErr w:type="spellEnd"/>
      <w:r w:rsidRPr="00244AB4">
        <w:rPr>
          <w:rFonts w:eastAsia="Times New Roman"/>
        </w:rPr>
        <w:t xml:space="preserve">, S., Kolb, N., Luque, A., &amp; Rothman, J. (Eds.). (2025). </w:t>
      </w:r>
      <w:r w:rsidRPr="00244AB4">
        <w:rPr>
          <w:rFonts w:eastAsia="Times New Roman"/>
          <w:i/>
          <w:iCs/>
        </w:rPr>
        <w:t xml:space="preserve">Heritage languages at the crossroads: Cultural contexts, individual differences, and methodologies. </w:t>
      </w:r>
      <w:r w:rsidRPr="00244AB4">
        <w:rPr>
          <w:rFonts w:eastAsia="Times New Roman"/>
        </w:rPr>
        <w:t xml:space="preserve">Frontiers in Psychology.  </w:t>
      </w:r>
    </w:p>
    <w:p w14:paraId="0BAF942D" w14:textId="77777777" w:rsidR="009D1DD5" w:rsidRPr="00244AB4" w:rsidRDefault="009D1DD5" w:rsidP="00244AB4">
      <w:pPr>
        <w:ind w:left="720" w:hanging="720"/>
        <w:rPr>
          <w:color w:val="222222"/>
          <w:shd w:val="clear" w:color="auto" w:fill="FFFFFF"/>
        </w:rPr>
      </w:pPr>
    </w:p>
    <w:p w14:paraId="32C5A7FF" w14:textId="4E542EDA" w:rsidR="005A762D" w:rsidRPr="00244AB4" w:rsidRDefault="005A762D" w:rsidP="00244AB4">
      <w:pPr>
        <w:ind w:left="720" w:hanging="720"/>
        <w:rPr>
          <w:rFonts w:eastAsia="Times New Roman"/>
        </w:rPr>
      </w:pPr>
      <w:r w:rsidRPr="00244AB4">
        <w:rPr>
          <w:color w:val="000000" w:themeColor="text1"/>
        </w:rPr>
        <w:lastRenderedPageBreak/>
        <w:t xml:space="preserve">Volmer, E., Grabner, R. H., &amp; </w:t>
      </w:r>
      <w:proofErr w:type="spellStart"/>
      <w:r w:rsidRPr="00244AB4">
        <w:rPr>
          <w:color w:val="000000" w:themeColor="text1"/>
        </w:rPr>
        <w:t>Saalbach</w:t>
      </w:r>
      <w:proofErr w:type="spellEnd"/>
      <w:r w:rsidRPr="00244AB4">
        <w:rPr>
          <w:color w:val="000000" w:themeColor="text1"/>
        </w:rPr>
        <w:t>, H. (2018). Language switching costs in bilingual mathematics learning: Transfer effects and individual differences. </w:t>
      </w:r>
      <w:proofErr w:type="spellStart"/>
      <w:r w:rsidRPr="00244AB4">
        <w:rPr>
          <w:i/>
          <w:iCs/>
          <w:color w:val="000000" w:themeColor="text1"/>
        </w:rPr>
        <w:t>Zeitschrift</w:t>
      </w:r>
      <w:proofErr w:type="spellEnd"/>
      <w:r w:rsidRPr="00244AB4">
        <w:rPr>
          <w:i/>
          <w:iCs/>
          <w:color w:val="000000" w:themeColor="text1"/>
        </w:rPr>
        <w:t xml:space="preserve"> für </w:t>
      </w:r>
      <w:proofErr w:type="spellStart"/>
      <w:r w:rsidRPr="00244AB4">
        <w:rPr>
          <w:i/>
          <w:iCs/>
          <w:color w:val="000000" w:themeColor="text1"/>
        </w:rPr>
        <w:t>Erziehungswissenschaft</w:t>
      </w:r>
      <w:proofErr w:type="spellEnd"/>
      <w:r w:rsidRPr="00244AB4">
        <w:rPr>
          <w:color w:val="000000" w:themeColor="text1"/>
        </w:rPr>
        <w:t>, </w:t>
      </w:r>
      <w:r w:rsidRPr="00244AB4">
        <w:rPr>
          <w:i/>
          <w:iCs/>
          <w:color w:val="000000" w:themeColor="text1"/>
        </w:rPr>
        <w:t>21</w:t>
      </w:r>
      <w:r w:rsidRPr="00244AB4">
        <w:rPr>
          <w:color w:val="000000" w:themeColor="text1"/>
        </w:rPr>
        <w:t>(1), 71-96.</w:t>
      </w:r>
      <w:r w:rsidR="00B72B12" w:rsidRPr="00244AB4">
        <w:rPr>
          <w:color w:val="000000" w:themeColor="text1"/>
        </w:rPr>
        <w:t xml:space="preserve"> https://doi.org/10.1007/s11618-017-0795-6</w:t>
      </w:r>
    </w:p>
    <w:p w14:paraId="5913C34A" w14:textId="022C8C11" w:rsidR="0062163C" w:rsidRPr="00244AB4" w:rsidRDefault="0062163C" w:rsidP="00244AB4">
      <w:pPr>
        <w:ind w:left="720" w:hanging="720"/>
        <w:rPr>
          <w:rFonts w:eastAsia="Times New Roman"/>
        </w:rPr>
      </w:pPr>
    </w:p>
    <w:p w14:paraId="1FD02059" w14:textId="77777777" w:rsidR="004D320B" w:rsidRPr="00244AB4" w:rsidRDefault="00195355" w:rsidP="00244AB4">
      <w:pPr>
        <w:ind w:left="720" w:hanging="720"/>
        <w:rPr>
          <w:rFonts w:eastAsia="Times New Roman"/>
        </w:rPr>
      </w:pPr>
      <w:bookmarkStart w:id="35" w:name="_Hlk112996882"/>
      <w:r w:rsidRPr="00244AB4">
        <w:rPr>
          <w:rFonts w:eastAsia="Times New Roman"/>
        </w:rPr>
        <w:t>Walker, N., Monaghan, P., Schoetensack, C., &amp; Rebuschat, P. (2020). Distinctions in the acquisition of vocabulary and grammar: An individual differences approach. </w:t>
      </w:r>
      <w:r w:rsidRPr="00244AB4">
        <w:rPr>
          <w:rFonts w:eastAsia="Times New Roman"/>
          <w:i/>
          <w:iCs/>
        </w:rPr>
        <w:t>Language Learning</w:t>
      </w:r>
      <w:r w:rsidRPr="00244AB4">
        <w:rPr>
          <w:rFonts w:eastAsia="Times New Roman"/>
        </w:rPr>
        <w:t>, </w:t>
      </w:r>
      <w:r w:rsidRPr="00244AB4">
        <w:rPr>
          <w:rFonts w:eastAsia="Times New Roman"/>
          <w:i/>
          <w:iCs/>
        </w:rPr>
        <w:t>70</w:t>
      </w:r>
      <w:r w:rsidRPr="00244AB4">
        <w:rPr>
          <w:rFonts w:eastAsia="Times New Roman"/>
        </w:rPr>
        <w:t xml:space="preserve">(2), 221-254. </w:t>
      </w:r>
      <w:hyperlink r:id="rId90" w:history="1">
        <w:r w:rsidR="004D320B" w:rsidRPr="00244AB4">
          <w:rPr>
            <w:rStyle w:val="Hyperlink"/>
            <w:rFonts w:eastAsia="Times New Roman"/>
          </w:rPr>
          <w:t>https://doi.org/10.1111/lang.12395</w:t>
        </w:r>
      </w:hyperlink>
    </w:p>
    <w:p w14:paraId="02062194" w14:textId="77777777" w:rsidR="00195355" w:rsidRPr="00244AB4" w:rsidRDefault="00195355" w:rsidP="00244AB4">
      <w:pPr>
        <w:ind w:left="720" w:hanging="720"/>
        <w:rPr>
          <w:rFonts w:eastAsia="Times New Roman"/>
        </w:rPr>
      </w:pPr>
    </w:p>
    <w:p w14:paraId="3460C772" w14:textId="77777777" w:rsidR="004D320B" w:rsidRPr="00244AB4" w:rsidRDefault="0062163C" w:rsidP="00244AB4">
      <w:pPr>
        <w:ind w:left="720" w:hanging="720"/>
        <w:rPr>
          <w:rFonts w:eastAsia="Times New Roman"/>
        </w:rPr>
      </w:pPr>
      <w:bookmarkStart w:id="36" w:name="_Hlk107208503"/>
      <w:bookmarkEnd w:id="35"/>
      <w:r w:rsidRPr="00244AB4">
        <w:rPr>
          <w:rFonts w:eastAsia="Times New Roman"/>
        </w:rPr>
        <w:t>Wallace, M. P. (2022). Individual differences in second language listening: Examining the role of knowledge, metacognitive awareness, memory, and attention</w:t>
      </w:r>
      <w:r w:rsidRPr="00244AB4">
        <w:rPr>
          <w:rFonts w:eastAsia="Times New Roman"/>
          <w:i/>
          <w:iCs/>
        </w:rPr>
        <w:t>. Language Learning, 72</w:t>
      </w:r>
      <w:r w:rsidRPr="00244AB4">
        <w:rPr>
          <w:rFonts w:eastAsia="Times New Roman"/>
        </w:rPr>
        <w:t>(1), 5-44.</w:t>
      </w:r>
      <w:bookmarkEnd w:id="36"/>
      <w:r w:rsidR="004D320B" w:rsidRPr="00244AB4">
        <w:rPr>
          <w:rFonts w:eastAsia="Times New Roman"/>
        </w:rPr>
        <w:t xml:space="preserve"> </w:t>
      </w:r>
      <w:hyperlink r:id="rId91" w:history="1">
        <w:r w:rsidR="004D320B" w:rsidRPr="00244AB4">
          <w:rPr>
            <w:rStyle w:val="Hyperlink"/>
            <w:rFonts w:eastAsia="Times New Roman"/>
          </w:rPr>
          <w:t>https://doi.org/10.1111/lang.12424</w:t>
        </w:r>
      </w:hyperlink>
    </w:p>
    <w:p w14:paraId="3EF463F1" w14:textId="39C0C849" w:rsidR="00C91A8F" w:rsidRPr="00244AB4" w:rsidRDefault="004D320B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 </w:t>
      </w:r>
    </w:p>
    <w:p w14:paraId="16048FEA" w14:textId="125A754A" w:rsidR="00C91A8F" w:rsidRPr="00244AB4" w:rsidRDefault="00C91A8F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Wen, E., Sparks. R. L., Biedroń, A., &amp; Teng, M. F. (2023). </w:t>
      </w:r>
      <w:r w:rsidRPr="00244AB4">
        <w:rPr>
          <w:rFonts w:eastAsia="Times New Roman"/>
          <w:i/>
          <w:iCs/>
        </w:rPr>
        <w:t>Cognitive individual differences in second language acquisition: Theories, assessment and pedagogy.</w:t>
      </w:r>
      <w:r w:rsidRPr="00244AB4">
        <w:rPr>
          <w:rFonts w:eastAsia="Times New Roman"/>
        </w:rPr>
        <w:t xml:space="preserve"> De Gruyter Mouton. </w:t>
      </w:r>
      <w:hyperlink r:id="rId92" w:history="1">
        <w:r w:rsidRPr="00244AB4">
          <w:rPr>
            <w:rStyle w:val="Hyperlink"/>
            <w:rFonts w:eastAsia="Times New Roman"/>
          </w:rPr>
          <w:t>https://doi.org/10.1515/9781614514749</w:t>
        </w:r>
      </w:hyperlink>
    </w:p>
    <w:p w14:paraId="2024F925" w14:textId="77777777" w:rsidR="00C91A8F" w:rsidRPr="00244AB4" w:rsidRDefault="00C91A8F" w:rsidP="00244AB4">
      <w:pPr>
        <w:ind w:left="720" w:hanging="720"/>
        <w:rPr>
          <w:rFonts w:eastAsia="Times New Roman"/>
        </w:rPr>
      </w:pPr>
    </w:p>
    <w:p w14:paraId="1D38E31F" w14:textId="253F5585" w:rsidR="007106D4" w:rsidRPr="00244AB4" w:rsidRDefault="007106D4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>Wigglesworth, G. (2003). Revolving the kaleidoscope: the role of cultural, social, educational</w:t>
      </w:r>
      <w:r w:rsidR="00E70B65" w:rsidRPr="00244AB4">
        <w:rPr>
          <w:rFonts w:eastAsia="Times New Roman"/>
        </w:rPr>
        <w:t>,</w:t>
      </w:r>
      <w:r w:rsidRPr="00244AB4">
        <w:rPr>
          <w:rFonts w:eastAsia="Times New Roman"/>
        </w:rPr>
        <w:t xml:space="preserve"> and individual factors in language learning.  In G. Wigglesworth (Ed.), </w:t>
      </w:r>
      <w:r w:rsidRPr="00244AB4">
        <w:rPr>
          <w:rFonts w:eastAsia="Times New Roman"/>
          <w:i/>
          <w:iCs/>
        </w:rPr>
        <w:t xml:space="preserve">The kaleidoscope of adult second language learning: learner, teacher and researcher perspectives </w:t>
      </w:r>
      <w:r w:rsidRPr="00244AB4">
        <w:rPr>
          <w:rFonts w:eastAsia="Times New Roman"/>
          <w:iCs/>
        </w:rPr>
        <w:t>(pp. 3-17)</w:t>
      </w:r>
      <w:r w:rsidRPr="00244AB4">
        <w:rPr>
          <w:rFonts w:eastAsia="Times New Roman"/>
        </w:rPr>
        <w:t xml:space="preserve">. National Centre for English Language Teaching and Research. </w:t>
      </w:r>
    </w:p>
    <w:p w14:paraId="7C81DE44" w14:textId="77777777" w:rsidR="007106D4" w:rsidRPr="00244AB4" w:rsidRDefault="007106D4" w:rsidP="00244AB4">
      <w:pPr>
        <w:ind w:left="720" w:hanging="720"/>
        <w:rPr>
          <w:rFonts w:eastAsia="Times New Roman"/>
        </w:rPr>
      </w:pPr>
    </w:p>
    <w:p w14:paraId="5D95A21B" w14:textId="3DEA9C8D" w:rsidR="00E4616A" w:rsidRPr="00244AB4" w:rsidRDefault="00E4616A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Winke, P. M. (2007). The psychology of the language learner: Individual difference in second language acquisition. </w:t>
      </w:r>
      <w:r w:rsidRPr="00244AB4">
        <w:rPr>
          <w:rFonts w:eastAsia="Times New Roman"/>
          <w:i/>
          <w:iCs/>
        </w:rPr>
        <w:t>Studies in Second Language Acquisition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29</w:t>
      </w:r>
      <w:r w:rsidRPr="00244AB4">
        <w:rPr>
          <w:rFonts w:eastAsia="Times New Roman"/>
        </w:rPr>
        <w:t>(01), 143-144.</w:t>
      </w:r>
      <w:r w:rsidR="00020BE8" w:rsidRPr="00244AB4">
        <w:rPr>
          <w:rFonts w:eastAsia="Times New Roman"/>
        </w:rPr>
        <w:t xml:space="preserve"> DOI: 10.1017/S0272263107310061</w:t>
      </w:r>
    </w:p>
    <w:p w14:paraId="05219907" w14:textId="77777777" w:rsidR="0011053A" w:rsidRPr="00244AB4" w:rsidRDefault="0011053A" w:rsidP="00244AB4">
      <w:pPr>
        <w:ind w:left="720" w:hanging="720"/>
        <w:rPr>
          <w:rFonts w:eastAsia="Times New Roman"/>
        </w:rPr>
      </w:pPr>
    </w:p>
    <w:p w14:paraId="185DD2F3" w14:textId="121A33E9" w:rsidR="0023421C" w:rsidRPr="00244AB4" w:rsidRDefault="0023421C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>W</w:t>
      </w:r>
      <w:bookmarkStart w:id="37" w:name="_Hlk188171371"/>
      <w:r w:rsidRPr="00244AB4">
        <w:rPr>
          <w:rFonts w:eastAsia="Times New Roman"/>
        </w:rPr>
        <w:t xml:space="preserve">irtz, M. A., &amp; Pfenninger, S. E. (2024). Capturing thresholds and continuities: Individual differences as predictors of L2 sociolinguistic repertoires in adult migrant learners in Austria. </w:t>
      </w:r>
      <w:r w:rsidRPr="00244AB4">
        <w:rPr>
          <w:rFonts w:eastAsia="Times New Roman"/>
          <w:i/>
          <w:iCs/>
        </w:rPr>
        <w:t>Applied Linguistics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45</w:t>
      </w:r>
      <w:r w:rsidRPr="00244AB4">
        <w:rPr>
          <w:rFonts w:eastAsia="Times New Roman"/>
        </w:rPr>
        <w:t xml:space="preserve">(2), 249-271. </w:t>
      </w:r>
      <w:hyperlink r:id="rId93" w:history="1">
        <w:r w:rsidRPr="00244AB4">
          <w:rPr>
            <w:rStyle w:val="Hyperlink"/>
            <w:rFonts w:eastAsia="Times New Roman"/>
          </w:rPr>
          <w:t>https://doi.org/10.1093/applin/amad055</w:t>
        </w:r>
      </w:hyperlink>
    </w:p>
    <w:bookmarkEnd w:id="37"/>
    <w:p w14:paraId="48E035D1" w14:textId="77777777" w:rsidR="0023421C" w:rsidRPr="00244AB4" w:rsidRDefault="0023421C" w:rsidP="00244AB4">
      <w:pPr>
        <w:ind w:left="720" w:hanging="720"/>
        <w:rPr>
          <w:rFonts w:eastAsia="Times New Roman"/>
        </w:rPr>
      </w:pPr>
    </w:p>
    <w:p w14:paraId="0C0CDF40" w14:textId="1A99256D" w:rsidR="000066AD" w:rsidRPr="00244AB4" w:rsidRDefault="000066AD" w:rsidP="00244AB4">
      <w:pPr>
        <w:ind w:left="720" w:hanging="720"/>
        <w:rPr>
          <w:rFonts w:eastAsia="Times New Roman"/>
        </w:rPr>
      </w:pPr>
      <w:bookmarkStart w:id="38" w:name="_Hlk154247265"/>
      <w:r w:rsidRPr="00244AB4">
        <w:rPr>
          <w:rFonts w:eastAsia="Times New Roman"/>
        </w:rPr>
        <w:t xml:space="preserve">Yashima, T., MacIntyre, P. D., &amp; Ikeda, M. (2018). Situated willingness to communicate in an L2: Interplay of individual characteristics and context. </w:t>
      </w:r>
      <w:r w:rsidRPr="00244AB4">
        <w:rPr>
          <w:rFonts w:eastAsia="Times New Roman"/>
          <w:i/>
          <w:iCs/>
        </w:rPr>
        <w:t>Language Teaching Research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22</w:t>
      </w:r>
      <w:r w:rsidRPr="00244AB4">
        <w:rPr>
          <w:rFonts w:eastAsia="Times New Roman"/>
        </w:rPr>
        <w:t>(1), 115-137.</w:t>
      </w:r>
      <w:bookmarkEnd w:id="38"/>
      <w:r w:rsidR="00020BE8" w:rsidRPr="00244AB4">
        <w:rPr>
          <w:rFonts w:eastAsia="Times New Roman"/>
        </w:rPr>
        <w:t xml:space="preserve"> </w:t>
      </w:r>
      <w:hyperlink r:id="rId94" w:history="1">
        <w:r w:rsidR="00020BE8" w:rsidRPr="00244AB4">
          <w:rPr>
            <w:rStyle w:val="Hyperlink"/>
            <w:rFonts w:eastAsia="Times New Roman"/>
          </w:rPr>
          <w:t>https://doi.org/10.1177/1362168816657851</w:t>
        </w:r>
      </w:hyperlink>
    </w:p>
    <w:p w14:paraId="7AB5B636" w14:textId="77777777" w:rsidR="000066AD" w:rsidRPr="00244AB4" w:rsidRDefault="000066AD" w:rsidP="00244AB4">
      <w:pPr>
        <w:ind w:left="720" w:hanging="720"/>
        <w:rPr>
          <w:rFonts w:eastAsia="Times New Roman"/>
        </w:rPr>
      </w:pPr>
    </w:p>
    <w:p w14:paraId="6411180D" w14:textId="77777777" w:rsidR="00020BE8" w:rsidRPr="00244AB4" w:rsidRDefault="0011053A" w:rsidP="00244AB4">
      <w:pPr>
        <w:ind w:left="720" w:hanging="720"/>
        <w:rPr>
          <w:rFonts w:eastAsia="Times New Roman"/>
        </w:rPr>
      </w:pPr>
      <w:r w:rsidRPr="00244AB4">
        <w:rPr>
          <w:rFonts w:eastAsia="Times New Roman"/>
        </w:rPr>
        <w:t xml:space="preserve">Yilmaz, Y., &amp; Granena, G. (2019). Cognitive individual differences as predictors of improvement and awareness under implicit and explicit feedback conditions. </w:t>
      </w:r>
      <w:r w:rsidRPr="00244AB4">
        <w:rPr>
          <w:rFonts w:eastAsia="Times New Roman"/>
          <w:i/>
          <w:iCs/>
        </w:rPr>
        <w:t>The Modern Language Journal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103</w:t>
      </w:r>
      <w:r w:rsidRPr="00244AB4">
        <w:rPr>
          <w:rFonts w:eastAsia="Times New Roman"/>
        </w:rPr>
        <w:t>(3), 686-702.</w:t>
      </w:r>
      <w:r w:rsidR="00020BE8" w:rsidRPr="00244AB4">
        <w:rPr>
          <w:rFonts w:eastAsia="Times New Roman"/>
        </w:rPr>
        <w:t xml:space="preserve"> </w:t>
      </w:r>
      <w:hyperlink r:id="rId95" w:history="1">
        <w:r w:rsidR="00020BE8" w:rsidRPr="00244AB4">
          <w:rPr>
            <w:rStyle w:val="Hyperlink"/>
            <w:rFonts w:eastAsia="Times New Roman"/>
          </w:rPr>
          <w:t>https://doi.org/10.1111/modl.12587</w:t>
        </w:r>
      </w:hyperlink>
    </w:p>
    <w:p w14:paraId="24576DBE" w14:textId="77777777" w:rsidR="0054594D" w:rsidRPr="00244AB4" w:rsidRDefault="0054594D" w:rsidP="00244AB4">
      <w:pPr>
        <w:ind w:left="720" w:hanging="720"/>
        <w:rPr>
          <w:rFonts w:eastAsia="Times New Roman"/>
        </w:rPr>
      </w:pPr>
    </w:p>
    <w:p w14:paraId="398E94AA" w14:textId="77777777" w:rsidR="00756936" w:rsidRPr="00244AB4" w:rsidRDefault="0054594D" w:rsidP="00244AB4">
      <w:pPr>
        <w:ind w:left="720" w:hanging="720"/>
        <w:rPr>
          <w:rFonts w:eastAsia="Times New Roman"/>
          <w:bCs/>
        </w:rPr>
      </w:pPr>
      <w:r w:rsidRPr="00244AB4">
        <w:rPr>
          <w:rFonts w:eastAsia="Times New Roman"/>
          <w:bCs/>
        </w:rPr>
        <w:t xml:space="preserve">Yoshimura, M., Hiromori, T., &amp; Kirimura, R. (2023). Dynamic changes and individual differences in learners’ perceptions of cooperative learning during a project activity. </w:t>
      </w:r>
      <w:r w:rsidRPr="00244AB4">
        <w:rPr>
          <w:rFonts w:eastAsia="Times New Roman"/>
          <w:bCs/>
          <w:i/>
          <w:iCs/>
        </w:rPr>
        <w:t>RELC Journal</w:t>
      </w:r>
      <w:r w:rsidRPr="00244AB4">
        <w:rPr>
          <w:rFonts w:eastAsia="Times New Roman"/>
          <w:bCs/>
        </w:rPr>
        <w:t xml:space="preserve">, </w:t>
      </w:r>
      <w:r w:rsidRPr="00244AB4">
        <w:rPr>
          <w:rFonts w:eastAsia="Times New Roman"/>
          <w:bCs/>
          <w:i/>
          <w:iCs/>
        </w:rPr>
        <w:t>54</w:t>
      </w:r>
      <w:r w:rsidRPr="00244AB4">
        <w:rPr>
          <w:rFonts w:eastAsia="Times New Roman"/>
          <w:bCs/>
        </w:rPr>
        <w:t xml:space="preserve">(3), 667-682.  </w:t>
      </w:r>
      <w:hyperlink r:id="rId96" w:history="1">
        <w:r w:rsidR="00756936" w:rsidRPr="00244AB4">
          <w:rPr>
            <w:rStyle w:val="Hyperlink"/>
            <w:rFonts w:eastAsia="Times New Roman"/>
            <w:bCs/>
          </w:rPr>
          <w:t>https://doi.org/10.1177/00336882211012785</w:t>
        </w:r>
      </w:hyperlink>
    </w:p>
    <w:p w14:paraId="5078CD95" w14:textId="5650BF06" w:rsidR="00DA2662" w:rsidRPr="00244AB4" w:rsidRDefault="00DA2662" w:rsidP="00244AB4">
      <w:pPr>
        <w:ind w:left="720" w:hanging="720"/>
      </w:pPr>
    </w:p>
    <w:p w14:paraId="3497403D" w14:textId="2735DBDA" w:rsidR="00E60166" w:rsidRPr="00244AB4" w:rsidRDefault="00E60166" w:rsidP="00244AB4">
      <w:pPr>
        <w:ind w:left="720" w:hanging="720"/>
      </w:pPr>
      <w:bookmarkStart w:id="39" w:name="_Hlk112996917"/>
      <w:r w:rsidRPr="00244AB4">
        <w:t xml:space="preserve">Zafar, S., &amp; Meenakshi, K. (2012). Individual learner differences and second language acquisition:  </w:t>
      </w:r>
      <w:r w:rsidR="00B8433E" w:rsidRPr="00244AB4">
        <w:t xml:space="preserve">A </w:t>
      </w:r>
      <w:r w:rsidRPr="00244AB4">
        <w:t>review. </w:t>
      </w:r>
      <w:r w:rsidRPr="00244AB4">
        <w:rPr>
          <w:i/>
          <w:iCs/>
        </w:rPr>
        <w:t>Journal of Language Teaching &amp; Research</w:t>
      </w:r>
      <w:r w:rsidRPr="00244AB4">
        <w:t>, </w:t>
      </w:r>
      <w:r w:rsidRPr="00244AB4">
        <w:rPr>
          <w:i/>
          <w:iCs/>
        </w:rPr>
        <w:t>3</w:t>
      </w:r>
      <w:r w:rsidRPr="00244AB4">
        <w:t xml:space="preserve">(4), 639-646. </w:t>
      </w:r>
      <w:r w:rsidR="00020BE8" w:rsidRPr="00244AB4">
        <w:t>DOI: 10.4303/jltr.3.4.639-646</w:t>
      </w:r>
    </w:p>
    <w:bookmarkEnd w:id="39"/>
    <w:p w14:paraId="708F9BC7" w14:textId="583FFB16" w:rsidR="00020BE8" w:rsidRPr="00244AB4" w:rsidRDefault="00020BE8" w:rsidP="00244AB4">
      <w:pPr>
        <w:ind w:left="720" w:hanging="720"/>
      </w:pPr>
    </w:p>
    <w:p w14:paraId="46264318" w14:textId="44E8C151" w:rsidR="00017C71" w:rsidRPr="00244AB4" w:rsidRDefault="00017C71" w:rsidP="00244AB4">
      <w:pPr>
        <w:ind w:left="720" w:hanging="720"/>
      </w:pPr>
      <w:r w:rsidRPr="00244AB4">
        <w:rPr>
          <w:rFonts w:eastAsia="Times New Roman"/>
        </w:rPr>
        <w:lastRenderedPageBreak/>
        <w:t xml:space="preserve">Zhang, J., &amp; Zhang, L. J. (2025). Exploring the profiles of foreign language learners’ writing self-regulation: Focusing on individual differences. </w:t>
      </w:r>
      <w:r w:rsidRPr="00244AB4">
        <w:rPr>
          <w:rFonts w:eastAsia="Times New Roman"/>
          <w:i/>
          <w:iCs/>
        </w:rPr>
        <w:t>Reading and Writing</w:t>
      </w:r>
      <w:r w:rsidRPr="00244AB4">
        <w:rPr>
          <w:rFonts w:eastAsia="Times New Roman"/>
        </w:rPr>
        <w:t xml:space="preserve">, </w:t>
      </w:r>
      <w:r w:rsidRPr="00244AB4">
        <w:rPr>
          <w:rFonts w:eastAsia="Times New Roman"/>
          <w:i/>
          <w:iCs/>
        </w:rPr>
        <w:t>38</w:t>
      </w:r>
      <w:r w:rsidRPr="00244AB4">
        <w:rPr>
          <w:rFonts w:eastAsia="Times New Roman"/>
        </w:rPr>
        <w:t xml:space="preserve">(6), 1533-1559. </w:t>
      </w:r>
      <w:hyperlink r:id="rId97" w:history="1">
        <w:r w:rsidRPr="00244AB4">
          <w:rPr>
            <w:rStyle w:val="Hyperlink"/>
            <w:rFonts w:eastAsia="Times New Roman"/>
          </w:rPr>
          <w:t>https://doi.org/10.1007/s11145-024-10568-x</w:t>
        </w:r>
      </w:hyperlink>
    </w:p>
    <w:p w14:paraId="78BE8322" w14:textId="77777777" w:rsidR="002A1191" w:rsidRPr="00244AB4" w:rsidRDefault="002A1191" w:rsidP="00244AB4">
      <w:pPr>
        <w:ind w:left="720" w:hanging="720"/>
      </w:pPr>
    </w:p>
    <w:p w14:paraId="28B46245" w14:textId="5A72FF20" w:rsidR="00E96DC1" w:rsidRPr="00244AB4" w:rsidRDefault="00E96DC1" w:rsidP="00244AB4">
      <w:pPr>
        <w:ind w:left="720" w:hanging="720"/>
      </w:pPr>
      <w:r w:rsidRPr="00244AB4">
        <w:t xml:space="preserve">Zhao, H., Richland, L. E., Vollman, E., Lerner, B. S., Yeung, N. A., &amp; Wong, J. (2024). Individual differences in attention to analogical relations. </w:t>
      </w:r>
      <w:r w:rsidRPr="00244AB4">
        <w:rPr>
          <w:i/>
          <w:iCs/>
        </w:rPr>
        <w:t>Journal of Cognition and Development</w:t>
      </w:r>
      <w:r w:rsidRPr="00244AB4">
        <w:t xml:space="preserve">, 1-29. </w:t>
      </w:r>
      <w:hyperlink r:id="rId98" w:history="1">
        <w:r w:rsidR="000E07FC" w:rsidRPr="00244AB4">
          <w:rPr>
            <w:rStyle w:val="Hyperlink"/>
          </w:rPr>
          <w:t>https://doi.org/10.1080/15248372.2024.2441684</w:t>
        </w:r>
      </w:hyperlink>
    </w:p>
    <w:p w14:paraId="52733E35" w14:textId="651467DF" w:rsidR="00E96DC1" w:rsidRPr="00244AB4" w:rsidRDefault="00E96DC1" w:rsidP="00244AB4">
      <w:pPr>
        <w:ind w:left="720" w:hanging="720"/>
      </w:pPr>
      <w:r w:rsidRPr="00244AB4">
        <w:t xml:space="preserve"> </w:t>
      </w:r>
    </w:p>
    <w:p w14:paraId="6E0DD371" w14:textId="19FB0EA6" w:rsidR="0023421C" w:rsidRPr="00244AB4" w:rsidRDefault="0023421C" w:rsidP="00244AB4">
      <w:pPr>
        <w:ind w:left="720" w:hanging="720"/>
      </w:pPr>
      <w:r w:rsidRPr="00244AB4">
        <w:t xml:space="preserve">Zhou, C., &amp; Hamann, S. (2024). Modelling the acquisition of the Portuguese tap by L1-Mandarin learners: A </w:t>
      </w:r>
      <w:proofErr w:type="spellStart"/>
      <w:r w:rsidRPr="00244AB4">
        <w:t>BiPhon</w:t>
      </w:r>
      <w:proofErr w:type="spellEnd"/>
      <w:r w:rsidRPr="00244AB4">
        <w:t xml:space="preserve">-HG account for individual differences, syllable-position effects and orthographic influences in L2 speech. </w:t>
      </w:r>
      <w:r w:rsidRPr="00244AB4">
        <w:rPr>
          <w:i/>
          <w:iCs/>
        </w:rPr>
        <w:t>Glossa: A Journal of General Linguistics</w:t>
      </w:r>
      <w:r w:rsidRPr="00244AB4">
        <w:t xml:space="preserve">, </w:t>
      </w:r>
      <w:r w:rsidRPr="00244AB4">
        <w:rPr>
          <w:i/>
          <w:iCs/>
        </w:rPr>
        <w:t>9</w:t>
      </w:r>
      <w:r w:rsidRPr="00244AB4">
        <w:t xml:space="preserve">(1). </w:t>
      </w:r>
      <w:hyperlink r:id="rId99" w:history="1">
        <w:r w:rsidRPr="00244AB4">
          <w:rPr>
            <w:rStyle w:val="Hyperlink"/>
          </w:rPr>
          <w:t>https://doi.org/10.16995/glossa.9692</w:t>
        </w:r>
      </w:hyperlink>
    </w:p>
    <w:p w14:paraId="2E37B51B" w14:textId="77777777" w:rsidR="0023421C" w:rsidRPr="00244AB4" w:rsidRDefault="0023421C" w:rsidP="00244AB4">
      <w:pPr>
        <w:ind w:left="720" w:hanging="720"/>
      </w:pPr>
    </w:p>
    <w:sectPr w:rsidR="0023421C" w:rsidRPr="00244AB4" w:rsidSect="001836D0">
      <w:headerReference w:type="default" r:id="rId100"/>
      <w:footerReference w:type="default" r:id="rId10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B0E70" w14:textId="77777777" w:rsidR="00F74AC8" w:rsidRDefault="00F74AC8" w:rsidP="00024BC2">
      <w:r>
        <w:separator/>
      </w:r>
    </w:p>
  </w:endnote>
  <w:endnote w:type="continuationSeparator" w:id="0">
    <w:p w14:paraId="284D4844" w14:textId="77777777" w:rsidR="00F74AC8" w:rsidRDefault="00F74AC8" w:rsidP="00024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05149" w14:textId="77777777" w:rsidR="00F61E0C" w:rsidRDefault="00F61E0C" w:rsidP="00F61E0C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40" w:name="_Hlk210691216"/>
  </w:p>
  <w:p w14:paraId="5FAB2154" w14:textId="77777777" w:rsidR="00F61E0C" w:rsidRDefault="00F61E0C" w:rsidP="00F61E0C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4C33D100" w14:textId="3EA18795" w:rsidR="00024BC2" w:rsidRPr="00F61E0C" w:rsidRDefault="00F61E0C" w:rsidP="00F61E0C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4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89C95" w14:textId="77777777" w:rsidR="00F74AC8" w:rsidRDefault="00F74AC8" w:rsidP="00024BC2">
      <w:r>
        <w:separator/>
      </w:r>
    </w:p>
  </w:footnote>
  <w:footnote w:type="continuationSeparator" w:id="0">
    <w:p w14:paraId="25C11A56" w14:textId="77777777" w:rsidR="00F74AC8" w:rsidRDefault="00F74AC8" w:rsidP="00024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E2F4F" w14:textId="5A810618" w:rsidR="00024BC2" w:rsidRPr="00684F6B" w:rsidRDefault="00684F6B" w:rsidP="00684F6B">
    <w:pPr>
      <w:pStyle w:val="Header"/>
    </w:pPr>
    <w:r w:rsidRPr="00D84CB3">
      <w:rPr>
        <w:rFonts w:eastAsia="SimSun"/>
        <w:noProof/>
        <w:lang w:val="en" w:eastAsia="zh-CN"/>
      </w:rPr>
      <w:drawing>
        <wp:anchor distT="0" distB="0" distL="114300" distR="114300" simplePos="0" relativeHeight="251659264" behindDoc="1" locked="0" layoutInCell="1" allowOverlap="1" wp14:anchorId="22D3B757" wp14:editId="2F2D384F">
          <wp:simplePos x="0" y="0"/>
          <wp:positionH relativeFrom="margin">
            <wp:posOffset>-655320</wp:posOffset>
          </wp:positionH>
          <wp:positionV relativeFrom="paragraph">
            <wp:posOffset>-365760</wp:posOffset>
          </wp:positionV>
          <wp:extent cx="3429000" cy="694944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69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92963"/>
    <w:multiLevelType w:val="multilevel"/>
    <w:tmpl w:val="ED7E9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5432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A1A"/>
    <w:rsid w:val="0000055A"/>
    <w:rsid w:val="00000778"/>
    <w:rsid w:val="000066AD"/>
    <w:rsid w:val="00017C71"/>
    <w:rsid w:val="00020BE8"/>
    <w:rsid w:val="000216BF"/>
    <w:rsid w:val="000237C0"/>
    <w:rsid w:val="00023E02"/>
    <w:rsid w:val="00024BC2"/>
    <w:rsid w:val="00035821"/>
    <w:rsid w:val="000400CA"/>
    <w:rsid w:val="000418C1"/>
    <w:rsid w:val="00052158"/>
    <w:rsid w:val="000B67BB"/>
    <w:rsid w:val="000C7288"/>
    <w:rsid w:val="000D73E7"/>
    <w:rsid w:val="000E07FC"/>
    <w:rsid w:val="000E321B"/>
    <w:rsid w:val="000F0C56"/>
    <w:rsid w:val="000F0F0A"/>
    <w:rsid w:val="001044CA"/>
    <w:rsid w:val="0010594C"/>
    <w:rsid w:val="0011008E"/>
    <w:rsid w:val="0011053A"/>
    <w:rsid w:val="001229B2"/>
    <w:rsid w:val="00133F91"/>
    <w:rsid w:val="00134A59"/>
    <w:rsid w:val="0014052A"/>
    <w:rsid w:val="00144060"/>
    <w:rsid w:val="001469B9"/>
    <w:rsid w:val="00152DBF"/>
    <w:rsid w:val="00157165"/>
    <w:rsid w:val="0016082B"/>
    <w:rsid w:val="00161A90"/>
    <w:rsid w:val="0016274C"/>
    <w:rsid w:val="00163B6E"/>
    <w:rsid w:val="001836D0"/>
    <w:rsid w:val="001914B3"/>
    <w:rsid w:val="00194475"/>
    <w:rsid w:val="00195355"/>
    <w:rsid w:val="001A30F6"/>
    <w:rsid w:val="001B2F0B"/>
    <w:rsid w:val="001B608A"/>
    <w:rsid w:val="001C55DA"/>
    <w:rsid w:val="001D428E"/>
    <w:rsid w:val="001D6181"/>
    <w:rsid w:val="001E25B7"/>
    <w:rsid w:val="001F35EC"/>
    <w:rsid w:val="00202838"/>
    <w:rsid w:val="00203593"/>
    <w:rsid w:val="00205114"/>
    <w:rsid w:val="002118DC"/>
    <w:rsid w:val="0023421C"/>
    <w:rsid w:val="0024203F"/>
    <w:rsid w:val="00244AB4"/>
    <w:rsid w:val="0024510A"/>
    <w:rsid w:val="00263D3F"/>
    <w:rsid w:val="0027355D"/>
    <w:rsid w:val="00274905"/>
    <w:rsid w:val="0028317F"/>
    <w:rsid w:val="00296EE0"/>
    <w:rsid w:val="002A1191"/>
    <w:rsid w:val="002D225F"/>
    <w:rsid w:val="002F5D72"/>
    <w:rsid w:val="003032F6"/>
    <w:rsid w:val="003060D7"/>
    <w:rsid w:val="003132C4"/>
    <w:rsid w:val="00326CE7"/>
    <w:rsid w:val="00331967"/>
    <w:rsid w:val="00344F3D"/>
    <w:rsid w:val="00346ACE"/>
    <w:rsid w:val="003555AB"/>
    <w:rsid w:val="00371276"/>
    <w:rsid w:val="00391675"/>
    <w:rsid w:val="003C2031"/>
    <w:rsid w:val="003C6566"/>
    <w:rsid w:val="003C776C"/>
    <w:rsid w:val="003D1B92"/>
    <w:rsid w:val="003D7432"/>
    <w:rsid w:val="003F1A1A"/>
    <w:rsid w:val="003F29CE"/>
    <w:rsid w:val="004064E7"/>
    <w:rsid w:val="00410468"/>
    <w:rsid w:val="00411BDF"/>
    <w:rsid w:val="00414BED"/>
    <w:rsid w:val="00426063"/>
    <w:rsid w:val="00480D62"/>
    <w:rsid w:val="004A5D77"/>
    <w:rsid w:val="004B0DBE"/>
    <w:rsid w:val="004C5F6F"/>
    <w:rsid w:val="004D320B"/>
    <w:rsid w:val="004F703E"/>
    <w:rsid w:val="005068B2"/>
    <w:rsid w:val="00512DB7"/>
    <w:rsid w:val="00515A67"/>
    <w:rsid w:val="005275A5"/>
    <w:rsid w:val="00537C07"/>
    <w:rsid w:val="0054594D"/>
    <w:rsid w:val="00546B73"/>
    <w:rsid w:val="00557C85"/>
    <w:rsid w:val="0057368E"/>
    <w:rsid w:val="0058142E"/>
    <w:rsid w:val="00590EA1"/>
    <w:rsid w:val="00591795"/>
    <w:rsid w:val="00592D73"/>
    <w:rsid w:val="005A762D"/>
    <w:rsid w:val="005D0A1B"/>
    <w:rsid w:val="005F4482"/>
    <w:rsid w:val="005F6478"/>
    <w:rsid w:val="006042DC"/>
    <w:rsid w:val="00606676"/>
    <w:rsid w:val="00606A9C"/>
    <w:rsid w:val="006072F4"/>
    <w:rsid w:val="006118E4"/>
    <w:rsid w:val="006152D4"/>
    <w:rsid w:val="0062163C"/>
    <w:rsid w:val="0064258E"/>
    <w:rsid w:val="006641F7"/>
    <w:rsid w:val="0066748C"/>
    <w:rsid w:val="00682525"/>
    <w:rsid w:val="00684F6B"/>
    <w:rsid w:val="006961EF"/>
    <w:rsid w:val="006A0680"/>
    <w:rsid w:val="006D7AE8"/>
    <w:rsid w:val="006E45CC"/>
    <w:rsid w:val="006E6041"/>
    <w:rsid w:val="006F71F1"/>
    <w:rsid w:val="007106D4"/>
    <w:rsid w:val="00743F21"/>
    <w:rsid w:val="007445CC"/>
    <w:rsid w:val="00747EC7"/>
    <w:rsid w:val="00750A7C"/>
    <w:rsid w:val="0075376A"/>
    <w:rsid w:val="00756936"/>
    <w:rsid w:val="007576C1"/>
    <w:rsid w:val="00774FFB"/>
    <w:rsid w:val="00785C0E"/>
    <w:rsid w:val="0079072A"/>
    <w:rsid w:val="00790874"/>
    <w:rsid w:val="00790BC5"/>
    <w:rsid w:val="007946EE"/>
    <w:rsid w:val="007A1778"/>
    <w:rsid w:val="007A2F38"/>
    <w:rsid w:val="007B59D7"/>
    <w:rsid w:val="007C4A88"/>
    <w:rsid w:val="007D19F1"/>
    <w:rsid w:val="007E37B3"/>
    <w:rsid w:val="008014CC"/>
    <w:rsid w:val="0081337B"/>
    <w:rsid w:val="008266E1"/>
    <w:rsid w:val="00831A36"/>
    <w:rsid w:val="00842691"/>
    <w:rsid w:val="008629A4"/>
    <w:rsid w:val="00873A54"/>
    <w:rsid w:val="00873E04"/>
    <w:rsid w:val="0089522F"/>
    <w:rsid w:val="008B46F7"/>
    <w:rsid w:val="008E72EF"/>
    <w:rsid w:val="008F154F"/>
    <w:rsid w:val="009068AC"/>
    <w:rsid w:val="00920804"/>
    <w:rsid w:val="00957695"/>
    <w:rsid w:val="0096151C"/>
    <w:rsid w:val="00975ACF"/>
    <w:rsid w:val="0098371B"/>
    <w:rsid w:val="009B186D"/>
    <w:rsid w:val="009B7638"/>
    <w:rsid w:val="009D1DD5"/>
    <w:rsid w:val="009D2280"/>
    <w:rsid w:val="009D5137"/>
    <w:rsid w:val="009E3D31"/>
    <w:rsid w:val="009E3FA6"/>
    <w:rsid w:val="009F36F6"/>
    <w:rsid w:val="00A16C6A"/>
    <w:rsid w:val="00A21CAE"/>
    <w:rsid w:val="00A30CDA"/>
    <w:rsid w:val="00A37678"/>
    <w:rsid w:val="00A50E84"/>
    <w:rsid w:val="00A635D2"/>
    <w:rsid w:val="00A801A7"/>
    <w:rsid w:val="00A957B8"/>
    <w:rsid w:val="00AA03C8"/>
    <w:rsid w:val="00AA3C45"/>
    <w:rsid w:val="00AA5FAA"/>
    <w:rsid w:val="00AD0ED8"/>
    <w:rsid w:val="00AD452C"/>
    <w:rsid w:val="00AD6AB1"/>
    <w:rsid w:val="00AE4558"/>
    <w:rsid w:val="00AF1E27"/>
    <w:rsid w:val="00B10A95"/>
    <w:rsid w:val="00B21479"/>
    <w:rsid w:val="00B23D40"/>
    <w:rsid w:val="00B27BEA"/>
    <w:rsid w:val="00B402F2"/>
    <w:rsid w:val="00B5195D"/>
    <w:rsid w:val="00B52244"/>
    <w:rsid w:val="00B55E56"/>
    <w:rsid w:val="00B71432"/>
    <w:rsid w:val="00B72430"/>
    <w:rsid w:val="00B72B12"/>
    <w:rsid w:val="00B8433E"/>
    <w:rsid w:val="00B876B0"/>
    <w:rsid w:val="00B92235"/>
    <w:rsid w:val="00BA0A96"/>
    <w:rsid w:val="00BD2E7C"/>
    <w:rsid w:val="00BD68A7"/>
    <w:rsid w:val="00BE03B8"/>
    <w:rsid w:val="00BE0441"/>
    <w:rsid w:val="00BF505D"/>
    <w:rsid w:val="00C00ADD"/>
    <w:rsid w:val="00C14060"/>
    <w:rsid w:val="00C305F7"/>
    <w:rsid w:val="00C40E83"/>
    <w:rsid w:val="00C57426"/>
    <w:rsid w:val="00C8445C"/>
    <w:rsid w:val="00C87835"/>
    <w:rsid w:val="00C87F98"/>
    <w:rsid w:val="00C91A8F"/>
    <w:rsid w:val="00CC3EE1"/>
    <w:rsid w:val="00CD7CC7"/>
    <w:rsid w:val="00CF01FF"/>
    <w:rsid w:val="00D27058"/>
    <w:rsid w:val="00D323CF"/>
    <w:rsid w:val="00D35359"/>
    <w:rsid w:val="00D35D05"/>
    <w:rsid w:val="00D41855"/>
    <w:rsid w:val="00D421E2"/>
    <w:rsid w:val="00D4355A"/>
    <w:rsid w:val="00D44115"/>
    <w:rsid w:val="00D44C7E"/>
    <w:rsid w:val="00D55ADE"/>
    <w:rsid w:val="00D6119C"/>
    <w:rsid w:val="00D6204A"/>
    <w:rsid w:val="00D658C8"/>
    <w:rsid w:val="00D77E4C"/>
    <w:rsid w:val="00DA2662"/>
    <w:rsid w:val="00DB6777"/>
    <w:rsid w:val="00DF0DD3"/>
    <w:rsid w:val="00E01DC9"/>
    <w:rsid w:val="00E022DA"/>
    <w:rsid w:val="00E04AA5"/>
    <w:rsid w:val="00E22C0A"/>
    <w:rsid w:val="00E22D4A"/>
    <w:rsid w:val="00E237CC"/>
    <w:rsid w:val="00E3368D"/>
    <w:rsid w:val="00E441A3"/>
    <w:rsid w:val="00E4616A"/>
    <w:rsid w:val="00E51121"/>
    <w:rsid w:val="00E51B9D"/>
    <w:rsid w:val="00E60166"/>
    <w:rsid w:val="00E67190"/>
    <w:rsid w:val="00E70B65"/>
    <w:rsid w:val="00E84F18"/>
    <w:rsid w:val="00E921B3"/>
    <w:rsid w:val="00E93902"/>
    <w:rsid w:val="00E96DC1"/>
    <w:rsid w:val="00EA0A32"/>
    <w:rsid w:val="00EA0F9E"/>
    <w:rsid w:val="00EA4749"/>
    <w:rsid w:val="00EC2BE3"/>
    <w:rsid w:val="00EC6C39"/>
    <w:rsid w:val="00F27FBE"/>
    <w:rsid w:val="00F368D3"/>
    <w:rsid w:val="00F3742E"/>
    <w:rsid w:val="00F42B1E"/>
    <w:rsid w:val="00F51DE7"/>
    <w:rsid w:val="00F5647C"/>
    <w:rsid w:val="00F56D9A"/>
    <w:rsid w:val="00F61E0C"/>
    <w:rsid w:val="00F63CE4"/>
    <w:rsid w:val="00F704F2"/>
    <w:rsid w:val="00F71989"/>
    <w:rsid w:val="00F74AC8"/>
    <w:rsid w:val="00F81F91"/>
    <w:rsid w:val="00FB3E07"/>
    <w:rsid w:val="00FC587B"/>
    <w:rsid w:val="00FD2B20"/>
    <w:rsid w:val="00FD5C79"/>
    <w:rsid w:val="00FF26DA"/>
    <w:rsid w:val="00FF419B"/>
    <w:rsid w:val="00FF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902F2"/>
  <w15:docId w15:val="{D8A6F132-582B-401D-A29E-62F12605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1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296E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A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B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F1A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1A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1A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1A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1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A1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391675"/>
  </w:style>
  <w:style w:type="character" w:customStyle="1" w:styleId="cit-given-names">
    <w:name w:val="cit-given-names"/>
    <w:basedOn w:val="DefaultParagraphFont"/>
    <w:rsid w:val="00F42B1E"/>
  </w:style>
  <w:style w:type="character" w:customStyle="1" w:styleId="cit-surname">
    <w:name w:val="cit-surname"/>
    <w:basedOn w:val="DefaultParagraphFont"/>
    <w:rsid w:val="00F42B1E"/>
  </w:style>
  <w:style w:type="character" w:customStyle="1" w:styleId="cit-year">
    <w:name w:val="cit-year"/>
    <w:basedOn w:val="DefaultParagraphFont"/>
    <w:rsid w:val="00F42B1E"/>
  </w:style>
  <w:style w:type="character" w:customStyle="1" w:styleId="cit-article-title">
    <w:name w:val="cit-article-title"/>
    <w:basedOn w:val="DefaultParagraphFont"/>
    <w:rsid w:val="00F42B1E"/>
  </w:style>
  <w:style w:type="character" w:customStyle="1" w:styleId="cit-source">
    <w:name w:val="cit-source"/>
    <w:basedOn w:val="DefaultParagraphFont"/>
    <w:rsid w:val="00F42B1E"/>
  </w:style>
  <w:style w:type="character" w:customStyle="1" w:styleId="cit-volume">
    <w:name w:val="cit-volume"/>
    <w:basedOn w:val="DefaultParagraphFont"/>
    <w:rsid w:val="00F42B1E"/>
  </w:style>
  <w:style w:type="character" w:customStyle="1" w:styleId="cit-fpage">
    <w:name w:val="cit-fpage"/>
    <w:basedOn w:val="DefaultParagraphFont"/>
    <w:rsid w:val="00F42B1E"/>
  </w:style>
  <w:style w:type="character" w:customStyle="1" w:styleId="cit-lpage">
    <w:name w:val="cit-lpage"/>
    <w:basedOn w:val="DefaultParagraphFont"/>
    <w:rsid w:val="00F42B1E"/>
  </w:style>
  <w:style w:type="character" w:customStyle="1" w:styleId="nlmyear">
    <w:name w:val="nlm_year"/>
    <w:basedOn w:val="DefaultParagraphFont"/>
    <w:rsid w:val="00326CE7"/>
  </w:style>
  <w:style w:type="character" w:customStyle="1" w:styleId="nlmarticle-title">
    <w:name w:val="nlm_article-title"/>
    <w:basedOn w:val="DefaultParagraphFont"/>
    <w:rsid w:val="00326CE7"/>
  </w:style>
  <w:style w:type="character" w:customStyle="1" w:styleId="nlmpublisher-loc">
    <w:name w:val="nlm_publisher-loc"/>
    <w:basedOn w:val="DefaultParagraphFont"/>
    <w:rsid w:val="00326CE7"/>
  </w:style>
  <w:style w:type="character" w:customStyle="1" w:styleId="nlmpublisher-name">
    <w:name w:val="nlm_publisher-name"/>
    <w:basedOn w:val="DefaultParagraphFont"/>
    <w:rsid w:val="00326CE7"/>
  </w:style>
  <w:style w:type="character" w:customStyle="1" w:styleId="nlmfpage">
    <w:name w:val="nlm_fpage"/>
    <w:basedOn w:val="DefaultParagraphFont"/>
    <w:rsid w:val="00326CE7"/>
  </w:style>
  <w:style w:type="character" w:customStyle="1" w:styleId="nlmlpage">
    <w:name w:val="nlm_lpage"/>
    <w:basedOn w:val="DefaultParagraphFont"/>
    <w:rsid w:val="00326CE7"/>
  </w:style>
  <w:style w:type="character" w:customStyle="1" w:styleId="Heading1Char">
    <w:name w:val="Heading 1 Char"/>
    <w:basedOn w:val="DefaultParagraphFont"/>
    <w:link w:val="Heading1"/>
    <w:uiPriority w:val="9"/>
    <w:rsid w:val="00296EE0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meta-value">
    <w:name w:val="meta-value"/>
    <w:basedOn w:val="DefaultParagraphFont"/>
    <w:rsid w:val="00296EE0"/>
  </w:style>
  <w:style w:type="character" w:styleId="Hyperlink">
    <w:name w:val="Hyperlink"/>
    <w:basedOn w:val="DefaultParagraphFont"/>
    <w:unhideWhenUsed/>
    <w:rsid w:val="00296EE0"/>
    <w:rPr>
      <w:color w:val="0000FF"/>
      <w:u w:val="single"/>
    </w:rPr>
  </w:style>
  <w:style w:type="character" w:customStyle="1" w:styleId="optionalcoma">
    <w:name w:val="optionalcoma"/>
    <w:basedOn w:val="DefaultParagraphFont"/>
    <w:rsid w:val="00296EE0"/>
  </w:style>
  <w:style w:type="character" w:customStyle="1" w:styleId="volumeissue">
    <w:name w:val="volumeissue"/>
    <w:basedOn w:val="DefaultParagraphFont"/>
    <w:rsid w:val="00296EE0"/>
  </w:style>
  <w:style w:type="character" w:customStyle="1" w:styleId="meta-key">
    <w:name w:val="meta-key"/>
    <w:basedOn w:val="DefaultParagraphFont"/>
    <w:rsid w:val="00296EE0"/>
  </w:style>
  <w:style w:type="character" w:styleId="FollowedHyperlink">
    <w:name w:val="FollowedHyperlink"/>
    <w:basedOn w:val="DefaultParagraphFont"/>
    <w:uiPriority w:val="99"/>
    <w:semiHidden/>
    <w:unhideWhenUsed/>
    <w:rsid w:val="0010594C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AA3C45"/>
    <w:rPr>
      <w:i/>
      <w:iCs/>
    </w:rPr>
  </w:style>
  <w:style w:type="character" w:customStyle="1" w:styleId="element-citation">
    <w:name w:val="element-citation"/>
    <w:basedOn w:val="DefaultParagraphFont"/>
    <w:rsid w:val="00426063"/>
  </w:style>
  <w:style w:type="character" w:customStyle="1" w:styleId="ref-journal">
    <w:name w:val="ref-journal"/>
    <w:basedOn w:val="DefaultParagraphFont"/>
    <w:rsid w:val="00426063"/>
  </w:style>
  <w:style w:type="paragraph" w:styleId="Header">
    <w:name w:val="header"/>
    <w:basedOn w:val="Normal"/>
    <w:link w:val="HeaderChar"/>
    <w:uiPriority w:val="99"/>
    <w:unhideWhenUsed/>
    <w:rsid w:val="00024B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BC2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024B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24BC2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024BC2"/>
  </w:style>
  <w:style w:type="character" w:styleId="UnresolvedMention">
    <w:name w:val="Unresolved Mention"/>
    <w:basedOn w:val="DefaultParagraphFont"/>
    <w:uiPriority w:val="99"/>
    <w:semiHidden/>
    <w:unhideWhenUsed/>
    <w:rsid w:val="00F27FBE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A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B7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2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4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0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8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7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5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3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3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1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3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1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7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1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7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1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5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6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0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8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4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5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3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9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1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3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8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6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5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6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1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2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8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0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5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6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3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8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16/j.neubiorev.2019.08.017" TargetMode="External"/><Relationship Id="rId21" Type="http://schemas.openxmlformats.org/officeDocument/2006/relationships/hyperlink" Target="https://doi.org/10.1080/09571736.2018.1471616" TargetMode="External"/><Relationship Id="rId42" Type="http://schemas.openxmlformats.org/officeDocument/2006/relationships/hyperlink" Target="https://doi.org/10.1017/S0305000919000230" TargetMode="External"/><Relationship Id="rId47" Type="http://schemas.openxmlformats.org/officeDocument/2006/relationships/hyperlink" Target="https://doi.org/10.1016/j.system.2020.102402" TargetMode="External"/><Relationship Id="rId63" Type="http://schemas.openxmlformats.org/officeDocument/2006/relationships/hyperlink" Target="https://psycnet.apa.org/doi/10.1037/xlm0000176" TargetMode="External"/><Relationship Id="rId68" Type="http://schemas.openxmlformats.org/officeDocument/2006/relationships/hyperlink" Target="https://doi.org/10.1111/desc.12433" TargetMode="External"/><Relationship Id="rId84" Type="http://schemas.openxmlformats.org/officeDocument/2006/relationships/hyperlink" Target="https://doi.org/10.1111/lang.12241" TargetMode="External"/><Relationship Id="rId89" Type="http://schemas.openxmlformats.org/officeDocument/2006/relationships/hyperlink" Target="https://doi.org/10.1162/nol_a_00042" TargetMode="External"/><Relationship Id="rId16" Type="http://schemas.openxmlformats.org/officeDocument/2006/relationships/hyperlink" Target="https://doi.org/10.1080/10888438.2024.2317934" TargetMode="External"/><Relationship Id="rId11" Type="http://schemas.openxmlformats.org/officeDocument/2006/relationships/hyperlink" Target="https://www.ncbi.nlm.nih.gov/pmc/articles/PMC7774644/" TargetMode="External"/><Relationship Id="rId32" Type="http://schemas.openxmlformats.org/officeDocument/2006/relationships/hyperlink" Target="https://doi.org/10.1177/1367006910371022" TargetMode="External"/><Relationship Id="rId37" Type="http://schemas.openxmlformats.org/officeDocument/2006/relationships/hyperlink" Target="https://doi.org/10.1111/tops.12730" TargetMode="External"/><Relationship Id="rId53" Type="http://schemas.openxmlformats.org/officeDocument/2006/relationships/hyperlink" Target="https://doi.org/10.1080/15475441.2018.1455584" TargetMode="External"/><Relationship Id="rId58" Type="http://schemas.openxmlformats.org/officeDocument/2006/relationships/hyperlink" Target="https://doi.org/10.1017/S1366728912000715" TargetMode="External"/><Relationship Id="rId74" Type="http://schemas.openxmlformats.org/officeDocument/2006/relationships/hyperlink" Target="https://doi.org/10.1016/j.jml.2020.104145" TargetMode="External"/><Relationship Id="rId79" Type="http://schemas.openxmlformats.org/officeDocument/2006/relationships/hyperlink" Target="https://doi.org/10.1016/j.lindif.2007.07.003" TargetMode="External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hyperlink" Target="https://doi.org/10.1111/lang.12395" TargetMode="External"/><Relationship Id="rId95" Type="http://schemas.openxmlformats.org/officeDocument/2006/relationships/hyperlink" Target="https://doi.org/10.1111/modl.12587" TargetMode="External"/><Relationship Id="rId22" Type="http://schemas.openxmlformats.org/officeDocument/2006/relationships/hyperlink" Target="https://doi.org/10.1111/lang.12341" TargetMode="External"/><Relationship Id="rId27" Type="http://schemas.openxmlformats.org/officeDocument/2006/relationships/hyperlink" Target="https://doi.org/10.1075/aila.19.05dor" TargetMode="External"/><Relationship Id="rId43" Type="http://schemas.openxmlformats.org/officeDocument/2006/relationships/hyperlink" Target="https://doi.org/10.1002/tesq.3217" TargetMode="External"/><Relationship Id="rId48" Type="http://schemas.openxmlformats.org/officeDocument/2006/relationships/hyperlink" Target="https://doi.org/10.1111/j.1540-4781.2013.12030.x" TargetMode="External"/><Relationship Id="rId64" Type="http://schemas.openxmlformats.org/officeDocument/2006/relationships/hyperlink" Target="https://doi.org/10.18806/tesl.v9i2.602" TargetMode="External"/><Relationship Id="rId69" Type="http://schemas.openxmlformats.org/officeDocument/2006/relationships/hyperlink" Target="https://doi.org/10.1177/13621688221105775" TargetMode="External"/><Relationship Id="rId80" Type="http://schemas.openxmlformats.org/officeDocument/2006/relationships/hyperlink" Target="https://doi.org/10.1111/flan.12390" TargetMode="External"/><Relationship Id="rId85" Type="http://schemas.openxmlformats.org/officeDocument/2006/relationships/hyperlink" Target="https://doi.org/10.1006/jecp.1996.0054" TargetMode="External"/><Relationship Id="rId12" Type="http://schemas.openxmlformats.org/officeDocument/2006/relationships/hyperlink" Target="https://doi.org/10.1016/j.lindif.2026.102974" TargetMode="External"/><Relationship Id="rId17" Type="http://schemas.openxmlformats.org/officeDocument/2006/relationships/hyperlink" Target="https://doi.org/10.3390/languages10090234" TargetMode="External"/><Relationship Id="rId25" Type="http://schemas.openxmlformats.org/officeDocument/2006/relationships/hyperlink" Target="https://doi.org/10.1073/pnas.0805022105" TargetMode="External"/><Relationship Id="rId33" Type="http://schemas.openxmlformats.org/officeDocument/2006/relationships/hyperlink" Target="https://doi.org/10.17058/signo.v32i52.22" TargetMode="External"/><Relationship Id="rId38" Type="http://schemas.openxmlformats.org/officeDocument/2006/relationships/hyperlink" Target="https://doi.org/10.1016/j.lindif.2025.102865" TargetMode="External"/><Relationship Id="rId46" Type="http://schemas.openxmlformats.org/officeDocument/2006/relationships/hyperlink" Target="https://doi.org/10.1111/cdev.14168" TargetMode="External"/><Relationship Id="rId59" Type="http://schemas.openxmlformats.org/officeDocument/2006/relationships/hyperlink" Target="https://nam02.safelinks.protection.outlook.com/?url=https%3A%2F%2Fdoi.org%2F10.17226%2F24677&amp;data=05%7C02%7Ckb%40middlebury.edu%7Cb2cdb895b89149d7d67908dd930dbb9e%7Ca1bb0a191576421dbe93b3a7d4b6dcaa%7C1%7C0%7C638828409427662937%7CUnknown%7CTWFpbGZsb3d8eyJFbXB0eU1hcGkiOnRydWUsIlYiOiIwLjAuMDAwMCIsIlAiOiJXaW4zMiIsIkFOIjoiTWFpbCIsIldUIjoyfQ%3D%3D%7C0%7C%7C%7C&amp;sdata=VYYb8HsQjyWjgw4AwxLnr8UBV4yoajjg06qvkb2KJCk%3D&amp;reserved=0" TargetMode="External"/><Relationship Id="rId67" Type="http://schemas.openxmlformats.org/officeDocument/2006/relationships/hyperlink" Target="https://doi.org/10.1017/S0305000922000708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doi.org/10.3758/s13423-023-02334-x" TargetMode="External"/><Relationship Id="rId41" Type="http://schemas.openxmlformats.org/officeDocument/2006/relationships/hyperlink" Target="https://doi.org/10.1016/j.jneuroling.2021.101036" TargetMode="External"/><Relationship Id="rId54" Type="http://schemas.openxmlformats.org/officeDocument/2006/relationships/hyperlink" Target="https://doi.org/10.1016/j.system.2007.03.003" TargetMode="External"/><Relationship Id="rId62" Type="http://schemas.openxmlformats.org/officeDocument/2006/relationships/hyperlink" Target="https://doi.org/10.1038/s41598-022-21902-0" TargetMode="External"/><Relationship Id="rId70" Type="http://schemas.openxmlformats.org/officeDocument/2006/relationships/hyperlink" Target="https://doi.org/10.1162/jocn_a_01337" TargetMode="External"/><Relationship Id="rId75" Type="http://schemas.openxmlformats.org/officeDocument/2006/relationships/hyperlink" Target="https://doi.org/10.1017/S0272263100009979" TargetMode="External"/><Relationship Id="rId83" Type="http://schemas.openxmlformats.org/officeDocument/2006/relationships/hyperlink" Target="https://doi.org/10.1111/lang.12561" TargetMode="External"/><Relationship Id="rId88" Type="http://schemas.openxmlformats.org/officeDocument/2006/relationships/hyperlink" Target="https://doi.org/10.1007/s42321-021-00097-z" TargetMode="External"/><Relationship Id="rId91" Type="http://schemas.openxmlformats.org/officeDocument/2006/relationships/hyperlink" Target="https://doi.org/10.1111/lang.12424" TargetMode="External"/><Relationship Id="rId96" Type="http://schemas.openxmlformats.org/officeDocument/2006/relationships/hyperlink" Target="https://doi.org/10.1177/0033688221101278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oi.org/10.3390/jintelligence12080078" TargetMode="External"/><Relationship Id="rId23" Type="http://schemas.openxmlformats.org/officeDocument/2006/relationships/hyperlink" Target="https://doi.org/10.1111/lang.12323" TargetMode="External"/><Relationship Id="rId28" Type="http://schemas.openxmlformats.org/officeDocument/2006/relationships/hyperlink" Target="https://doi.org/10.1111/j.1467-9922.2009.00542.x" TargetMode="External"/><Relationship Id="rId36" Type="http://schemas.openxmlformats.org/officeDocument/2006/relationships/hyperlink" Target="https://doi.org/10.1016/j.cognition.2023.105659" TargetMode="External"/><Relationship Id="rId49" Type="http://schemas.openxmlformats.org/officeDocument/2006/relationships/hyperlink" Target="https://doi.org/10.3389/fpsyg.2022.853158" TargetMode="External"/><Relationship Id="rId57" Type="http://schemas.openxmlformats.org/officeDocument/2006/relationships/hyperlink" Target="https://doi.org/10.1111/j.1467-9922.2010.00626.x" TargetMode="External"/><Relationship Id="rId10" Type="http://schemas.openxmlformats.org/officeDocument/2006/relationships/hyperlink" Target="https://doi.org/10.5281/zenodo.5378471" TargetMode="External"/><Relationship Id="rId31" Type="http://schemas.openxmlformats.org/officeDocument/2006/relationships/hyperlink" Target="https://doi.org/10.1073/pnas.2202764119" TargetMode="External"/><Relationship Id="rId44" Type="http://schemas.openxmlformats.org/officeDocument/2006/relationships/hyperlink" Target="https://doi.org/10.1177/13621688221139626" TargetMode="External"/><Relationship Id="rId52" Type="http://schemas.openxmlformats.org/officeDocument/2006/relationships/hyperlink" Target="http://dx.doi.org/10.5958/2249-7137.2022.00508.0" TargetMode="External"/><Relationship Id="rId60" Type="http://schemas.openxmlformats.org/officeDocument/2006/relationships/hyperlink" Target="https://psycnet.apa.org/doi/10.1037/0012-1649.17.2.170" TargetMode="External"/><Relationship Id="rId65" Type="http://schemas.openxmlformats.org/officeDocument/2006/relationships/hyperlink" Target="https://doi.org/10.1017/S0267190500002464" TargetMode="External"/><Relationship Id="rId73" Type="http://schemas.openxmlformats.org/officeDocument/2006/relationships/hyperlink" Target="https://doi.org/10.1017/S027226312300044X" TargetMode="External"/><Relationship Id="rId78" Type="http://schemas.openxmlformats.org/officeDocument/2006/relationships/hyperlink" Target="https://doi.org/10.1111/j.1467-9922.2012.00704.x" TargetMode="External"/><Relationship Id="rId81" Type="http://schemas.openxmlformats.org/officeDocument/2006/relationships/hyperlink" Target="https://doi.org/10.1080/29984475.2026.2696388" TargetMode="External"/><Relationship Id="rId86" Type="http://schemas.openxmlformats.org/officeDocument/2006/relationships/hyperlink" Target="https://doi.org/10.1017/S0272263121000413" TargetMode="External"/><Relationship Id="rId94" Type="http://schemas.openxmlformats.org/officeDocument/2006/relationships/hyperlink" Target="https://doi.org/10.1177/1362168816657851" TargetMode="External"/><Relationship Id="rId99" Type="http://schemas.openxmlformats.org/officeDocument/2006/relationships/hyperlink" Target="https://doi.org/10.16995/glossa.9692" TargetMode="External"/><Relationship Id="rId10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j.1467-9922.2012.00706.x" TargetMode="External"/><Relationship Id="rId13" Type="http://schemas.openxmlformats.org/officeDocument/2006/relationships/hyperlink" Target="https://doi.org/10.1016/j.lindif.2025.102721" TargetMode="External"/><Relationship Id="rId18" Type="http://schemas.openxmlformats.org/officeDocument/2006/relationships/hyperlink" Target="https://doi.org/10.1177/0261927X8600500403" TargetMode="External"/><Relationship Id="rId39" Type="http://schemas.openxmlformats.org/officeDocument/2006/relationships/hyperlink" Target="https://doi.org/10.1111/lang.12317" TargetMode="External"/><Relationship Id="rId34" Type="http://schemas.openxmlformats.org/officeDocument/2006/relationships/hyperlink" Target="https://doi.org/10.1017/S0142716400000758" TargetMode="External"/><Relationship Id="rId50" Type="http://schemas.openxmlformats.org/officeDocument/2006/relationships/hyperlink" Target="https://doi.org/10.1016/S0346-251X(00)00046-4" TargetMode="External"/><Relationship Id="rId55" Type="http://schemas.openxmlformats.org/officeDocument/2006/relationships/hyperlink" Target="https://psycnet.apa.org/doi/10.1037/0022-0663.86.2.256" TargetMode="External"/><Relationship Id="rId76" Type="http://schemas.openxmlformats.org/officeDocument/2006/relationships/hyperlink" Target="https://doi.org/10.1111/j.1467-9280.2006.01765.x" TargetMode="External"/><Relationship Id="rId97" Type="http://schemas.openxmlformats.org/officeDocument/2006/relationships/hyperlink" Target="https://doi.org/10.1007/s11145-024-10568-x" TargetMode="External"/><Relationship Id="rId7" Type="http://schemas.openxmlformats.org/officeDocument/2006/relationships/hyperlink" Target="https://doi.org/10.29252/LRR.12.4.24" TargetMode="External"/><Relationship Id="rId71" Type="http://schemas.openxmlformats.org/officeDocument/2006/relationships/hyperlink" Target="https://doi.org/10.1111/0023-8333.21997002" TargetMode="External"/><Relationship Id="rId92" Type="http://schemas.openxmlformats.org/officeDocument/2006/relationships/hyperlink" Target="https://doi.org/10.1515/9781614514749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177/136216880000400305" TargetMode="External"/><Relationship Id="rId24" Type="http://schemas.openxmlformats.org/officeDocument/2006/relationships/hyperlink" Target="https://doi.org/10.1017/S1366728920000747" TargetMode="External"/><Relationship Id="rId40" Type="http://schemas.openxmlformats.org/officeDocument/2006/relationships/hyperlink" Target="https://doi.org/10.1075/dujal.19027.hul" TargetMode="External"/><Relationship Id="rId45" Type="http://schemas.openxmlformats.org/officeDocument/2006/relationships/hyperlink" Target="https://doi.org/10.1016/j.jslw.2012.09.003" TargetMode="External"/><Relationship Id="rId66" Type="http://schemas.openxmlformats.org/officeDocument/2006/relationships/hyperlink" Target="https://doi.org/10.1075/lab.1.3.01par" TargetMode="External"/><Relationship Id="rId87" Type="http://schemas.openxmlformats.org/officeDocument/2006/relationships/hyperlink" Target="https://doi.org/10.1177%2F13621688211006881" TargetMode="External"/><Relationship Id="rId61" Type="http://schemas.openxmlformats.org/officeDocument/2006/relationships/hyperlink" Target="https://doi.org/10.1017/S1366728917000566" TargetMode="External"/><Relationship Id="rId82" Type="http://schemas.openxmlformats.org/officeDocument/2006/relationships/hyperlink" Target="https://doi.org/10.1177/0022057409189001-204" TargetMode="External"/><Relationship Id="rId19" Type="http://schemas.openxmlformats.org/officeDocument/2006/relationships/hyperlink" Target="https://psycnet.apa.org/doi/10.1037/h0081081" TargetMode="External"/><Relationship Id="rId14" Type="http://schemas.openxmlformats.org/officeDocument/2006/relationships/hyperlink" Target="https://doi.org/10.1111/j.1944-9720.2003.tb01930.x" TargetMode="External"/><Relationship Id="rId30" Type="http://schemas.openxmlformats.org/officeDocument/2006/relationships/hyperlink" Target="https://doi.org/10.1016/S0346-251X(03)00045-9" TargetMode="External"/><Relationship Id="rId35" Type="http://schemas.openxmlformats.org/officeDocument/2006/relationships/hyperlink" Target="https://doi.org/10.1016/j.paid.2016.06.069" TargetMode="External"/><Relationship Id="rId56" Type="http://schemas.openxmlformats.org/officeDocument/2006/relationships/hyperlink" Target="https://doi.org/10.1080/15391523.2025.2471765" TargetMode="External"/><Relationship Id="rId77" Type="http://schemas.openxmlformats.org/officeDocument/2006/relationships/hyperlink" Target="https://doi.org/10.1177/002383097902200205" TargetMode="External"/><Relationship Id="rId100" Type="http://schemas.openxmlformats.org/officeDocument/2006/relationships/header" Target="header1.xml"/><Relationship Id="rId8" Type="http://schemas.openxmlformats.org/officeDocument/2006/relationships/hyperlink" Target="https://doi.org/10.1177/10468781211056511" TargetMode="External"/><Relationship Id="rId51" Type="http://schemas.openxmlformats.org/officeDocument/2006/relationships/hyperlink" Target="https://doi.org/10.1111/lang.12324" TargetMode="External"/><Relationship Id="rId72" Type="http://schemas.openxmlformats.org/officeDocument/2006/relationships/hyperlink" Target="https://doi.org/10.1177/026765830101700405" TargetMode="External"/><Relationship Id="rId93" Type="http://schemas.openxmlformats.org/officeDocument/2006/relationships/hyperlink" Target="https://doi.org/10.1093/applin/amad055" TargetMode="External"/><Relationship Id="rId98" Type="http://schemas.openxmlformats.org/officeDocument/2006/relationships/hyperlink" Target="https://doi.org/10.1080/15248372.2024.2441684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5630</Words>
  <Characters>40030</Characters>
  <Application>Microsoft Office Word</Application>
  <DocSecurity>0</DocSecurity>
  <Lines>889</Lines>
  <Paragraphs>285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Kathi</dc:creator>
  <cp:lastModifiedBy>Xiaoxin Damerow</cp:lastModifiedBy>
  <cp:revision>3</cp:revision>
  <dcterms:created xsi:type="dcterms:W3CDTF">2026-08-16T20:08:00Z</dcterms:created>
  <dcterms:modified xsi:type="dcterms:W3CDTF">2026-09-10T04:59:00Z</dcterms:modified>
</cp:coreProperties>
</file>