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66E94" w14:textId="343AA716" w:rsidR="00785023" w:rsidRPr="00B1038B" w:rsidRDefault="00920528" w:rsidP="00B1038B">
      <w:pPr>
        <w:spacing w:after="0" w:line="240" w:lineRule="auto"/>
        <w:ind w:left="720" w:hanging="7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1038B">
        <w:rPr>
          <w:rFonts w:ascii="Times New Roman" w:hAnsi="Times New Roman" w:cs="Times New Roman"/>
          <w:b/>
          <w:sz w:val="24"/>
          <w:szCs w:val="24"/>
          <w:u w:val="single"/>
        </w:rPr>
        <w:t xml:space="preserve">LECTURES </w:t>
      </w:r>
      <w:r w:rsidR="002A4658" w:rsidRPr="00B1038B">
        <w:rPr>
          <w:rFonts w:ascii="Times New Roman" w:hAnsi="Times New Roman" w:cs="Times New Roman"/>
          <w:b/>
          <w:sz w:val="24"/>
          <w:szCs w:val="24"/>
          <w:u w:val="single"/>
        </w:rPr>
        <w:t xml:space="preserve">AND NOTE-TAKING </w:t>
      </w:r>
      <w:r w:rsidRPr="00B1038B">
        <w:rPr>
          <w:rFonts w:ascii="Times New Roman" w:hAnsi="Times New Roman" w:cs="Times New Roman"/>
          <w:b/>
          <w:sz w:val="24"/>
          <w:szCs w:val="24"/>
          <w:u w:val="single"/>
        </w:rPr>
        <w:t>IN ENGLISH: SELECTED REFERENCES</w:t>
      </w:r>
    </w:p>
    <w:p w14:paraId="713CE699" w14:textId="0C5F5A05" w:rsidR="00920528" w:rsidRPr="00B1038B" w:rsidRDefault="00255D68" w:rsidP="00B1038B">
      <w:pPr>
        <w:spacing w:after="0" w:line="240" w:lineRule="auto"/>
        <w:ind w:left="720" w:hanging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038B">
        <w:rPr>
          <w:rFonts w:ascii="Times New Roman" w:hAnsi="Times New Roman" w:cs="Times New Roman"/>
          <w:b/>
          <w:sz w:val="24"/>
          <w:szCs w:val="24"/>
        </w:rPr>
        <w:t>(</w:t>
      </w:r>
      <w:r w:rsidR="00122CC8" w:rsidRPr="00B1038B">
        <w:rPr>
          <w:rFonts w:ascii="Times New Roman" w:hAnsi="Times New Roman" w:cs="Times New Roman"/>
          <w:b/>
          <w:sz w:val="24"/>
          <w:szCs w:val="24"/>
        </w:rPr>
        <w:t xml:space="preserve">Last updated </w:t>
      </w:r>
      <w:r w:rsidR="007A05B7" w:rsidRPr="00B1038B">
        <w:rPr>
          <w:rFonts w:ascii="Times New Roman" w:hAnsi="Times New Roman" w:cs="Times New Roman"/>
          <w:b/>
          <w:sz w:val="24"/>
          <w:szCs w:val="24"/>
        </w:rPr>
        <w:t>1</w:t>
      </w:r>
      <w:r w:rsidR="008266FD">
        <w:rPr>
          <w:rFonts w:ascii="Times New Roman" w:hAnsi="Times New Roman" w:cs="Times New Roman"/>
          <w:b/>
          <w:sz w:val="24"/>
          <w:szCs w:val="24"/>
        </w:rPr>
        <w:t>3</w:t>
      </w:r>
      <w:r w:rsidR="007A05B7" w:rsidRPr="00B103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6D31" w:rsidRPr="00B1038B">
        <w:rPr>
          <w:rFonts w:ascii="Times New Roman" w:hAnsi="Times New Roman" w:cs="Times New Roman"/>
          <w:b/>
          <w:sz w:val="24"/>
          <w:szCs w:val="24"/>
        </w:rPr>
        <w:t>November 2022</w:t>
      </w:r>
      <w:r w:rsidR="00920528" w:rsidRPr="00B1038B">
        <w:rPr>
          <w:rFonts w:ascii="Times New Roman" w:hAnsi="Times New Roman" w:cs="Times New Roman"/>
          <w:b/>
          <w:sz w:val="24"/>
          <w:szCs w:val="24"/>
        </w:rPr>
        <w:t>)</w:t>
      </w:r>
    </w:p>
    <w:p w14:paraId="3D727FF8" w14:textId="77777777" w:rsidR="00E67672" w:rsidRPr="00B1038B" w:rsidRDefault="00E67672" w:rsidP="00B1038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70904F54" w14:textId="77777777" w:rsidR="00E67672" w:rsidRPr="00B1038B" w:rsidRDefault="00E67672" w:rsidP="00B1038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6C3BA31A" w14:textId="732393CB" w:rsidR="00E67672" w:rsidRPr="00E67672" w:rsidRDefault="00E67672" w:rsidP="00B1038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E67672">
        <w:rPr>
          <w:rFonts w:ascii="Times New Roman" w:eastAsia="Times New Roman" w:hAnsi="Times New Roman" w:cs="Times New Roman"/>
          <w:sz w:val="24"/>
          <w:szCs w:val="24"/>
        </w:rPr>
        <w:t xml:space="preserve">Acton, R. (2018). Innovating lecturing: spatial change and staff-student pedagogic relationships for learning. </w:t>
      </w:r>
      <w:r w:rsidRPr="00E67672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Learning Spaces</w:t>
      </w:r>
      <w:r w:rsidRPr="00E6767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67672">
        <w:rPr>
          <w:rFonts w:ascii="Times New Roman" w:eastAsia="Times New Roman" w:hAnsi="Times New Roman" w:cs="Times New Roman"/>
          <w:i/>
          <w:iCs/>
          <w:sz w:val="24"/>
          <w:szCs w:val="24"/>
        </w:rPr>
        <w:t>7</w:t>
      </w:r>
      <w:r w:rsidRPr="00E67672">
        <w:rPr>
          <w:rFonts w:ascii="Times New Roman" w:eastAsia="Times New Roman" w:hAnsi="Times New Roman" w:cs="Times New Roman"/>
          <w:sz w:val="24"/>
          <w:szCs w:val="24"/>
        </w:rPr>
        <w:t>(1)</w:t>
      </w:r>
      <w:r w:rsidRPr="00B1038B">
        <w:rPr>
          <w:rFonts w:ascii="Times New Roman" w:eastAsia="Times New Roman" w:hAnsi="Times New Roman" w:cs="Times New Roman"/>
          <w:sz w:val="24"/>
          <w:szCs w:val="24"/>
        </w:rPr>
        <w:t>, 1-13</w:t>
      </w:r>
      <w:r w:rsidRPr="00E67672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1038B">
        <w:rPr>
          <w:rFonts w:ascii="Times New Roman" w:eastAsia="Times New Roman" w:hAnsi="Times New Roman" w:cs="Times New Roman"/>
          <w:sz w:val="24"/>
          <w:szCs w:val="24"/>
        </w:rPr>
        <w:t xml:space="preserve"> http://libjournal.uncg.edu/jls/article/viewFile/1556/1225</w:t>
      </w:r>
    </w:p>
    <w:p w14:paraId="31BD6484" w14:textId="77777777" w:rsidR="00E67672" w:rsidRPr="00B1038B" w:rsidRDefault="00E67672" w:rsidP="00B1038B">
      <w:pPr>
        <w:spacing w:after="0" w:line="240" w:lineRule="auto"/>
        <w:ind w:left="720" w:hanging="720"/>
        <w:rPr>
          <w:rFonts w:ascii="Times New Roman" w:hAnsi="Times New Roman" w:cs="Times New Roman"/>
          <w:b/>
          <w:sz w:val="24"/>
          <w:szCs w:val="24"/>
        </w:rPr>
      </w:pPr>
    </w:p>
    <w:p w14:paraId="5949D5E3" w14:textId="77777777" w:rsidR="009B798F" w:rsidRPr="00B1038B" w:rsidRDefault="009B798F" w:rsidP="00B1038B">
      <w:pPr>
        <w:pStyle w:val="xmsonormal"/>
        <w:spacing w:before="0" w:beforeAutospacing="0" w:after="0" w:afterAutospacing="0"/>
        <w:ind w:left="720" w:hanging="720"/>
      </w:pPr>
      <w:r w:rsidRPr="00B1038B">
        <w:t xml:space="preserve">Aguilar-Pérez, M., &amp; Khan, S. (2022). </w:t>
      </w:r>
      <w:proofErr w:type="spellStart"/>
      <w:r w:rsidRPr="00B1038B">
        <w:t>Metadiscourse</w:t>
      </w:r>
      <w:proofErr w:type="spellEnd"/>
      <w:r w:rsidRPr="00B1038B">
        <w:t xml:space="preserve"> use when shifting from L1 to EMI lecturing: Implications for teacher training. </w:t>
      </w:r>
      <w:r w:rsidRPr="00B1038B">
        <w:rPr>
          <w:i/>
          <w:iCs/>
        </w:rPr>
        <w:t>Innovation in Language Learning and Teaching, 16</w:t>
      </w:r>
      <w:r w:rsidRPr="00B1038B">
        <w:t>(4-5), 297-311.</w:t>
      </w:r>
    </w:p>
    <w:p w14:paraId="009F484D" w14:textId="3CB6580D" w:rsidR="009B798F" w:rsidRPr="00B1038B" w:rsidRDefault="009B798F" w:rsidP="00B1038B">
      <w:pPr>
        <w:pStyle w:val="xmsonormal"/>
        <w:spacing w:before="0" w:beforeAutospacing="0" w:after="0" w:afterAutospacing="0"/>
        <w:ind w:left="720" w:hanging="720"/>
      </w:pPr>
    </w:p>
    <w:p w14:paraId="3A5CB08E" w14:textId="3F4B6CFE" w:rsidR="000A44BD" w:rsidRPr="00B1038B" w:rsidRDefault="000A44BD" w:rsidP="00B1038B">
      <w:pPr>
        <w:pStyle w:val="xmsonormal"/>
        <w:spacing w:before="0" w:beforeAutospacing="0" w:after="0" w:afterAutospacing="0"/>
        <w:ind w:left="720" w:hanging="720"/>
      </w:pPr>
      <w:r w:rsidRPr="00B1038B">
        <w:t xml:space="preserve">Airey, J., &amp; Linder, C. (2006). Language and the experience of learning university physics in Sweden. </w:t>
      </w:r>
      <w:r w:rsidRPr="00B1038B">
        <w:rPr>
          <w:i/>
          <w:iCs/>
        </w:rPr>
        <w:t>European Journal of Physics</w:t>
      </w:r>
      <w:r w:rsidRPr="00B1038B">
        <w:t xml:space="preserve">, </w:t>
      </w:r>
      <w:r w:rsidRPr="00B1038B">
        <w:rPr>
          <w:i/>
          <w:iCs/>
        </w:rPr>
        <w:t>27</w:t>
      </w:r>
      <w:r w:rsidRPr="00B1038B">
        <w:t>(3), 553-560. https://www.diva-portal.org/smash/get/diva2:111440/FULLTEXT02</w:t>
      </w:r>
    </w:p>
    <w:p w14:paraId="363A5C74" w14:textId="77777777" w:rsidR="000A44BD" w:rsidRPr="00B1038B" w:rsidRDefault="000A44BD" w:rsidP="00B1038B">
      <w:pPr>
        <w:pStyle w:val="xmsonormal"/>
        <w:spacing w:before="0" w:beforeAutospacing="0" w:after="0" w:afterAutospacing="0"/>
        <w:ind w:left="720" w:hanging="720"/>
      </w:pPr>
    </w:p>
    <w:p w14:paraId="45271E37" w14:textId="77777777" w:rsidR="00567EC0" w:rsidRPr="00B1038B" w:rsidRDefault="00567EC0" w:rsidP="00B1038B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B1038B">
        <w:rPr>
          <w:rFonts w:ascii="Times New Roman" w:hAnsi="Times New Roman" w:cs="Times New Roman"/>
          <w:sz w:val="24"/>
          <w:szCs w:val="24"/>
        </w:rPr>
        <w:t>Allison, D</w:t>
      </w:r>
      <w:r w:rsidR="00A57FF7" w:rsidRPr="00B1038B">
        <w:rPr>
          <w:rFonts w:ascii="Times New Roman" w:hAnsi="Times New Roman" w:cs="Times New Roman"/>
          <w:sz w:val="24"/>
          <w:szCs w:val="24"/>
        </w:rPr>
        <w:t xml:space="preserve">., &amp; </w:t>
      </w:r>
      <w:proofErr w:type="spellStart"/>
      <w:r w:rsidRPr="00B1038B">
        <w:rPr>
          <w:rFonts w:ascii="Times New Roman" w:hAnsi="Times New Roman" w:cs="Times New Roman"/>
          <w:sz w:val="24"/>
          <w:szCs w:val="24"/>
        </w:rPr>
        <w:t>Tauroza</w:t>
      </w:r>
      <w:proofErr w:type="spellEnd"/>
      <w:r w:rsidRPr="00B1038B">
        <w:rPr>
          <w:rFonts w:ascii="Times New Roman" w:hAnsi="Times New Roman" w:cs="Times New Roman"/>
          <w:sz w:val="24"/>
          <w:szCs w:val="24"/>
        </w:rPr>
        <w:t>, S</w:t>
      </w:r>
      <w:r w:rsidR="00A57FF7" w:rsidRPr="00B1038B">
        <w:rPr>
          <w:rFonts w:ascii="Times New Roman" w:hAnsi="Times New Roman" w:cs="Times New Roman"/>
          <w:sz w:val="24"/>
          <w:szCs w:val="24"/>
        </w:rPr>
        <w:t>. (</w:t>
      </w:r>
      <w:r w:rsidRPr="00B1038B">
        <w:rPr>
          <w:rFonts w:ascii="Times New Roman" w:hAnsi="Times New Roman" w:cs="Times New Roman"/>
          <w:sz w:val="24"/>
          <w:szCs w:val="24"/>
        </w:rPr>
        <w:t>1999</w:t>
      </w:r>
      <w:r w:rsidR="00A57FF7" w:rsidRPr="00B1038B">
        <w:rPr>
          <w:rFonts w:ascii="Times New Roman" w:hAnsi="Times New Roman" w:cs="Times New Roman"/>
          <w:sz w:val="24"/>
          <w:szCs w:val="24"/>
        </w:rPr>
        <w:t>).</w:t>
      </w:r>
      <w:r w:rsidRPr="00B1038B">
        <w:rPr>
          <w:rFonts w:ascii="Times New Roman" w:hAnsi="Times New Roman" w:cs="Times New Roman"/>
          <w:sz w:val="24"/>
          <w:szCs w:val="24"/>
        </w:rPr>
        <w:t xml:space="preserve"> The effect of discourse </w:t>
      </w:r>
      <w:proofErr w:type="spellStart"/>
      <w:r w:rsidRPr="00B1038B">
        <w:rPr>
          <w:rFonts w:ascii="Times New Roman" w:hAnsi="Times New Roman" w:cs="Times New Roman"/>
          <w:sz w:val="24"/>
          <w:szCs w:val="24"/>
        </w:rPr>
        <w:t>organisat</w:t>
      </w:r>
      <w:r w:rsidR="00A57FF7" w:rsidRPr="00B1038B">
        <w:rPr>
          <w:rFonts w:ascii="Times New Roman" w:hAnsi="Times New Roman" w:cs="Times New Roman"/>
          <w:sz w:val="24"/>
          <w:szCs w:val="24"/>
        </w:rPr>
        <w:t>ion</w:t>
      </w:r>
      <w:proofErr w:type="spellEnd"/>
      <w:r w:rsidR="00A57FF7" w:rsidRPr="00B1038B">
        <w:rPr>
          <w:rFonts w:ascii="Times New Roman" w:hAnsi="Times New Roman" w:cs="Times New Roman"/>
          <w:sz w:val="24"/>
          <w:szCs w:val="24"/>
        </w:rPr>
        <w:t xml:space="preserve"> on lecture comprehension. </w:t>
      </w:r>
      <w:r w:rsidRPr="00B1038B">
        <w:rPr>
          <w:rFonts w:ascii="Times New Roman" w:hAnsi="Times New Roman" w:cs="Times New Roman"/>
          <w:sz w:val="24"/>
          <w:szCs w:val="24"/>
        </w:rPr>
        <w:t xml:space="preserve"> </w:t>
      </w:r>
      <w:r w:rsidRPr="00B1038B">
        <w:rPr>
          <w:rFonts w:ascii="Times New Roman" w:hAnsi="Times New Roman" w:cs="Times New Roman"/>
          <w:i/>
          <w:iCs/>
          <w:sz w:val="24"/>
          <w:szCs w:val="24"/>
        </w:rPr>
        <w:t>English for</w:t>
      </w:r>
      <w:r w:rsidR="00A57FF7" w:rsidRPr="00B1038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1038B">
        <w:rPr>
          <w:rFonts w:ascii="Times New Roman" w:hAnsi="Times New Roman" w:cs="Times New Roman"/>
          <w:i/>
          <w:iCs/>
          <w:sz w:val="24"/>
          <w:szCs w:val="24"/>
        </w:rPr>
        <w:t>Specif</w:t>
      </w:r>
      <w:r w:rsidR="00A57FF7" w:rsidRPr="00B1038B">
        <w:rPr>
          <w:rFonts w:ascii="Times New Roman" w:hAnsi="Times New Roman" w:cs="Times New Roman"/>
          <w:i/>
          <w:iCs/>
          <w:sz w:val="24"/>
          <w:szCs w:val="24"/>
        </w:rPr>
        <w:t>i</w:t>
      </w:r>
      <w:r w:rsidRPr="00B1038B">
        <w:rPr>
          <w:rFonts w:ascii="Times New Roman" w:hAnsi="Times New Roman" w:cs="Times New Roman"/>
          <w:i/>
          <w:iCs/>
          <w:sz w:val="24"/>
          <w:szCs w:val="24"/>
        </w:rPr>
        <w:t xml:space="preserve">c Purposes </w:t>
      </w:r>
      <w:r w:rsidR="00A57FF7" w:rsidRPr="00B1038B">
        <w:rPr>
          <w:rFonts w:ascii="Times New Roman" w:hAnsi="Times New Roman" w:cs="Times New Roman"/>
          <w:i/>
          <w:sz w:val="24"/>
          <w:szCs w:val="24"/>
        </w:rPr>
        <w:t>14</w:t>
      </w:r>
      <w:r w:rsidR="00A57FF7" w:rsidRPr="00B1038B">
        <w:rPr>
          <w:rFonts w:ascii="Times New Roman" w:hAnsi="Times New Roman" w:cs="Times New Roman"/>
          <w:sz w:val="24"/>
          <w:szCs w:val="24"/>
        </w:rPr>
        <w:t>(</w:t>
      </w:r>
      <w:r w:rsidRPr="00B1038B">
        <w:rPr>
          <w:rFonts w:ascii="Times New Roman" w:hAnsi="Times New Roman" w:cs="Times New Roman"/>
          <w:sz w:val="24"/>
          <w:szCs w:val="24"/>
        </w:rPr>
        <w:t>2</w:t>
      </w:r>
      <w:r w:rsidR="00A57FF7" w:rsidRPr="00B1038B">
        <w:rPr>
          <w:rFonts w:ascii="Times New Roman" w:hAnsi="Times New Roman" w:cs="Times New Roman"/>
          <w:sz w:val="24"/>
          <w:szCs w:val="24"/>
        </w:rPr>
        <w:t>)</w:t>
      </w:r>
      <w:r w:rsidRPr="00B1038B">
        <w:rPr>
          <w:rFonts w:ascii="Times New Roman" w:hAnsi="Times New Roman" w:cs="Times New Roman"/>
          <w:sz w:val="24"/>
          <w:szCs w:val="24"/>
        </w:rPr>
        <w:t>, 175-173.</w:t>
      </w:r>
    </w:p>
    <w:p w14:paraId="08BEF941" w14:textId="77777777" w:rsidR="00E749EF" w:rsidRPr="00B1038B" w:rsidRDefault="00E749EF" w:rsidP="00B1038B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216CDADA" w14:textId="77777777" w:rsidR="00E749EF" w:rsidRPr="00B1038B" w:rsidRDefault="00E749EF" w:rsidP="00B1038B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B1038B">
        <w:rPr>
          <w:rFonts w:ascii="Times New Roman" w:hAnsi="Times New Roman" w:cs="Times New Roman"/>
          <w:sz w:val="24"/>
          <w:szCs w:val="24"/>
        </w:rPr>
        <w:t>Andrade, M. S. (2006). International students in English-speaking universities</w:t>
      </w:r>
      <w:r w:rsidR="00A07272" w:rsidRPr="00B1038B">
        <w:rPr>
          <w:rFonts w:ascii="Times New Roman" w:hAnsi="Times New Roman" w:cs="Times New Roman"/>
          <w:sz w:val="24"/>
          <w:szCs w:val="24"/>
        </w:rPr>
        <w:t>:</w:t>
      </w:r>
      <w:r w:rsidRPr="00B1038B">
        <w:rPr>
          <w:rFonts w:ascii="Times New Roman" w:hAnsi="Times New Roman" w:cs="Times New Roman"/>
          <w:sz w:val="24"/>
          <w:szCs w:val="24"/>
        </w:rPr>
        <w:t xml:space="preserve"> Adjustment factors. </w:t>
      </w:r>
      <w:r w:rsidRPr="00B1038B">
        <w:rPr>
          <w:rFonts w:ascii="Times New Roman" w:hAnsi="Times New Roman" w:cs="Times New Roman"/>
          <w:i/>
          <w:iCs/>
          <w:sz w:val="24"/>
          <w:szCs w:val="24"/>
        </w:rPr>
        <w:t>Journal of Research in International Education</w:t>
      </w:r>
      <w:r w:rsidRPr="00B1038B">
        <w:rPr>
          <w:rFonts w:ascii="Times New Roman" w:hAnsi="Times New Roman" w:cs="Times New Roman"/>
          <w:sz w:val="24"/>
          <w:szCs w:val="24"/>
        </w:rPr>
        <w:t xml:space="preserve">, </w:t>
      </w:r>
      <w:r w:rsidRPr="00B1038B">
        <w:rPr>
          <w:rFonts w:ascii="Times New Roman" w:hAnsi="Times New Roman" w:cs="Times New Roman"/>
          <w:i/>
          <w:iCs/>
          <w:sz w:val="24"/>
          <w:szCs w:val="24"/>
        </w:rPr>
        <w:t>5</w:t>
      </w:r>
      <w:r w:rsidRPr="00B1038B">
        <w:rPr>
          <w:rFonts w:ascii="Times New Roman" w:hAnsi="Times New Roman" w:cs="Times New Roman"/>
          <w:sz w:val="24"/>
          <w:szCs w:val="24"/>
        </w:rPr>
        <w:t>(2), 131-154.</w:t>
      </w:r>
    </w:p>
    <w:p w14:paraId="6814A56D" w14:textId="5EFFE920" w:rsidR="00567EC0" w:rsidRPr="00B1038B" w:rsidRDefault="00567EC0" w:rsidP="00B1038B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4C279B12" w14:textId="77777777" w:rsidR="004D01DB" w:rsidRPr="004D01DB" w:rsidRDefault="004D01DB" w:rsidP="00B1038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4D01DB">
        <w:rPr>
          <w:rFonts w:ascii="Times New Roman" w:eastAsia="Times New Roman" w:hAnsi="Times New Roman" w:cs="Times New Roman"/>
          <w:sz w:val="24"/>
          <w:szCs w:val="24"/>
        </w:rPr>
        <w:t xml:space="preserve">Arden-Close, C. (1993). Language problems in science lectures to non-native speakers. </w:t>
      </w:r>
      <w:r w:rsidRPr="004D01DB">
        <w:rPr>
          <w:rFonts w:ascii="Times New Roman" w:eastAsia="Times New Roman" w:hAnsi="Times New Roman" w:cs="Times New Roman"/>
          <w:i/>
          <w:iCs/>
          <w:sz w:val="24"/>
          <w:szCs w:val="24"/>
        </w:rPr>
        <w:t>English for Specific Purposes</w:t>
      </w:r>
      <w:r w:rsidRPr="004D01D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D01DB">
        <w:rPr>
          <w:rFonts w:ascii="Times New Roman" w:eastAsia="Times New Roman" w:hAnsi="Times New Roman" w:cs="Times New Roman"/>
          <w:i/>
          <w:iCs/>
          <w:sz w:val="24"/>
          <w:szCs w:val="24"/>
        </w:rPr>
        <w:t>12</w:t>
      </w:r>
      <w:r w:rsidRPr="004D01DB">
        <w:rPr>
          <w:rFonts w:ascii="Times New Roman" w:eastAsia="Times New Roman" w:hAnsi="Times New Roman" w:cs="Times New Roman"/>
          <w:sz w:val="24"/>
          <w:szCs w:val="24"/>
        </w:rPr>
        <w:t>(3), 251-261.</w:t>
      </w:r>
    </w:p>
    <w:p w14:paraId="1A9F4782" w14:textId="77777777" w:rsidR="004D01DB" w:rsidRPr="00B1038B" w:rsidRDefault="004D01DB" w:rsidP="00B1038B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7B1B2454" w14:textId="1535A68C" w:rsidR="00BB5DD8" w:rsidRPr="00B1038B" w:rsidRDefault="00BB5DD8" w:rsidP="00B1038B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B1038B">
        <w:rPr>
          <w:rFonts w:ascii="Times New Roman" w:hAnsi="Times New Roman" w:cs="Times New Roman"/>
          <w:sz w:val="24"/>
          <w:szCs w:val="24"/>
        </w:rPr>
        <w:t xml:space="preserve">Asl, Z. A., &amp; </w:t>
      </w:r>
      <w:proofErr w:type="spellStart"/>
      <w:r w:rsidRPr="00B1038B">
        <w:rPr>
          <w:rFonts w:ascii="Times New Roman" w:hAnsi="Times New Roman" w:cs="Times New Roman"/>
          <w:sz w:val="24"/>
          <w:szCs w:val="24"/>
        </w:rPr>
        <w:t>Kheirzadeh</w:t>
      </w:r>
      <w:proofErr w:type="spellEnd"/>
      <w:r w:rsidRPr="00B1038B">
        <w:rPr>
          <w:rFonts w:ascii="Times New Roman" w:hAnsi="Times New Roman" w:cs="Times New Roman"/>
          <w:sz w:val="24"/>
          <w:szCs w:val="24"/>
        </w:rPr>
        <w:t xml:space="preserve">, S. (2016). The effect of </w:t>
      </w:r>
      <w:proofErr w:type="gramStart"/>
      <w:r w:rsidRPr="00B1038B">
        <w:rPr>
          <w:rFonts w:ascii="Times New Roman" w:hAnsi="Times New Roman" w:cs="Times New Roman"/>
          <w:sz w:val="24"/>
          <w:szCs w:val="24"/>
        </w:rPr>
        <w:t>note-taking</w:t>
      </w:r>
      <w:proofErr w:type="gramEnd"/>
      <w:r w:rsidRPr="00B1038B">
        <w:rPr>
          <w:rFonts w:ascii="Times New Roman" w:hAnsi="Times New Roman" w:cs="Times New Roman"/>
          <w:sz w:val="24"/>
          <w:szCs w:val="24"/>
        </w:rPr>
        <w:t xml:space="preserve"> and working memory on Iranian EFL learners’ listening performance. </w:t>
      </w:r>
      <w:r w:rsidRPr="00B1038B">
        <w:rPr>
          <w:rFonts w:ascii="Times New Roman" w:hAnsi="Times New Roman" w:cs="Times New Roman"/>
          <w:i/>
          <w:sz w:val="24"/>
          <w:szCs w:val="24"/>
        </w:rPr>
        <w:t>International Journal of Research Studies in Psychology, 5</w:t>
      </w:r>
      <w:r w:rsidRPr="00B1038B">
        <w:rPr>
          <w:rFonts w:ascii="Times New Roman" w:hAnsi="Times New Roman" w:cs="Times New Roman"/>
          <w:sz w:val="24"/>
          <w:szCs w:val="24"/>
        </w:rPr>
        <w:t>(4), 41-51.</w:t>
      </w:r>
    </w:p>
    <w:p w14:paraId="464311C4" w14:textId="77777777" w:rsidR="00171FC8" w:rsidRPr="00B1038B" w:rsidRDefault="00171FC8" w:rsidP="00B1038B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9B80A2E" w14:textId="133EC466" w:rsidR="00171FC8" w:rsidRPr="00171FC8" w:rsidRDefault="00171FC8" w:rsidP="00B1038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171FC8">
        <w:rPr>
          <w:rFonts w:ascii="Times New Roman" w:eastAsia="Times New Roman" w:hAnsi="Times New Roman" w:cs="Times New Roman"/>
          <w:sz w:val="24"/>
          <w:szCs w:val="24"/>
        </w:rPr>
        <w:t>Ayres, R. (2014). Lecturing, working with groups and providing individual support. In</w:t>
      </w:r>
      <w:r w:rsidRPr="00B1038B">
        <w:rPr>
          <w:rFonts w:ascii="Times New Roman" w:eastAsia="Times New Roman" w:hAnsi="Times New Roman" w:cs="Times New Roman"/>
          <w:sz w:val="24"/>
          <w:szCs w:val="24"/>
        </w:rPr>
        <w:t xml:space="preserve"> H. Fry, S. </w:t>
      </w:r>
      <w:proofErr w:type="spellStart"/>
      <w:r w:rsidRPr="00B1038B">
        <w:rPr>
          <w:rFonts w:ascii="Times New Roman" w:eastAsia="Times New Roman" w:hAnsi="Times New Roman" w:cs="Times New Roman"/>
          <w:sz w:val="24"/>
          <w:szCs w:val="24"/>
        </w:rPr>
        <w:t>Ketteridge</w:t>
      </w:r>
      <w:proofErr w:type="spellEnd"/>
      <w:r w:rsidRPr="00B1038B">
        <w:rPr>
          <w:rFonts w:ascii="Times New Roman" w:eastAsia="Times New Roman" w:hAnsi="Times New Roman" w:cs="Times New Roman"/>
          <w:sz w:val="24"/>
          <w:szCs w:val="24"/>
        </w:rPr>
        <w:t>, &amp; S. Marshall (Eds.),</w:t>
      </w:r>
      <w:r w:rsidRPr="00171F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1FC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A </w:t>
      </w:r>
      <w:r w:rsidRPr="00B1038B">
        <w:rPr>
          <w:rFonts w:ascii="Times New Roman" w:eastAsia="Times New Roman" w:hAnsi="Times New Roman" w:cs="Times New Roman"/>
          <w:i/>
          <w:iCs/>
          <w:sz w:val="24"/>
          <w:szCs w:val="24"/>
        </w:rPr>
        <w:t>h</w:t>
      </w:r>
      <w:r w:rsidRPr="00171FC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andbook for </w:t>
      </w:r>
      <w:r w:rsidRPr="00B1038B">
        <w:rPr>
          <w:rFonts w:ascii="Times New Roman" w:eastAsia="Times New Roman" w:hAnsi="Times New Roman" w:cs="Times New Roman"/>
          <w:i/>
          <w:iCs/>
          <w:sz w:val="24"/>
          <w:szCs w:val="24"/>
        </w:rPr>
        <w:t>t</w:t>
      </w:r>
      <w:r w:rsidRPr="00171FC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eaching and </w:t>
      </w:r>
      <w:r w:rsidRPr="00B1038B">
        <w:rPr>
          <w:rFonts w:ascii="Times New Roman" w:eastAsia="Times New Roman" w:hAnsi="Times New Roman" w:cs="Times New Roman"/>
          <w:i/>
          <w:iCs/>
          <w:sz w:val="24"/>
          <w:szCs w:val="24"/>
        </w:rPr>
        <w:t>l</w:t>
      </w:r>
      <w:r w:rsidRPr="00171FC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earning in </w:t>
      </w:r>
      <w:r w:rsidRPr="00B1038B">
        <w:rPr>
          <w:rFonts w:ascii="Times New Roman" w:eastAsia="Times New Roman" w:hAnsi="Times New Roman" w:cs="Times New Roman"/>
          <w:i/>
          <w:iCs/>
          <w:sz w:val="24"/>
          <w:szCs w:val="24"/>
        </w:rPr>
        <w:t>h</w:t>
      </w:r>
      <w:r w:rsidRPr="00171FC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igher </w:t>
      </w:r>
      <w:r w:rsidRPr="00B1038B">
        <w:rPr>
          <w:rFonts w:ascii="Times New Roman" w:eastAsia="Times New Roman" w:hAnsi="Times New Roman" w:cs="Times New Roman"/>
          <w:i/>
          <w:iCs/>
          <w:sz w:val="24"/>
          <w:szCs w:val="24"/>
        </w:rPr>
        <w:t>e</w:t>
      </w:r>
      <w:r w:rsidRPr="00171FC8">
        <w:rPr>
          <w:rFonts w:ascii="Times New Roman" w:eastAsia="Times New Roman" w:hAnsi="Times New Roman" w:cs="Times New Roman"/>
          <w:i/>
          <w:iCs/>
          <w:sz w:val="24"/>
          <w:szCs w:val="24"/>
        </w:rPr>
        <w:t>ducation</w:t>
      </w:r>
      <w:r w:rsidRPr="00171FC8">
        <w:rPr>
          <w:rFonts w:ascii="Times New Roman" w:eastAsia="Times New Roman" w:hAnsi="Times New Roman" w:cs="Times New Roman"/>
          <w:sz w:val="24"/>
          <w:szCs w:val="24"/>
        </w:rPr>
        <w:t xml:space="preserve"> (pp. 116-128). Routledge.</w:t>
      </w:r>
    </w:p>
    <w:p w14:paraId="75B2E204" w14:textId="6772A684" w:rsidR="00171FC8" w:rsidRPr="00B1038B" w:rsidRDefault="00171FC8" w:rsidP="00B1038B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6FAED4D0" w14:textId="6E0C7DCB" w:rsidR="00C42A70" w:rsidRPr="00B1038B" w:rsidRDefault="00C42A70" w:rsidP="00B1038B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B1038B">
        <w:rPr>
          <w:rFonts w:ascii="Times New Roman" w:eastAsia="Times New Roman" w:hAnsi="Times New Roman" w:cs="Times New Roman"/>
          <w:sz w:val="24"/>
          <w:szCs w:val="24"/>
        </w:rPr>
        <w:t xml:space="preserve">Bakar, N., Alias, N. A., Zainudin, S., Saad, W. Z., &amp; Muhammad, M. M. (2015). Assessing HOTS in e-learning among university students in Malaysia. In M. </w:t>
      </w:r>
      <w:proofErr w:type="spellStart"/>
      <w:r w:rsidRPr="00B1038B">
        <w:rPr>
          <w:rFonts w:ascii="Times New Roman" w:eastAsia="Times New Roman" w:hAnsi="Times New Roman" w:cs="Times New Roman"/>
          <w:sz w:val="24"/>
          <w:szCs w:val="24"/>
        </w:rPr>
        <w:t>Amib</w:t>
      </w:r>
      <w:proofErr w:type="spellEnd"/>
      <w:r w:rsidRPr="00B103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038B">
        <w:rPr>
          <w:rFonts w:ascii="Times New Roman" w:eastAsia="Times New Roman" w:hAnsi="Times New Roman" w:cs="Times New Roman"/>
          <w:sz w:val="24"/>
          <w:szCs w:val="24"/>
        </w:rPr>
        <w:t>Embi</w:t>
      </w:r>
      <w:proofErr w:type="spellEnd"/>
      <w:r w:rsidRPr="00B1038B">
        <w:rPr>
          <w:rFonts w:ascii="Times New Roman" w:eastAsia="Times New Roman" w:hAnsi="Times New Roman" w:cs="Times New Roman"/>
          <w:sz w:val="24"/>
          <w:szCs w:val="24"/>
        </w:rPr>
        <w:t xml:space="preserve"> (Ed.), </w:t>
      </w:r>
      <w:r w:rsidRPr="00B1038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E-learning &amp; interactive lecture: </w:t>
      </w:r>
      <w:proofErr w:type="spellStart"/>
      <w:r w:rsidRPr="00B1038B">
        <w:rPr>
          <w:rFonts w:ascii="Times New Roman" w:eastAsia="Times New Roman" w:hAnsi="Times New Roman" w:cs="Times New Roman"/>
          <w:i/>
          <w:iCs/>
          <w:sz w:val="24"/>
          <w:szCs w:val="24"/>
        </w:rPr>
        <w:t>SoTL</w:t>
      </w:r>
      <w:proofErr w:type="spellEnd"/>
      <w:r w:rsidRPr="00B1038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case studies in Malaysia</w:t>
      </w:r>
      <w:r w:rsidRPr="00B1038B">
        <w:rPr>
          <w:rFonts w:ascii="Times New Roman" w:eastAsia="Times New Roman" w:hAnsi="Times New Roman" w:cs="Times New Roman"/>
          <w:sz w:val="24"/>
          <w:szCs w:val="24"/>
        </w:rPr>
        <w:t xml:space="preserve"> (101-138). The National University of Malaysia.</w:t>
      </w:r>
    </w:p>
    <w:p w14:paraId="4EF13746" w14:textId="3EBCE520" w:rsidR="00122CC8" w:rsidRPr="00B1038B" w:rsidRDefault="00122CC8" w:rsidP="00B1038B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B1038B">
        <w:rPr>
          <w:rFonts w:ascii="Times New Roman" w:hAnsi="Times New Roman" w:cs="Times New Roman"/>
          <w:sz w:val="24"/>
          <w:szCs w:val="24"/>
        </w:rPr>
        <w:t xml:space="preserve">Baker, L., &amp; Lombardi, B. R. (1985). Students’ lecture notes and their relation to test performance. </w:t>
      </w:r>
      <w:r w:rsidRPr="00B1038B">
        <w:rPr>
          <w:rFonts w:ascii="Times New Roman" w:hAnsi="Times New Roman" w:cs="Times New Roman"/>
          <w:i/>
          <w:sz w:val="24"/>
          <w:szCs w:val="24"/>
        </w:rPr>
        <w:t>Teaching of Psychology, 12</w:t>
      </w:r>
      <w:r w:rsidRPr="00B1038B">
        <w:rPr>
          <w:rFonts w:ascii="Times New Roman" w:hAnsi="Times New Roman" w:cs="Times New Roman"/>
          <w:sz w:val="24"/>
          <w:szCs w:val="24"/>
        </w:rPr>
        <w:t>(1), 28-32.</w:t>
      </w:r>
    </w:p>
    <w:p w14:paraId="16E26813" w14:textId="0CD49AEA" w:rsidR="00567EC0" w:rsidRPr="00B1038B" w:rsidRDefault="00567EC0" w:rsidP="00B1038B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B1038B">
        <w:rPr>
          <w:rFonts w:ascii="Times New Roman" w:hAnsi="Times New Roman" w:cs="Times New Roman"/>
          <w:sz w:val="24"/>
          <w:szCs w:val="24"/>
        </w:rPr>
        <w:t xml:space="preserve">Bamford, J. (2000). Question/answer sequencing in academic lectures. In M. Coulthard, J. Cotterill, &amp; F. Rock (Eds.), </w:t>
      </w:r>
      <w:r w:rsidRPr="00B1038B">
        <w:rPr>
          <w:rFonts w:ascii="Times New Roman" w:hAnsi="Times New Roman" w:cs="Times New Roman"/>
          <w:i/>
          <w:iCs/>
          <w:sz w:val="24"/>
          <w:szCs w:val="24"/>
        </w:rPr>
        <w:t>Working with dialogue</w:t>
      </w:r>
      <w:r w:rsidRPr="00B1038B">
        <w:rPr>
          <w:rFonts w:ascii="Times New Roman" w:hAnsi="Times New Roman" w:cs="Times New Roman"/>
          <w:sz w:val="24"/>
          <w:szCs w:val="24"/>
        </w:rPr>
        <w:t xml:space="preserve"> (pp. 159-170). Max Niemeyer Verlag.</w:t>
      </w:r>
    </w:p>
    <w:p w14:paraId="06BF6D1C" w14:textId="77777777" w:rsidR="00567EC0" w:rsidRPr="00B1038B" w:rsidRDefault="00567EC0" w:rsidP="00B1038B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78C9743B" w14:textId="034D6046" w:rsidR="00A07272" w:rsidRPr="00B1038B" w:rsidRDefault="00567EC0" w:rsidP="00B1038B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B1038B">
        <w:rPr>
          <w:rFonts w:ascii="Times New Roman" w:hAnsi="Times New Roman" w:cs="Times New Roman"/>
          <w:sz w:val="24"/>
          <w:szCs w:val="24"/>
        </w:rPr>
        <w:t>Bamford</w:t>
      </w:r>
      <w:r w:rsidR="000119C3" w:rsidRPr="00B1038B">
        <w:rPr>
          <w:rFonts w:ascii="Times New Roman" w:hAnsi="Times New Roman" w:cs="Times New Roman"/>
          <w:sz w:val="24"/>
          <w:szCs w:val="24"/>
        </w:rPr>
        <w:t>, J.</w:t>
      </w:r>
      <w:r w:rsidRPr="00B1038B">
        <w:rPr>
          <w:rFonts w:ascii="Times New Roman" w:hAnsi="Times New Roman" w:cs="Times New Roman"/>
          <w:sz w:val="24"/>
          <w:szCs w:val="24"/>
        </w:rPr>
        <w:t xml:space="preserve"> </w:t>
      </w:r>
      <w:r w:rsidR="000119C3" w:rsidRPr="00B1038B">
        <w:rPr>
          <w:rFonts w:ascii="Times New Roman" w:hAnsi="Times New Roman" w:cs="Times New Roman"/>
          <w:sz w:val="24"/>
          <w:szCs w:val="24"/>
        </w:rPr>
        <w:t>(</w:t>
      </w:r>
      <w:r w:rsidRPr="00B1038B">
        <w:rPr>
          <w:rFonts w:ascii="Times New Roman" w:hAnsi="Times New Roman" w:cs="Times New Roman"/>
          <w:sz w:val="24"/>
          <w:szCs w:val="24"/>
        </w:rPr>
        <w:t>2005</w:t>
      </w:r>
      <w:r w:rsidR="000119C3" w:rsidRPr="00B1038B">
        <w:rPr>
          <w:rFonts w:ascii="Times New Roman" w:hAnsi="Times New Roman" w:cs="Times New Roman"/>
          <w:sz w:val="24"/>
          <w:szCs w:val="24"/>
        </w:rPr>
        <w:t>).</w:t>
      </w:r>
      <w:r w:rsidRPr="00B1038B">
        <w:rPr>
          <w:rFonts w:ascii="Times New Roman" w:hAnsi="Times New Roman" w:cs="Times New Roman"/>
          <w:sz w:val="24"/>
          <w:szCs w:val="24"/>
        </w:rPr>
        <w:t xml:space="preserve"> Inter</w:t>
      </w:r>
      <w:r w:rsidR="00A07272" w:rsidRPr="00B1038B">
        <w:rPr>
          <w:rFonts w:ascii="Times New Roman" w:hAnsi="Times New Roman" w:cs="Times New Roman"/>
          <w:sz w:val="24"/>
          <w:szCs w:val="24"/>
        </w:rPr>
        <w:t>activity in academic lectures: T</w:t>
      </w:r>
      <w:r w:rsidRPr="00B1038B">
        <w:rPr>
          <w:rFonts w:ascii="Times New Roman" w:hAnsi="Times New Roman" w:cs="Times New Roman"/>
          <w:sz w:val="24"/>
          <w:szCs w:val="24"/>
        </w:rPr>
        <w:t xml:space="preserve">he role of questions and answers. In J. Bamford &amp; M. Bondi (Eds.), </w:t>
      </w:r>
      <w:r w:rsidRPr="00B1038B">
        <w:rPr>
          <w:rFonts w:ascii="Times New Roman" w:hAnsi="Times New Roman" w:cs="Times New Roman"/>
          <w:i/>
          <w:iCs/>
          <w:sz w:val="24"/>
          <w:szCs w:val="24"/>
        </w:rPr>
        <w:t xml:space="preserve">Dialogue within discourse communities. </w:t>
      </w:r>
      <w:proofErr w:type="spellStart"/>
      <w:r w:rsidRPr="00B1038B">
        <w:rPr>
          <w:rFonts w:ascii="Times New Roman" w:hAnsi="Times New Roman" w:cs="Times New Roman"/>
          <w:i/>
          <w:iCs/>
          <w:sz w:val="24"/>
          <w:szCs w:val="24"/>
        </w:rPr>
        <w:t>Metadiscursive</w:t>
      </w:r>
      <w:proofErr w:type="spellEnd"/>
      <w:r w:rsidRPr="00B1038B">
        <w:rPr>
          <w:rFonts w:ascii="Times New Roman" w:hAnsi="Times New Roman" w:cs="Times New Roman"/>
          <w:i/>
          <w:iCs/>
          <w:sz w:val="24"/>
          <w:szCs w:val="24"/>
        </w:rPr>
        <w:t xml:space="preserve"> perspectives on academic genres</w:t>
      </w:r>
      <w:r w:rsidRPr="00B1038B">
        <w:rPr>
          <w:rFonts w:ascii="Times New Roman" w:hAnsi="Times New Roman" w:cs="Times New Roman"/>
          <w:sz w:val="24"/>
          <w:szCs w:val="24"/>
        </w:rPr>
        <w:t xml:space="preserve"> (p</w:t>
      </w:r>
      <w:r w:rsidR="00A07272" w:rsidRPr="00B1038B">
        <w:rPr>
          <w:rFonts w:ascii="Times New Roman" w:hAnsi="Times New Roman" w:cs="Times New Roman"/>
          <w:sz w:val="24"/>
          <w:szCs w:val="24"/>
        </w:rPr>
        <w:t>p. 123-145). Max Niemeyer Verlag.</w:t>
      </w:r>
    </w:p>
    <w:p w14:paraId="637CE9F3" w14:textId="77777777" w:rsidR="00210A28" w:rsidRPr="00B1038B" w:rsidRDefault="00210A28" w:rsidP="00B1038B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4A280C7B" w14:textId="605602E8" w:rsidR="00210A28" w:rsidRPr="00B1038B" w:rsidRDefault="00210A28" w:rsidP="00B1038B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B1038B">
        <w:rPr>
          <w:rFonts w:ascii="Times New Roman" w:hAnsi="Times New Roman" w:cs="Times New Roman"/>
          <w:sz w:val="24"/>
          <w:szCs w:val="24"/>
        </w:rPr>
        <w:t xml:space="preserve">Benson, M. (1994). Lecture listening in an ethnographic perspective. In J. Flowerdew (Ed.), </w:t>
      </w:r>
      <w:r w:rsidRPr="00B1038B">
        <w:rPr>
          <w:rFonts w:ascii="Times New Roman" w:hAnsi="Times New Roman" w:cs="Times New Roman"/>
          <w:i/>
          <w:sz w:val="24"/>
          <w:szCs w:val="24"/>
        </w:rPr>
        <w:t xml:space="preserve">Academic listening: Research perspectives </w:t>
      </w:r>
      <w:r w:rsidRPr="00B1038B">
        <w:rPr>
          <w:rFonts w:ascii="Times New Roman" w:hAnsi="Times New Roman" w:cs="Times New Roman"/>
          <w:sz w:val="24"/>
          <w:szCs w:val="24"/>
        </w:rPr>
        <w:t>(pp. 181-198). Cambridge University Press.</w:t>
      </w:r>
    </w:p>
    <w:p w14:paraId="7D73B886" w14:textId="13C5211D" w:rsidR="00D02919" w:rsidRPr="00B1038B" w:rsidRDefault="00D02919" w:rsidP="00B1038B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2A019D89" w14:textId="77777777" w:rsidR="009B798F" w:rsidRPr="00B1038B" w:rsidRDefault="009B798F" w:rsidP="00B1038B">
      <w:pPr>
        <w:pStyle w:val="xmsonormal"/>
        <w:spacing w:before="0" w:beforeAutospacing="0" w:after="0" w:afterAutospacing="0"/>
        <w:ind w:left="720" w:hanging="720"/>
      </w:pPr>
      <w:r w:rsidRPr="00B1038B">
        <w:t xml:space="preserve">Bier, A. (2022). From effective lecturing </w:t>
      </w:r>
      <w:proofErr w:type="spellStart"/>
      <w:r w:rsidRPr="00B1038B">
        <w:t>behaviour</w:t>
      </w:r>
      <w:proofErr w:type="spellEnd"/>
      <w:r w:rsidRPr="00B1038B">
        <w:t xml:space="preserve"> to hidden cognitions: A preliminary model explaining the language-teaching methodology interface. </w:t>
      </w:r>
      <w:r w:rsidRPr="00B1038B">
        <w:rPr>
          <w:i/>
          <w:iCs/>
        </w:rPr>
        <w:t>Innovation in Language Learning and Teaching, 16</w:t>
      </w:r>
      <w:r w:rsidRPr="00B1038B">
        <w:t>(4-5), 351-365.</w:t>
      </w:r>
    </w:p>
    <w:p w14:paraId="0C9422A4" w14:textId="77777777" w:rsidR="009B798F" w:rsidRPr="00B1038B" w:rsidRDefault="009B798F" w:rsidP="00B1038B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B7AF7D2" w14:textId="576E4F3A" w:rsidR="007E59BE" w:rsidRPr="00B1038B" w:rsidRDefault="007E59BE" w:rsidP="00B1038B">
      <w:pPr>
        <w:pStyle w:val="Bibliography"/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B1038B">
        <w:rPr>
          <w:rFonts w:ascii="Times New Roman" w:hAnsi="Times New Roman" w:cs="Times New Roman"/>
          <w:sz w:val="24"/>
          <w:szCs w:val="24"/>
        </w:rPr>
        <w:t>Bloom, B. S. (1953). Thought</w:t>
      </w:r>
      <w:r w:rsidR="002A4658" w:rsidRPr="00B1038B">
        <w:rPr>
          <w:rFonts w:ascii="Times New Roman" w:hAnsi="Times New Roman" w:cs="Times New Roman"/>
          <w:sz w:val="24"/>
          <w:szCs w:val="24"/>
        </w:rPr>
        <w:t xml:space="preserve"> </w:t>
      </w:r>
      <w:r w:rsidRPr="00B1038B">
        <w:rPr>
          <w:rFonts w:ascii="Times New Roman" w:hAnsi="Times New Roman" w:cs="Times New Roman"/>
          <w:sz w:val="24"/>
          <w:szCs w:val="24"/>
        </w:rPr>
        <w:t xml:space="preserve">processes in lectures and discussions. </w:t>
      </w:r>
      <w:r w:rsidRPr="00B1038B">
        <w:rPr>
          <w:rFonts w:ascii="Times New Roman" w:hAnsi="Times New Roman" w:cs="Times New Roman"/>
          <w:i/>
          <w:iCs/>
          <w:sz w:val="24"/>
          <w:szCs w:val="24"/>
        </w:rPr>
        <w:t>The Journal of General Education</w:t>
      </w:r>
      <w:r w:rsidRPr="00B1038B">
        <w:rPr>
          <w:rFonts w:ascii="Times New Roman" w:hAnsi="Times New Roman" w:cs="Times New Roman"/>
          <w:sz w:val="24"/>
          <w:szCs w:val="24"/>
        </w:rPr>
        <w:t xml:space="preserve">, </w:t>
      </w:r>
      <w:r w:rsidRPr="00B1038B">
        <w:rPr>
          <w:rFonts w:ascii="Times New Roman" w:hAnsi="Times New Roman" w:cs="Times New Roman"/>
          <w:i/>
          <w:iCs/>
          <w:sz w:val="24"/>
          <w:szCs w:val="24"/>
        </w:rPr>
        <w:t>7</w:t>
      </w:r>
      <w:r w:rsidRPr="00B1038B">
        <w:rPr>
          <w:rFonts w:ascii="Times New Roman" w:hAnsi="Times New Roman" w:cs="Times New Roman"/>
          <w:sz w:val="24"/>
          <w:szCs w:val="24"/>
        </w:rPr>
        <w:t>(3), 160–169.</w:t>
      </w:r>
    </w:p>
    <w:p w14:paraId="3DE24CE5" w14:textId="077B82E5" w:rsidR="00A47F13" w:rsidRPr="00B1038B" w:rsidRDefault="00A47F13" w:rsidP="00B1038B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B1038B">
        <w:rPr>
          <w:rFonts w:ascii="Times New Roman" w:hAnsi="Times New Roman" w:cs="Times New Roman"/>
          <w:sz w:val="24"/>
          <w:szCs w:val="24"/>
        </w:rPr>
        <w:t>Boyinbode</w:t>
      </w:r>
      <w:proofErr w:type="spellEnd"/>
      <w:r w:rsidRPr="00B1038B">
        <w:rPr>
          <w:rFonts w:ascii="Times New Roman" w:hAnsi="Times New Roman" w:cs="Times New Roman"/>
          <w:sz w:val="24"/>
          <w:szCs w:val="24"/>
        </w:rPr>
        <w:t xml:space="preserve">, O., &amp; Ng'ambi, D. (2015). </w:t>
      </w:r>
      <w:proofErr w:type="spellStart"/>
      <w:r w:rsidRPr="00B1038B">
        <w:rPr>
          <w:rFonts w:ascii="Times New Roman" w:hAnsi="Times New Roman" w:cs="Times New Roman"/>
          <w:sz w:val="24"/>
          <w:szCs w:val="24"/>
        </w:rPr>
        <w:t>MOBILect</w:t>
      </w:r>
      <w:proofErr w:type="spellEnd"/>
      <w:r w:rsidRPr="00B1038B">
        <w:rPr>
          <w:rFonts w:ascii="Times New Roman" w:hAnsi="Times New Roman" w:cs="Times New Roman"/>
          <w:sz w:val="24"/>
          <w:szCs w:val="24"/>
        </w:rPr>
        <w:t xml:space="preserve">: an interactive mobile lecturing tool for fostering deep learning. </w:t>
      </w:r>
      <w:r w:rsidRPr="00B1038B">
        <w:rPr>
          <w:rFonts w:ascii="Times New Roman" w:hAnsi="Times New Roman" w:cs="Times New Roman"/>
          <w:i/>
          <w:iCs/>
          <w:sz w:val="24"/>
          <w:szCs w:val="24"/>
        </w:rPr>
        <w:t xml:space="preserve">International Journal of Mobile Learning and </w:t>
      </w:r>
      <w:proofErr w:type="spellStart"/>
      <w:r w:rsidRPr="00B1038B">
        <w:rPr>
          <w:rFonts w:ascii="Times New Roman" w:hAnsi="Times New Roman" w:cs="Times New Roman"/>
          <w:i/>
          <w:iCs/>
          <w:sz w:val="24"/>
          <w:szCs w:val="24"/>
        </w:rPr>
        <w:t>Organisation</w:t>
      </w:r>
      <w:proofErr w:type="spellEnd"/>
      <w:r w:rsidRPr="00B1038B">
        <w:rPr>
          <w:rFonts w:ascii="Times New Roman" w:hAnsi="Times New Roman" w:cs="Times New Roman"/>
          <w:sz w:val="24"/>
          <w:szCs w:val="24"/>
        </w:rPr>
        <w:t xml:space="preserve">, </w:t>
      </w:r>
      <w:r w:rsidRPr="00B1038B">
        <w:rPr>
          <w:rFonts w:ascii="Times New Roman" w:hAnsi="Times New Roman" w:cs="Times New Roman"/>
          <w:i/>
          <w:iCs/>
          <w:sz w:val="24"/>
          <w:szCs w:val="24"/>
        </w:rPr>
        <w:t>9</w:t>
      </w:r>
      <w:r w:rsidRPr="00B1038B">
        <w:rPr>
          <w:rFonts w:ascii="Times New Roman" w:hAnsi="Times New Roman" w:cs="Times New Roman"/>
          <w:sz w:val="24"/>
          <w:szCs w:val="24"/>
        </w:rPr>
        <w:t>(2), 182-200.</w:t>
      </w:r>
    </w:p>
    <w:p w14:paraId="4C30F4E5" w14:textId="28B63CF5" w:rsidR="007031AD" w:rsidRPr="00B1038B" w:rsidRDefault="007031AD" w:rsidP="00B1038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7031AD">
        <w:rPr>
          <w:rFonts w:ascii="Times New Roman" w:eastAsia="Times New Roman" w:hAnsi="Times New Roman" w:cs="Times New Roman"/>
          <w:sz w:val="24"/>
          <w:szCs w:val="24"/>
        </w:rPr>
        <w:t xml:space="preserve">Brown, S., &amp; Race, P. (2003). </w:t>
      </w:r>
      <w:r w:rsidRPr="007031AD">
        <w:rPr>
          <w:rFonts w:ascii="Times New Roman" w:eastAsia="Times New Roman" w:hAnsi="Times New Roman" w:cs="Times New Roman"/>
          <w:i/>
          <w:iCs/>
          <w:sz w:val="24"/>
          <w:szCs w:val="24"/>
        </w:rPr>
        <w:t>Lecturing: A practical guide</w:t>
      </w:r>
      <w:r w:rsidRPr="007031AD">
        <w:rPr>
          <w:rFonts w:ascii="Times New Roman" w:eastAsia="Times New Roman" w:hAnsi="Times New Roman" w:cs="Times New Roman"/>
          <w:sz w:val="24"/>
          <w:szCs w:val="24"/>
        </w:rPr>
        <w:t>. Routledge.</w:t>
      </w:r>
    </w:p>
    <w:p w14:paraId="724D5DF7" w14:textId="1D1ABA34" w:rsidR="00233354" w:rsidRPr="00B1038B" w:rsidRDefault="00233354" w:rsidP="00B1038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1A1E8479" w14:textId="77777777" w:rsidR="00233354" w:rsidRPr="00233354" w:rsidRDefault="00233354" w:rsidP="00B1038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233354">
        <w:rPr>
          <w:rFonts w:ascii="Times New Roman" w:eastAsia="Times New Roman" w:hAnsi="Times New Roman" w:cs="Times New Roman"/>
          <w:sz w:val="24"/>
          <w:szCs w:val="24"/>
        </w:rPr>
        <w:t xml:space="preserve">Burgan, M. (2006). In defense of lecturing. </w:t>
      </w:r>
      <w:r w:rsidRPr="00233354">
        <w:rPr>
          <w:rFonts w:ascii="Times New Roman" w:eastAsia="Times New Roman" w:hAnsi="Times New Roman" w:cs="Times New Roman"/>
          <w:i/>
          <w:iCs/>
          <w:sz w:val="24"/>
          <w:szCs w:val="24"/>
        </w:rPr>
        <w:t>Change: The magazine of higher learning</w:t>
      </w:r>
      <w:r w:rsidRPr="0023335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3354">
        <w:rPr>
          <w:rFonts w:ascii="Times New Roman" w:eastAsia="Times New Roman" w:hAnsi="Times New Roman" w:cs="Times New Roman"/>
          <w:i/>
          <w:iCs/>
          <w:sz w:val="24"/>
          <w:szCs w:val="24"/>
        </w:rPr>
        <w:t>38</w:t>
      </w:r>
      <w:r w:rsidRPr="00233354">
        <w:rPr>
          <w:rFonts w:ascii="Times New Roman" w:eastAsia="Times New Roman" w:hAnsi="Times New Roman" w:cs="Times New Roman"/>
          <w:sz w:val="24"/>
          <w:szCs w:val="24"/>
        </w:rPr>
        <w:t>(6), 30-34.</w:t>
      </w:r>
    </w:p>
    <w:p w14:paraId="5E5C557C" w14:textId="77777777" w:rsidR="007031AD" w:rsidRPr="007031AD" w:rsidRDefault="007031AD" w:rsidP="00B1038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178218F8" w14:textId="77777777" w:rsidR="00A978A1" w:rsidRPr="00B1038B" w:rsidRDefault="00F60FCB" w:rsidP="00B1038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1038B">
        <w:rPr>
          <w:rFonts w:ascii="Times New Roman" w:eastAsia="Times New Roman" w:hAnsi="Times New Roman" w:cs="Times New Roman"/>
          <w:sz w:val="24"/>
          <w:szCs w:val="24"/>
        </w:rPr>
        <w:t>Camiciottoli</w:t>
      </w:r>
      <w:proofErr w:type="spellEnd"/>
      <w:r w:rsidRPr="00B1038B">
        <w:rPr>
          <w:rFonts w:ascii="Times New Roman" w:eastAsia="Times New Roman" w:hAnsi="Times New Roman" w:cs="Times New Roman"/>
          <w:sz w:val="24"/>
          <w:szCs w:val="24"/>
        </w:rPr>
        <w:t xml:space="preserve">, B. C. (2005). Adjusting a business lecture for an international audience: A case study. </w:t>
      </w:r>
      <w:r w:rsidRPr="00B1038B">
        <w:rPr>
          <w:rFonts w:ascii="Times New Roman" w:eastAsia="Times New Roman" w:hAnsi="Times New Roman" w:cs="Times New Roman"/>
          <w:i/>
          <w:iCs/>
          <w:sz w:val="24"/>
          <w:szCs w:val="24"/>
        </w:rPr>
        <w:t>English for Specific Purposes</w:t>
      </w:r>
      <w:r w:rsidRPr="00B1038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1038B">
        <w:rPr>
          <w:rFonts w:ascii="Times New Roman" w:eastAsia="Times New Roman" w:hAnsi="Times New Roman" w:cs="Times New Roman"/>
          <w:i/>
          <w:iCs/>
          <w:sz w:val="24"/>
          <w:szCs w:val="24"/>
        </w:rPr>
        <w:t>24</w:t>
      </w:r>
      <w:r w:rsidRPr="00B1038B">
        <w:rPr>
          <w:rFonts w:ascii="Times New Roman" w:eastAsia="Times New Roman" w:hAnsi="Times New Roman" w:cs="Times New Roman"/>
          <w:sz w:val="24"/>
          <w:szCs w:val="24"/>
        </w:rPr>
        <w:t>(2), 183-199.</w:t>
      </w:r>
    </w:p>
    <w:p w14:paraId="7504A839" w14:textId="77777777" w:rsidR="00E041E1" w:rsidRPr="00B1038B" w:rsidRDefault="00E041E1" w:rsidP="00B1038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4EB69382" w14:textId="1A8FE525" w:rsidR="00E041E1" w:rsidRPr="00B1038B" w:rsidRDefault="00E041E1" w:rsidP="00B1038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1038B">
        <w:rPr>
          <w:rFonts w:ascii="Times New Roman" w:eastAsia="Times New Roman" w:hAnsi="Times New Roman" w:cs="Times New Roman"/>
          <w:sz w:val="24"/>
          <w:szCs w:val="24"/>
        </w:rPr>
        <w:t>Camiciottoli</w:t>
      </w:r>
      <w:proofErr w:type="spellEnd"/>
      <w:r w:rsidRPr="00B1038B">
        <w:rPr>
          <w:rFonts w:ascii="Times New Roman" w:eastAsia="Times New Roman" w:hAnsi="Times New Roman" w:cs="Times New Roman"/>
          <w:sz w:val="24"/>
          <w:szCs w:val="24"/>
        </w:rPr>
        <w:t xml:space="preserve">, B. C. (2007).  </w:t>
      </w:r>
      <w:r w:rsidRPr="00B1038B">
        <w:rPr>
          <w:rFonts w:ascii="Times New Roman" w:eastAsia="Times New Roman" w:hAnsi="Times New Roman" w:cs="Times New Roman"/>
          <w:i/>
          <w:sz w:val="24"/>
          <w:szCs w:val="24"/>
        </w:rPr>
        <w:t>The language of business studies lectures: A corpus-assisted analysis</w:t>
      </w:r>
      <w:r w:rsidRPr="00B1038B">
        <w:rPr>
          <w:rFonts w:ascii="Times New Roman" w:eastAsia="Times New Roman" w:hAnsi="Times New Roman" w:cs="Times New Roman"/>
          <w:sz w:val="24"/>
          <w:szCs w:val="24"/>
        </w:rPr>
        <w:t>. John Benjamins.</w:t>
      </w:r>
    </w:p>
    <w:p w14:paraId="4D45C55B" w14:textId="77777777" w:rsidR="00A978A1" w:rsidRPr="00B1038B" w:rsidRDefault="00A978A1" w:rsidP="00B1038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08B119D1" w14:textId="70B14DCE" w:rsidR="00F14AC5" w:rsidRPr="00B1038B" w:rsidRDefault="00F14AC5" w:rsidP="00B1038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03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Carrell, P. L. (2007). </w:t>
      </w:r>
      <w:r w:rsidRPr="00B103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Notetaking strategies and the relationship to performance on listening comprehension and communicative assessment tasks</w:t>
      </w:r>
      <w:r w:rsidRPr="00B103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(TOEFL Monograph Series No. 35). Educational Testing Service. </w:t>
      </w:r>
    </w:p>
    <w:p w14:paraId="0D380DAB" w14:textId="77777777" w:rsidR="00F14AC5" w:rsidRPr="00B1038B" w:rsidRDefault="00F14AC5" w:rsidP="00B1038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3A710913" w14:textId="5D02D258" w:rsidR="00431CE2" w:rsidRPr="00B1038B" w:rsidRDefault="00431CE2" w:rsidP="00B1038B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B1038B">
        <w:rPr>
          <w:rFonts w:ascii="Times New Roman" w:hAnsi="Times New Roman" w:cs="Times New Roman"/>
          <w:sz w:val="24"/>
          <w:szCs w:val="24"/>
        </w:rPr>
        <w:t xml:space="preserve">Carrell, P. L., Dunkel, P., &amp; </w:t>
      </w:r>
      <w:proofErr w:type="spellStart"/>
      <w:r w:rsidRPr="00B1038B">
        <w:rPr>
          <w:rFonts w:ascii="Times New Roman" w:hAnsi="Times New Roman" w:cs="Times New Roman"/>
          <w:sz w:val="24"/>
          <w:szCs w:val="24"/>
        </w:rPr>
        <w:t>Mollaun</w:t>
      </w:r>
      <w:proofErr w:type="spellEnd"/>
      <w:r w:rsidRPr="00B1038B">
        <w:rPr>
          <w:rFonts w:ascii="Times New Roman" w:hAnsi="Times New Roman" w:cs="Times New Roman"/>
          <w:sz w:val="24"/>
          <w:szCs w:val="24"/>
        </w:rPr>
        <w:t xml:space="preserve">, P. (2002). </w:t>
      </w:r>
      <w:r w:rsidR="00704EDD" w:rsidRPr="00B1038B">
        <w:rPr>
          <w:rFonts w:ascii="Times New Roman" w:hAnsi="Times New Roman" w:cs="Times New Roman"/>
          <w:i/>
          <w:iCs/>
          <w:sz w:val="24"/>
          <w:szCs w:val="24"/>
        </w:rPr>
        <w:t>The e</w:t>
      </w:r>
      <w:r w:rsidRPr="00B1038B">
        <w:rPr>
          <w:rFonts w:ascii="Times New Roman" w:hAnsi="Times New Roman" w:cs="Times New Roman"/>
          <w:i/>
          <w:iCs/>
          <w:sz w:val="24"/>
          <w:szCs w:val="24"/>
        </w:rPr>
        <w:t xml:space="preserve">ffects of </w:t>
      </w:r>
      <w:r w:rsidR="00704EDD" w:rsidRPr="00B1038B">
        <w:rPr>
          <w:rFonts w:ascii="Times New Roman" w:hAnsi="Times New Roman" w:cs="Times New Roman"/>
          <w:i/>
          <w:iCs/>
          <w:sz w:val="24"/>
          <w:szCs w:val="24"/>
        </w:rPr>
        <w:t>n</w:t>
      </w:r>
      <w:r w:rsidRPr="00B1038B">
        <w:rPr>
          <w:rFonts w:ascii="Times New Roman" w:hAnsi="Times New Roman" w:cs="Times New Roman"/>
          <w:i/>
          <w:iCs/>
          <w:sz w:val="24"/>
          <w:szCs w:val="24"/>
        </w:rPr>
        <w:t>otetaking,</w:t>
      </w:r>
      <w:r w:rsidR="00704EDD" w:rsidRPr="00B1038B">
        <w:rPr>
          <w:rFonts w:ascii="Times New Roman" w:hAnsi="Times New Roman" w:cs="Times New Roman"/>
          <w:i/>
          <w:iCs/>
          <w:sz w:val="24"/>
          <w:szCs w:val="24"/>
        </w:rPr>
        <w:t xml:space="preserve"> l</w:t>
      </w:r>
      <w:r w:rsidRPr="00B1038B">
        <w:rPr>
          <w:rFonts w:ascii="Times New Roman" w:hAnsi="Times New Roman" w:cs="Times New Roman"/>
          <w:i/>
          <w:iCs/>
          <w:sz w:val="24"/>
          <w:szCs w:val="24"/>
        </w:rPr>
        <w:t xml:space="preserve">ecture </w:t>
      </w:r>
      <w:r w:rsidR="00704EDD" w:rsidRPr="00B1038B">
        <w:rPr>
          <w:rFonts w:ascii="Times New Roman" w:hAnsi="Times New Roman" w:cs="Times New Roman"/>
          <w:i/>
          <w:iCs/>
          <w:sz w:val="24"/>
          <w:szCs w:val="24"/>
        </w:rPr>
        <w:t>length, and t</w:t>
      </w:r>
      <w:r w:rsidRPr="00B1038B">
        <w:rPr>
          <w:rFonts w:ascii="Times New Roman" w:hAnsi="Times New Roman" w:cs="Times New Roman"/>
          <w:i/>
          <w:iCs/>
          <w:sz w:val="24"/>
          <w:szCs w:val="24"/>
        </w:rPr>
        <w:t xml:space="preserve">opic on the </w:t>
      </w:r>
      <w:r w:rsidR="00704EDD" w:rsidRPr="00B1038B">
        <w:rPr>
          <w:rFonts w:ascii="Times New Roman" w:hAnsi="Times New Roman" w:cs="Times New Roman"/>
          <w:i/>
          <w:iCs/>
          <w:sz w:val="24"/>
          <w:szCs w:val="24"/>
        </w:rPr>
        <w:t>listening c</w:t>
      </w:r>
      <w:r w:rsidRPr="00B1038B">
        <w:rPr>
          <w:rFonts w:ascii="Times New Roman" w:hAnsi="Times New Roman" w:cs="Times New Roman"/>
          <w:i/>
          <w:iCs/>
          <w:sz w:val="24"/>
          <w:szCs w:val="24"/>
        </w:rPr>
        <w:t>omponent of TOEFL 2000</w:t>
      </w:r>
      <w:r w:rsidRPr="00B1038B">
        <w:rPr>
          <w:rFonts w:ascii="Times New Roman" w:hAnsi="Times New Roman" w:cs="Times New Roman"/>
          <w:sz w:val="24"/>
          <w:szCs w:val="24"/>
        </w:rPr>
        <w:t>. Educational Testing Service.</w:t>
      </w:r>
    </w:p>
    <w:p w14:paraId="1D760156" w14:textId="77777777" w:rsidR="00BC3D96" w:rsidRPr="00B1038B" w:rsidRDefault="00BC3D96" w:rsidP="00B1038B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31DF524" w14:textId="5EBA5D83" w:rsidR="004960D9" w:rsidRPr="00B1038B" w:rsidRDefault="004960D9" w:rsidP="00B1038B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B1038B">
        <w:rPr>
          <w:rFonts w:ascii="Times New Roman" w:hAnsi="Times New Roman" w:cs="Times New Roman"/>
          <w:sz w:val="24"/>
          <w:szCs w:val="24"/>
        </w:rPr>
        <w:t xml:space="preserve">Chaudron, C., </w:t>
      </w:r>
      <w:proofErr w:type="spellStart"/>
      <w:r w:rsidRPr="00B1038B">
        <w:rPr>
          <w:rFonts w:ascii="Times New Roman" w:hAnsi="Times New Roman" w:cs="Times New Roman"/>
          <w:sz w:val="24"/>
          <w:szCs w:val="24"/>
        </w:rPr>
        <w:t>Loschky</w:t>
      </w:r>
      <w:proofErr w:type="spellEnd"/>
      <w:r w:rsidRPr="00B1038B">
        <w:rPr>
          <w:rFonts w:ascii="Times New Roman" w:hAnsi="Times New Roman" w:cs="Times New Roman"/>
          <w:sz w:val="24"/>
          <w:szCs w:val="24"/>
        </w:rPr>
        <w:t xml:space="preserve">, L., &amp; Cook, J. (1994). Second language listening comprehension and lecture </w:t>
      </w:r>
      <w:proofErr w:type="gramStart"/>
      <w:r w:rsidRPr="00B1038B">
        <w:rPr>
          <w:rFonts w:ascii="Times New Roman" w:hAnsi="Times New Roman" w:cs="Times New Roman"/>
          <w:sz w:val="24"/>
          <w:szCs w:val="24"/>
        </w:rPr>
        <w:t>note-taking</w:t>
      </w:r>
      <w:proofErr w:type="gramEnd"/>
      <w:r w:rsidRPr="00B1038B">
        <w:rPr>
          <w:rFonts w:ascii="Times New Roman" w:hAnsi="Times New Roman" w:cs="Times New Roman"/>
          <w:sz w:val="24"/>
          <w:szCs w:val="24"/>
        </w:rPr>
        <w:t xml:space="preserve">. In J. Flowerdew (Ed.), </w:t>
      </w:r>
      <w:r w:rsidRPr="00B1038B">
        <w:rPr>
          <w:rFonts w:ascii="Times New Roman" w:hAnsi="Times New Roman" w:cs="Times New Roman"/>
          <w:i/>
          <w:iCs/>
          <w:sz w:val="24"/>
          <w:szCs w:val="24"/>
        </w:rPr>
        <w:t>Academic listening: Research perspectives</w:t>
      </w:r>
      <w:r w:rsidRPr="00B1038B">
        <w:rPr>
          <w:rFonts w:ascii="Times New Roman" w:hAnsi="Times New Roman" w:cs="Times New Roman"/>
          <w:sz w:val="24"/>
          <w:szCs w:val="24"/>
        </w:rPr>
        <w:t xml:space="preserve"> (pp. 75-92). Cambridge University Press.</w:t>
      </w:r>
    </w:p>
    <w:p w14:paraId="3F52490F" w14:textId="77777777" w:rsidR="004960D9" w:rsidRPr="00B1038B" w:rsidRDefault="004960D9" w:rsidP="00B1038B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2C99C44" w14:textId="77777777" w:rsidR="005933F4" w:rsidRPr="00B1038B" w:rsidRDefault="005933F4" w:rsidP="00B1038B">
      <w:pPr>
        <w:shd w:val="clear" w:color="auto" w:fill="FFFFFF"/>
        <w:spacing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03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Chaudron, C., &amp; Richards, J. C. (1986). The effect of discourse markers on the comprehension of lectures. </w:t>
      </w:r>
      <w:r w:rsidR="009C4404" w:rsidRPr="00B1038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Applied Linguistics, </w:t>
      </w:r>
      <w:r w:rsidRPr="00B1038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7</w:t>
      </w:r>
      <w:r w:rsidRPr="00B1038B">
        <w:rPr>
          <w:rFonts w:ascii="Times New Roman" w:eastAsia="Times New Roman" w:hAnsi="Times New Roman" w:cs="Times New Roman"/>
          <w:color w:val="000000"/>
          <w:sz w:val="24"/>
          <w:szCs w:val="24"/>
        </w:rPr>
        <w:t>(2), 113-127.</w:t>
      </w:r>
    </w:p>
    <w:p w14:paraId="1B7CB20D" w14:textId="77777777" w:rsidR="00E3304F" w:rsidRPr="00B1038B" w:rsidRDefault="00E3304F" w:rsidP="00B1038B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r w:rsidRPr="00B1038B">
        <w:rPr>
          <w:rFonts w:ascii="Times New Roman" w:hAnsi="Times New Roman" w:cs="Times New Roman"/>
          <w:color w:val="000000"/>
          <w:sz w:val="24"/>
          <w:szCs w:val="24"/>
        </w:rPr>
        <w:t>Chiang, C.</w:t>
      </w:r>
      <w:r w:rsidR="00B73AA5" w:rsidRPr="00B103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1038B">
        <w:rPr>
          <w:rFonts w:ascii="Times New Roman" w:hAnsi="Times New Roman" w:cs="Times New Roman"/>
          <w:color w:val="000000"/>
          <w:sz w:val="24"/>
          <w:szCs w:val="24"/>
        </w:rPr>
        <w:t>S., &amp; Dunkel, P. (1992). The effect of speech modification, prior knowledge and listening proficiency on EFL lecture</w:t>
      </w:r>
      <w:r w:rsidR="00D02919" w:rsidRPr="00B103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1038B">
        <w:rPr>
          <w:rFonts w:ascii="Times New Roman" w:hAnsi="Times New Roman" w:cs="Times New Roman"/>
          <w:color w:val="000000"/>
          <w:sz w:val="24"/>
          <w:szCs w:val="24"/>
        </w:rPr>
        <w:t xml:space="preserve">learning. </w:t>
      </w:r>
      <w:r w:rsidRPr="00B1038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TESOL Quarterly, </w:t>
      </w:r>
      <w:r w:rsidRPr="00B1038B">
        <w:rPr>
          <w:rFonts w:ascii="Times New Roman" w:hAnsi="Times New Roman" w:cs="Times New Roman"/>
          <w:i/>
          <w:color w:val="000000"/>
          <w:sz w:val="24"/>
          <w:szCs w:val="24"/>
        </w:rPr>
        <w:t>26</w:t>
      </w:r>
      <w:r w:rsidRPr="00B1038B">
        <w:rPr>
          <w:rFonts w:ascii="Times New Roman" w:hAnsi="Times New Roman" w:cs="Times New Roman"/>
          <w:color w:val="000000"/>
          <w:sz w:val="24"/>
          <w:szCs w:val="24"/>
        </w:rPr>
        <w:t>(2), 345-374.</w:t>
      </w:r>
    </w:p>
    <w:p w14:paraId="19C74BEE" w14:textId="77777777" w:rsidR="00A5292A" w:rsidRPr="00B1038B" w:rsidRDefault="00A5292A" w:rsidP="00B1038B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14:paraId="0DB8AD93" w14:textId="5BDFDE46" w:rsidR="00A5292A" w:rsidRPr="00B1038B" w:rsidRDefault="00A5292A" w:rsidP="00B1038B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r w:rsidRPr="00B1038B">
        <w:rPr>
          <w:rFonts w:ascii="Times New Roman" w:hAnsi="Times New Roman" w:cs="Times New Roman"/>
          <w:sz w:val="24"/>
          <w:szCs w:val="24"/>
        </w:rPr>
        <w:t xml:space="preserve">Costa, F. (2012). Focus on form in ICLHE lectures in Italy: Evidence from English-medium science lectures by native speakers of Italian. In U. Smit &amp; E. </w:t>
      </w:r>
      <w:proofErr w:type="spellStart"/>
      <w:r w:rsidRPr="00B1038B">
        <w:rPr>
          <w:rFonts w:ascii="Times New Roman" w:hAnsi="Times New Roman" w:cs="Times New Roman"/>
          <w:sz w:val="24"/>
          <w:szCs w:val="24"/>
        </w:rPr>
        <w:t>Dafouz</w:t>
      </w:r>
      <w:proofErr w:type="spellEnd"/>
      <w:r w:rsidRPr="00B1038B">
        <w:rPr>
          <w:rFonts w:ascii="Times New Roman" w:hAnsi="Times New Roman" w:cs="Times New Roman"/>
          <w:sz w:val="24"/>
          <w:szCs w:val="24"/>
        </w:rPr>
        <w:t xml:space="preserve"> (Eds.), </w:t>
      </w:r>
      <w:r w:rsidRPr="00B1038B">
        <w:rPr>
          <w:rFonts w:ascii="Times New Roman" w:hAnsi="Times New Roman" w:cs="Times New Roman"/>
          <w:i/>
          <w:sz w:val="24"/>
          <w:szCs w:val="24"/>
        </w:rPr>
        <w:t>Integrating content and language in higher education: Gaining insights into English-medium instruction at European universities (AILA, 25)</w:t>
      </w:r>
      <w:r w:rsidRPr="00B1038B">
        <w:rPr>
          <w:rFonts w:ascii="Times New Roman" w:hAnsi="Times New Roman" w:cs="Times New Roman"/>
          <w:sz w:val="24"/>
          <w:szCs w:val="24"/>
        </w:rPr>
        <w:t xml:space="preserve"> (pp. 30-47). John Benjamins.</w:t>
      </w:r>
    </w:p>
    <w:p w14:paraId="00E79827" w14:textId="77777777" w:rsidR="00461ADB" w:rsidRPr="00B1038B" w:rsidRDefault="00461ADB" w:rsidP="00B1038B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14:paraId="4FC4C90A" w14:textId="77777777" w:rsidR="00461ADB" w:rsidRPr="00B1038B" w:rsidRDefault="00461ADB" w:rsidP="00B1038B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r w:rsidRPr="00B1038B">
        <w:rPr>
          <w:rFonts w:ascii="Times New Roman" w:hAnsi="Times New Roman" w:cs="Times New Roman"/>
          <w:color w:val="000000"/>
          <w:sz w:val="24"/>
          <w:szCs w:val="24"/>
        </w:rPr>
        <w:t xml:space="preserve">Crawford </w:t>
      </w:r>
      <w:proofErr w:type="spellStart"/>
      <w:r w:rsidRPr="00B1038B">
        <w:rPr>
          <w:rFonts w:ascii="Times New Roman" w:hAnsi="Times New Roman" w:cs="Times New Roman"/>
          <w:color w:val="000000"/>
          <w:sz w:val="24"/>
          <w:szCs w:val="24"/>
        </w:rPr>
        <w:t>Camiciottoli</w:t>
      </w:r>
      <w:proofErr w:type="spellEnd"/>
      <w:r w:rsidRPr="00B1038B">
        <w:rPr>
          <w:rFonts w:ascii="Times New Roman" w:hAnsi="Times New Roman" w:cs="Times New Roman"/>
          <w:color w:val="000000"/>
          <w:sz w:val="24"/>
          <w:szCs w:val="24"/>
        </w:rPr>
        <w:t>, B. (2004). Interactive discourse structuring in L2 guest lectures: Some insights from a comparative</w:t>
      </w:r>
      <w:r w:rsidR="00D02919" w:rsidRPr="00B103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1038B">
        <w:rPr>
          <w:rFonts w:ascii="Times New Roman" w:hAnsi="Times New Roman" w:cs="Times New Roman"/>
          <w:color w:val="000000"/>
          <w:sz w:val="24"/>
          <w:szCs w:val="24"/>
        </w:rPr>
        <w:t xml:space="preserve">corpus-based study. </w:t>
      </w:r>
      <w:r w:rsidRPr="00B1038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Journal of English for Academic Purposes, </w:t>
      </w:r>
      <w:r w:rsidRPr="00B1038B">
        <w:rPr>
          <w:rFonts w:ascii="Times New Roman" w:hAnsi="Times New Roman" w:cs="Times New Roman"/>
          <w:i/>
          <w:color w:val="000000"/>
          <w:sz w:val="24"/>
          <w:szCs w:val="24"/>
        </w:rPr>
        <w:t>3</w:t>
      </w:r>
      <w:r w:rsidRPr="00B1038B">
        <w:rPr>
          <w:rFonts w:ascii="Times New Roman" w:hAnsi="Times New Roman" w:cs="Times New Roman"/>
          <w:color w:val="000000"/>
          <w:sz w:val="24"/>
          <w:szCs w:val="24"/>
        </w:rPr>
        <w:t>(1), 39-54.</w:t>
      </w:r>
    </w:p>
    <w:p w14:paraId="4B61594D" w14:textId="77777777" w:rsidR="00461ADB" w:rsidRPr="00B1038B" w:rsidRDefault="00461ADB" w:rsidP="00B1038B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14:paraId="70ABCE04" w14:textId="77777777" w:rsidR="00461ADB" w:rsidRPr="00B1038B" w:rsidRDefault="00461ADB" w:rsidP="00B1038B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r w:rsidRPr="00B1038B">
        <w:rPr>
          <w:rFonts w:ascii="Times New Roman" w:hAnsi="Times New Roman" w:cs="Times New Roman"/>
          <w:color w:val="000000"/>
          <w:sz w:val="24"/>
          <w:szCs w:val="24"/>
        </w:rPr>
        <w:t xml:space="preserve">Crawford </w:t>
      </w:r>
      <w:proofErr w:type="spellStart"/>
      <w:r w:rsidRPr="00B1038B">
        <w:rPr>
          <w:rFonts w:ascii="Times New Roman" w:hAnsi="Times New Roman" w:cs="Times New Roman"/>
          <w:color w:val="000000"/>
          <w:sz w:val="24"/>
          <w:szCs w:val="24"/>
        </w:rPr>
        <w:t>Camiciottoli</w:t>
      </w:r>
      <w:proofErr w:type="spellEnd"/>
      <w:r w:rsidRPr="00B1038B">
        <w:rPr>
          <w:rFonts w:ascii="Times New Roman" w:hAnsi="Times New Roman" w:cs="Times New Roman"/>
          <w:color w:val="000000"/>
          <w:sz w:val="24"/>
          <w:szCs w:val="24"/>
        </w:rPr>
        <w:t xml:space="preserve">, B. (2005). Adjusting a business lecture for an international audience: A case study. </w:t>
      </w:r>
      <w:r w:rsidRPr="00B1038B">
        <w:rPr>
          <w:rFonts w:ascii="Times New Roman" w:hAnsi="Times New Roman" w:cs="Times New Roman"/>
          <w:i/>
          <w:iCs/>
          <w:color w:val="000000"/>
          <w:sz w:val="24"/>
          <w:szCs w:val="24"/>
        </w:rPr>
        <w:t>English</w:t>
      </w:r>
      <w:r w:rsidR="00186E25" w:rsidRPr="00B1038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B1038B">
        <w:rPr>
          <w:rFonts w:ascii="Times New Roman" w:hAnsi="Times New Roman" w:cs="Times New Roman"/>
          <w:i/>
          <w:iCs/>
          <w:color w:val="000000"/>
          <w:sz w:val="24"/>
          <w:szCs w:val="24"/>
        </w:rPr>
        <w:t>for Specific Purposes</w:t>
      </w:r>
      <w:r w:rsidRPr="00B1038B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, </w:t>
      </w:r>
      <w:r w:rsidRPr="00B1038B">
        <w:rPr>
          <w:rFonts w:ascii="Times New Roman" w:hAnsi="Times New Roman" w:cs="Times New Roman"/>
          <w:color w:val="000000"/>
          <w:sz w:val="24"/>
          <w:szCs w:val="24"/>
        </w:rPr>
        <w:t>24, 183-199.</w:t>
      </w:r>
    </w:p>
    <w:p w14:paraId="0A0B50A4" w14:textId="77777777" w:rsidR="00FF519B" w:rsidRPr="00B1038B" w:rsidRDefault="00FF519B" w:rsidP="00B1038B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14:paraId="6F214751" w14:textId="365F1506" w:rsidR="00FF519B" w:rsidRPr="00B1038B" w:rsidRDefault="00FF519B" w:rsidP="00B1038B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B1038B">
        <w:rPr>
          <w:rFonts w:ascii="Times New Roman" w:hAnsi="Times New Roman" w:cs="Times New Roman"/>
          <w:sz w:val="24"/>
          <w:szCs w:val="24"/>
        </w:rPr>
        <w:t>Csomay, E. (2002). Variation in academic lectures.</w:t>
      </w:r>
      <w:r w:rsidR="00A978A1" w:rsidRPr="00B1038B">
        <w:rPr>
          <w:rFonts w:ascii="Times New Roman" w:hAnsi="Times New Roman" w:cs="Times New Roman"/>
          <w:sz w:val="24"/>
          <w:szCs w:val="24"/>
        </w:rPr>
        <w:t xml:space="preserve"> In R. Reppen, S. M. Fitzmaurice, &amp; D. Biber (Eds.), </w:t>
      </w:r>
      <w:r w:rsidRPr="00B1038B">
        <w:rPr>
          <w:rFonts w:ascii="Times New Roman" w:hAnsi="Times New Roman" w:cs="Times New Roman"/>
          <w:i/>
          <w:iCs/>
          <w:sz w:val="24"/>
          <w:szCs w:val="24"/>
        </w:rPr>
        <w:t>Using corpora to explore linguistic variation</w:t>
      </w:r>
      <w:r w:rsidRPr="00B1038B">
        <w:rPr>
          <w:rFonts w:ascii="Times New Roman" w:hAnsi="Times New Roman" w:cs="Times New Roman"/>
          <w:sz w:val="24"/>
          <w:szCs w:val="24"/>
        </w:rPr>
        <w:t xml:space="preserve"> </w:t>
      </w:r>
      <w:r w:rsidR="00A978A1" w:rsidRPr="00B1038B">
        <w:rPr>
          <w:rFonts w:ascii="Times New Roman" w:hAnsi="Times New Roman" w:cs="Times New Roman"/>
          <w:sz w:val="24"/>
          <w:szCs w:val="24"/>
        </w:rPr>
        <w:t>(pp.</w:t>
      </w:r>
      <w:r w:rsidRPr="00B1038B">
        <w:rPr>
          <w:rFonts w:ascii="Times New Roman" w:hAnsi="Times New Roman" w:cs="Times New Roman"/>
          <w:sz w:val="24"/>
          <w:szCs w:val="24"/>
        </w:rPr>
        <w:t xml:space="preserve"> 203</w:t>
      </w:r>
      <w:r w:rsidR="00A978A1" w:rsidRPr="00B1038B">
        <w:rPr>
          <w:rFonts w:ascii="Times New Roman" w:hAnsi="Times New Roman" w:cs="Times New Roman"/>
          <w:sz w:val="24"/>
          <w:szCs w:val="24"/>
        </w:rPr>
        <w:t>-224)</w:t>
      </w:r>
      <w:r w:rsidRPr="00B1038B">
        <w:rPr>
          <w:rFonts w:ascii="Times New Roman" w:hAnsi="Times New Roman" w:cs="Times New Roman"/>
          <w:sz w:val="24"/>
          <w:szCs w:val="24"/>
        </w:rPr>
        <w:t>.</w:t>
      </w:r>
      <w:r w:rsidR="00A978A1" w:rsidRPr="00B1038B">
        <w:rPr>
          <w:rFonts w:ascii="Times New Roman" w:hAnsi="Times New Roman" w:cs="Times New Roman"/>
          <w:sz w:val="24"/>
          <w:szCs w:val="24"/>
        </w:rPr>
        <w:t xml:space="preserve"> John Benjamins. </w:t>
      </w:r>
    </w:p>
    <w:p w14:paraId="6AB9E0EA" w14:textId="77777777" w:rsidR="009B4E5A" w:rsidRPr="00B1038B" w:rsidRDefault="009B4E5A" w:rsidP="00B1038B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77F65FD3" w14:textId="77777777" w:rsidR="009B4E5A" w:rsidRPr="00B1038B" w:rsidRDefault="009B4E5A" w:rsidP="00B1038B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r w:rsidRPr="00B1038B">
        <w:rPr>
          <w:rFonts w:ascii="Times New Roman" w:hAnsi="Times New Roman" w:cs="Times New Roman"/>
          <w:sz w:val="24"/>
          <w:szCs w:val="24"/>
        </w:rPr>
        <w:t>Cubilo, J.</w:t>
      </w:r>
      <w:r w:rsidR="007F101B" w:rsidRPr="00B1038B">
        <w:rPr>
          <w:rFonts w:ascii="Times New Roman" w:hAnsi="Times New Roman" w:cs="Times New Roman"/>
          <w:sz w:val="24"/>
          <w:szCs w:val="24"/>
        </w:rPr>
        <w:t>,</w:t>
      </w:r>
      <w:r w:rsidRPr="00B1038B">
        <w:rPr>
          <w:rFonts w:ascii="Times New Roman" w:hAnsi="Times New Roman" w:cs="Times New Roman"/>
          <w:sz w:val="24"/>
          <w:szCs w:val="24"/>
        </w:rPr>
        <w:t xml:space="preserve"> &amp; Winke, P. (2013). Redefining the L2 listening construct with an integrated writing task: Considering the impact of visual-cue interpretation and note-taking. </w:t>
      </w:r>
      <w:r w:rsidRPr="00B1038B">
        <w:rPr>
          <w:rFonts w:ascii="Times New Roman" w:hAnsi="Times New Roman" w:cs="Times New Roman"/>
          <w:i/>
          <w:iCs/>
          <w:sz w:val="24"/>
          <w:szCs w:val="24"/>
        </w:rPr>
        <w:t>Language Assessment Quarterly, 10</w:t>
      </w:r>
      <w:r w:rsidRPr="00B1038B">
        <w:rPr>
          <w:rFonts w:ascii="Times New Roman" w:hAnsi="Times New Roman" w:cs="Times New Roman"/>
          <w:sz w:val="24"/>
          <w:szCs w:val="24"/>
        </w:rPr>
        <w:t>, 371-397.</w:t>
      </w:r>
    </w:p>
    <w:p w14:paraId="41C7144B" w14:textId="77777777" w:rsidR="00CD0625" w:rsidRPr="00B1038B" w:rsidRDefault="00CD0625" w:rsidP="00B1038B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14:paraId="1A460A69" w14:textId="69DA5A74" w:rsidR="00606E8D" w:rsidRPr="00B1038B" w:rsidRDefault="00606E8D" w:rsidP="00B1038B">
      <w:pPr>
        <w:spacing w:after="0" w:line="240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zh-CN"/>
        </w:rPr>
      </w:pPr>
      <w:r w:rsidRPr="00B1038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zh-CN"/>
        </w:rPr>
        <w:t xml:space="preserve">Dang, T. N. Y. (2020). The potential for learning specialized vocabulary of university lectures and seminars through watching discipline-related TV programs: Insight from medical corpora. </w:t>
      </w:r>
      <w:r w:rsidRPr="00B1038B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  <w:lang w:eastAsia="zh-CN"/>
        </w:rPr>
        <w:t>TESOL Quarterly, 54</w:t>
      </w:r>
      <w:r w:rsidRPr="00B1038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zh-CN"/>
        </w:rPr>
        <w:t>(2), 436–459.</w:t>
      </w:r>
    </w:p>
    <w:p w14:paraId="78CCF58B" w14:textId="77777777" w:rsidR="00606E8D" w:rsidRPr="00B1038B" w:rsidRDefault="00606E8D" w:rsidP="00B1038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3A9F645C" w14:textId="77777777" w:rsidR="002301F6" w:rsidRPr="00B1038B" w:rsidRDefault="00CD0625" w:rsidP="00B1038B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B1038B">
        <w:rPr>
          <w:rFonts w:ascii="Times New Roman" w:eastAsia="Times New Roman" w:hAnsi="Times New Roman" w:cs="Times New Roman"/>
          <w:sz w:val="24"/>
          <w:szCs w:val="24"/>
        </w:rPr>
        <w:t>DeCarrico</w:t>
      </w:r>
      <w:proofErr w:type="spellEnd"/>
      <w:r w:rsidRPr="00B1038B">
        <w:rPr>
          <w:rFonts w:ascii="Times New Roman" w:eastAsia="Times New Roman" w:hAnsi="Times New Roman" w:cs="Times New Roman"/>
          <w:sz w:val="24"/>
          <w:szCs w:val="24"/>
        </w:rPr>
        <w:t xml:space="preserve">, J., &amp; Nattinger, J. R. (1988). Lexical phrases for the comprehension of academic lectures. </w:t>
      </w:r>
      <w:r w:rsidRPr="00B1038B">
        <w:rPr>
          <w:rFonts w:ascii="Times New Roman" w:eastAsia="Times New Roman" w:hAnsi="Times New Roman" w:cs="Times New Roman"/>
          <w:i/>
          <w:iCs/>
          <w:sz w:val="24"/>
          <w:szCs w:val="24"/>
        </w:rPr>
        <w:t>English for Specific Purposes</w:t>
      </w:r>
      <w:r w:rsidRPr="00B1038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1038B">
        <w:rPr>
          <w:rFonts w:ascii="Times New Roman" w:eastAsia="Times New Roman" w:hAnsi="Times New Roman" w:cs="Times New Roman"/>
          <w:i/>
          <w:iCs/>
          <w:sz w:val="24"/>
          <w:szCs w:val="24"/>
        </w:rPr>
        <w:t>7</w:t>
      </w:r>
      <w:r w:rsidRPr="00B1038B">
        <w:rPr>
          <w:rFonts w:ascii="Times New Roman" w:eastAsia="Times New Roman" w:hAnsi="Times New Roman" w:cs="Times New Roman"/>
          <w:sz w:val="24"/>
          <w:szCs w:val="24"/>
        </w:rPr>
        <w:t>(2), 91-102.</w:t>
      </w:r>
      <w:r w:rsidR="002301F6" w:rsidRPr="00B1038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351670" w14:textId="77777777" w:rsidR="002301F6" w:rsidRPr="00B1038B" w:rsidRDefault="002301F6" w:rsidP="00B1038B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0D6257CB" w14:textId="06BDFEBE" w:rsidR="00CD0625" w:rsidRPr="00B1038B" w:rsidRDefault="002301F6" w:rsidP="00B1038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1038B">
        <w:rPr>
          <w:rFonts w:ascii="Times New Roman" w:hAnsi="Times New Roman" w:cs="Times New Roman"/>
          <w:sz w:val="24"/>
          <w:szCs w:val="24"/>
        </w:rPr>
        <w:t>deWinstanley</w:t>
      </w:r>
      <w:proofErr w:type="spellEnd"/>
      <w:r w:rsidRPr="00B1038B">
        <w:rPr>
          <w:rFonts w:ascii="Times New Roman" w:hAnsi="Times New Roman" w:cs="Times New Roman"/>
          <w:sz w:val="24"/>
          <w:szCs w:val="24"/>
        </w:rPr>
        <w:t xml:space="preserve">, P. A., &amp; Bjork, R. A. (2002). Successful lecturing: Presenting information in ways that engage effective processing. </w:t>
      </w:r>
      <w:r w:rsidRPr="00B1038B">
        <w:rPr>
          <w:rFonts w:ascii="Times New Roman" w:hAnsi="Times New Roman" w:cs="Times New Roman"/>
          <w:i/>
          <w:iCs/>
          <w:sz w:val="24"/>
          <w:szCs w:val="24"/>
        </w:rPr>
        <w:t>New Directions for Teaching and Learning</w:t>
      </w:r>
      <w:r w:rsidRPr="00B1038B">
        <w:rPr>
          <w:rFonts w:ascii="Times New Roman" w:hAnsi="Times New Roman" w:cs="Times New Roman"/>
          <w:sz w:val="24"/>
          <w:szCs w:val="24"/>
        </w:rPr>
        <w:t xml:space="preserve">, </w:t>
      </w:r>
      <w:r w:rsidRPr="00B1038B">
        <w:rPr>
          <w:rFonts w:ascii="Times New Roman" w:hAnsi="Times New Roman" w:cs="Times New Roman"/>
          <w:i/>
          <w:iCs/>
          <w:sz w:val="24"/>
          <w:szCs w:val="24"/>
        </w:rPr>
        <w:t>2002</w:t>
      </w:r>
      <w:r w:rsidRPr="00B1038B">
        <w:rPr>
          <w:rFonts w:ascii="Times New Roman" w:hAnsi="Times New Roman" w:cs="Times New Roman"/>
          <w:sz w:val="24"/>
          <w:szCs w:val="24"/>
        </w:rPr>
        <w:t>(89), 19-31.</w:t>
      </w:r>
    </w:p>
    <w:p w14:paraId="7B50AE5C" w14:textId="77777777" w:rsidR="002301F6" w:rsidRPr="00B1038B" w:rsidRDefault="002301F6" w:rsidP="00B1038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649D1BF5" w14:textId="2EA265A0" w:rsidR="00BC3D96" w:rsidRPr="00B1038B" w:rsidRDefault="00CB6AC7" w:rsidP="00B1038B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r w:rsidRPr="00B1038B">
        <w:rPr>
          <w:rFonts w:ascii="Times New Roman" w:eastAsia="Times New Roman" w:hAnsi="Times New Roman" w:cs="Times New Roman"/>
          <w:sz w:val="24"/>
          <w:szCs w:val="24"/>
        </w:rPr>
        <w:t xml:space="preserve">Dudley-Evans, T. (1994). Variations in the discourse patterns </w:t>
      </w:r>
      <w:proofErr w:type="spellStart"/>
      <w:r w:rsidRPr="00B1038B">
        <w:rPr>
          <w:rFonts w:ascii="Times New Roman" w:eastAsia="Times New Roman" w:hAnsi="Times New Roman" w:cs="Times New Roman"/>
          <w:sz w:val="24"/>
          <w:szCs w:val="24"/>
        </w:rPr>
        <w:t>favoured</w:t>
      </w:r>
      <w:proofErr w:type="spellEnd"/>
      <w:r w:rsidRPr="00B1038B">
        <w:rPr>
          <w:rFonts w:ascii="Times New Roman" w:eastAsia="Times New Roman" w:hAnsi="Times New Roman" w:cs="Times New Roman"/>
          <w:sz w:val="24"/>
          <w:szCs w:val="24"/>
        </w:rPr>
        <w:t xml:space="preserve"> by different disciplines and their pedagogical implications. </w:t>
      </w:r>
      <w:r w:rsidR="00BC3D96" w:rsidRPr="00B1038B">
        <w:rPr>
          <w:rFonts w:ascii="Times New Roman" w:eastAsia="Times New Roman" w:hAnsi="Times New Roman" w:cs="Times New Roman"/>
          <w:sz w:val="24"/>
          <w:szCs w:val="24"/>
        </w:rPr>
        <w:t xml:space="preserve">In J. Flowerdew (Ed.), </w:t>
      </w:r>
      <w:r w:rsidRPr="00B1038B">
        <w:rPr>
          <w:rFonts w:ascii="Times New Roman" w:eastAsia="Times New Roman" w:hAnsi="Times New Roman" w:cs="Times New Roman"/>
          <w:i/>
          <w:iCs/>
          <w:sz w:val="24"/>
          <w:szCs w:val="24"/>
        </w:rPr>
        <w:t>Academic listening: Research perspectives</w:t>
      </w:r>
      <w:r w:rsidRPr="00B1038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BC3D96" w:rsidRPr="00B1038B">
        <w:rPr>
          <w:rFonts w:ascii="Times New Roman" w:eastAsia="Times New Roman" w:hAnsi="Times New Roman" w:cs="Times New Roman"/>
          <w:sz w:val="24"/>
          <w:szCs w:val="24"/>
        </w:rPr>
        <w:t xml:space="preserve">(pp. </w:t>
      </w:r>
      <w:r w:rsidRPr="00B1038B">
        <w:rPr>
          <w:rFonts w:ascii="Times New Roman" w:eastAsia="Times New Roman" w:hAnsi="Times New Roman" w:cs="Times New Roman"/>
          <w:sz w:val="24"/>
          <w:szCs w:val="24"/>
        </w:rPr>
        <w:t>146-158</w:t>
      </w:r>
      <w:r w:rsidR="00BC3D96" w:rsidRPr="00B1038B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B1038B">
        <w:rPr>
          <w:rFonts w:ascii="Times New Roman" w:eastAsia="Times New Roman" w:hAnsi="Times New Roman" w:cs="Times New Roman"/>
          <w:sz w:val="24"/>
          <w:szCs w:val="24"/>
        </w:rPr>
        <w:t>.</w:t>
      </w:r>
      <w:r w:rsidR="00BC3D96" w:rsidRPr="00B103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C3D96" w:rsidRPr="00B1038B">
        <w:rPr>
          <w:rFonts w:ascii="Times New Roman" w:hAnsi="Times New Roman" w:cs="Times New Roman"/>
          <w:color w:val="000000"/>
          <w:sz w:val="24"/>
          <w:szCs w:val="24"/>
        </w:rPr>
        <w:t>Cambridge University Press.</w:t>
      </w:r>
    </w:p>
    <w:p w14:paraId="7A466A1B" w14:textId="77777777" w:rsidR="00430761" w:rsidRPr="00B1038B" w:rsidRDefault="00430761" w:rsidP="00B1038B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14:paraId="7A61816B" w14:textId="77777777" w:rsidR="00430761" w:rsidRPr="00B1038B" w:rsidRDefault="00430761" w:rsidP="00B1038B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r w:rsidRPr="00B1038B">
        <w:rPr>
          <w:rFonts w:ascii="Times New Roman" w:hAnsi="Times New Roman" w:cs="Times New Roman"/>
          <w:color w:val="000000"/>
          <w:sz w:val="24"/>
          <w:szCs w:val="24"/>
        </w:rPr>
        <w:t xml:space="preserve">Dunkel, P. (1988). The content of L1 and L2 students’ lecture notes and its relationship to test performance. </w:t>
      </w:r>
      <w:r w:rsidRPr="00B1038B">
        <w:rPr>
          <w:rFonts w:ascii="Times New Roman" w:hAnsi="Times New Roman" w:cs="Times New Roman"/>
          <w:i/>
          <w:color w:val="000000"/>
          <w:sz w:val="24"/>
          <w:szCs w:val="24"/>
        </w:rPr>
        <w:t>TESOL Quarterly 22</w:t>
      </w:r>
      <w:r w:rsidRPr="00B1038B">
        <w:rPr>
          <w:rFonts w:ascii="Times New Roman" w:hAnsi="Times New Roman" w:cs="Times New Roman"/>
          <w:color w:val="000000"/>
          <w:sz w:val="24"/>
          <w:szCs w:val="24"/>
        </w:rPr>
        <w:t>(2), 259-281.</w:t>
      </w:r>
    </w:p>
    <w:p w14:paraId="09AEF091" w14:textId="77777777" w:rsidR="00461ADB" w:rsidRPr="00B1038B" w:rsidRDefault="00461ADB" w:rsidP="00B1038B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14:paraId="174FA68C" w14:textId="27216858" w:rsidR="00247237" w:rsidRPr="00B1038B" w:rsidRDefault="00247237" w:rsidP="00B1038B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r w:rsidRPr="00B1038B">
        <w:rPr>
          <w:rFonts w:ascii="Times New Roman" w:eastAsia="Times New Roman" w:hAnsi="Times New Roman" w:cs="Times New Roman"/>
          <w:sz w:val="24"/>
          <w:szCs w:val="24"/>
        </w:rPr>
        <w:t>Dunkel, P. A., &amp; Davis, J. N. (1994). T</w:t>
      </w:r>
      <w:r w:rsidR="00B73AA5" w:rsidRPr="00B1038B">
        <w:rPr>
          <w:rFonts w:ascii="Times New Roman" w:eastAsia="Times New Roman" w:hAnsi="Times New Roman" w:cs="Times New Roman"/>
          <w:sz w:val="24"/>
          <w:szCs w:val="24"/>
        </w:rPr>
        <w:t>he effects of rhetorical signal</w:t>
      </w:r>
      <w:r w:rsidRPr="00B1038B">
        <w:rPr>
          <w:rFonts w:ascii="Times New Roman" w:eastAsia="Times New Roman" w:hAnsi="Times New Roman" w:cs="Times New Roman"/>
          <w:sz w:val="24"/>
          <w:szCs w:val="24"/>
        </w:rPr>
        <w:t xml:space="preserve">ing cues on the recall of English lecture information by speakers of English as a native or second language. In J. Flowerdew (Ed.), </w:t>
      </w:r>
      <w:r w:rsidRPr="00B1038B">
        <w:rPr>
          <w:rFonts w:ascii="Times New Roman" w:eastAsia="Times New Roman" w:hAnsi="Times New Roman" w:cs="Times New Roman"/>
          <w:i/>
          <w:iCs/>
          <w:sz w:val="24"/>
          <w:szCs w:val="24"/>
        </w:rPr>
        <w:t>Academic listening: Research perspectives</w:t>
      </w:r>
      <w:r w:rsidRPr="00B1038B">
        <w:rPr>
          <w:rFonts w:ascii="Times New Roman" w:eastAsia="Times New Roman" w:hAnsi="Times New Roman" w:cs="Times New Roman"/>
          <w:sz w:val="24"/>
          <w:szCs w:val="24"/>
        </w:rPr>
        <w:t xml:space="preserve"> (pp. 55-74). </w:t>
      </w:r>
      <w:r w:rsidRPr="00B1038B">
        <w:rPr>
          <w:rFonts w:ascii="Times New Roman" w:hAnsi="Times New Roman" w:cs="Times New Roman"/>
          <w:color w:val="000000"/>
          <w:sz w:val="24"/>
          <w:szCs w:val="24"/>
        </w:rPr>
        <w:t>Cambridge University Press.</w:t>
      </w:r>
    </w:p>
    <w:p w14:paraId="65B5015A" w14:textId="77777777" w:rsidR="000A670C" w:rsidRPr="00B1038B" w:rsidRDefault="000A670C" w:rsidP="00B1038B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14:paraId="6C01D83F" w14:textId="519C50EB" w:rsidR="000A670C" w:rsidRPr="00B1038B" w:rsidRDefault="000A670C" w:rsidP="00B1038B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B1038B">
        <w:rPr>
          <w:rFonts w:ascii="Times New Roman" w:hAnsi="Times New Roman" w:cs="Times New Roman"/>
          <w:sz w:val="24"/>
          <w:szCs w:val="24"/>
        </w:rPr>
        <w:t xml:space="preserve">Dunkel, P., &amp; Davy, S. (1989). The heuristic of lecture notetaking: Perceptions of American and international students regarding the value and practice of notetaking. </w:t>
      </w:r>
      <w:r w:rsidRPr="00B1038B">
        <w:rPr>
          <w:rFonts w:ascii="Times New Roman" w:hAnsi="Times New Roman" w:cs="Times New Roman"/>
          <w:i/>
          <w:iCs/>
          <w:sz w:val="24"/>
          <w:szCs w:val="24"/>
        </w:rPr>
        <w:t>English for Specific Purposes, 8</w:t>
      </w:r>
      <w:r w:rsidRPr="00B1038B">
        <w:rPr>
          <w:rFonts w:ascii="Times New Roman" w:hAnsi="Times New Roman" w:cs="Times New Roman"/>
          <w:sz w:val="24"/>
          <w:szCs w:val="24"/>
        </w:rPr>
        <w:t>(1), 33-50.</w:t>
      </w:r>
    </w:p>
    <w:p w14:paraId="3BB9F58E" w14:textId="343348DF" w:rsidR="00190052" w:rsidRPr="00B1038B" w:rsidRDefault="00190052" w:rsidP="00B1038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119216710"/>
      <w:proofErr w:type="spellStart"/>
      <w:r w:rsidRPr="00190052">
        <w:rPr>
          <w:rFonts w:ascii="Times New Roman" w:eastAsia="Times New Roman" w:hAnsi="Times New Roman" w:cs="Times New Roman"/>
          <w:sz w:val="24"/>
          <w:szCs w:val="24"/>
        </w:rPr>
        <w:t>Einum</w:t>
      </w:r>
      <w:proofErr w:type="spellEnd"/>
      <w:r w:rsidRPr="00190052">
        <w:rPr>
          <w:rFonts w:ascii="Times New Roman" w:eastAsia="Times New Roman" w:hAnsi="Times New Roman" w:cs="Times New Roman"/>
          <w:sz w:val="24"/>
          <w:szCs w:val="24"/>
        </w:rPr>
        <w:t>, E. (2019). Discursive lecturing: An agile and student-</w:t>
      </w:r>
      <w:proofErr w:type="spellStart"/>
      <w:r w:rsidRPr="00190052">
        <w:rPr>
          <w:rFonts w:ascii="Times New Roman" w:eastAsia="Times New Roman" w:hAnsi="Times New Roman" w:cs="Times New Roman"/>
          <w:sz w:val="24"/>
          <w:szCs w:val="24"/>
        </w:rPr>
        <w:t>centred</w:t>
      </w:r>
      <w:proofErr w:type="spellEnd"/>
      <w:r w:rsidRPr="00190052">
        <w:rPr>
          <w:rFonts w:ascii="Times New Roman" w:eastAsia="Times New Roman" w:hAnsi="Times New Roman" w:cs="Times New Roman"/>
          <w:sz w:val="24"/>
          <w:szCs w:val="24"/>
        </w:rPr>
        <w:t xml:space="preserve"> teaching approach with response technology. </w:t>
      </w:r>
      <w:r w:rsidRPr="00190052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Educational Change</w:t>
      </w:r>
      <w:r w:rsidRPr="0019005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90052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190052">
        <w:rPr>
          <w:rFonts w:ascii="Times New Roman" w:eastAsia="Times New Roman" w:hAnsi="Times New Roman" w:cs="Times New Roman"/>
          <w:sz w:val="24"/>
          <w:szCs w:val="24"/>
        </w:rPr>
        <w:t>(2), 249-281.</w:t>
      </w:r>
      <w:r w:rsidRPr="00B103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bookmarkEnd w:id="0"/>
    <w:p w14:paraId="596A7779" w14:textId="77777777" w:rsidR="00190052" w:rsidRPr="00190052" w:rsidRDefault="00190052" w:rsidP="00B1038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465EE108" w14:textId="79199958" w:rsidR="000F17BF" w:rsidRPr="00B1038B" w:rsidRDefault="000F17BF" w:rsidP="00B1038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B1038B">
        <w:rPr>
          <w:rFonts w:ascii="Times New Roman" w:eastAsia="Times New Roman" w:hAnsi="Times New Roman" w:cs="Times New Roman"/>
          <w:sz w:val="24"/>
          <w:szCs w:val="24"/>
        </w:rPr>
        <w:t xml:space="preserve">Einstein, G. O., Morris, J., &amp; Smith, S. (1985). Note-taking, individual differences, and memory for lecture information. </w:t>
      </w:r>
      <w:r w:rsidRPr="00B1038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Educational psychology</w:t>
      </w:r>
      <w:r w:rsidRPr="00B1038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1038B">
        <w:rPr>
          <w:rFonts w:ascii="Times New Roman" w:eastAsia="Times New Roman" w:hAnsi="Times New Roman" w:cs="Times New Roman"/>
          <w:i/>
          <w:iCs/>
          <w:sz w:val="24"/>
          <w:szCs w:val="24"/>
        </w:rPr>
        <w:t>77</w:t>
      </w:r>
      <w:r w:rsidRPr="00B1038B">
        <w:rPr>
          <w:rFonts w:ascii="Times New Roman" w:eastAsia="Times New Roman" w:hAnsi="Times New Roman" w:cs="Times New Roman"/>
          <w:sz w:val="24"/>
          <w:szCs w:val="24"/>
        </w:rPr>
        <w:t>(5), 522-</w:t>
      </w:r>
      <w:r w:rsidR="00B07775" w:rsidRPr="00B1038B">
        <w:rPr>
          <w:rFonts w:ascii="Times New Roman" w:eastAsia="Times New Roman" w:hAnsi="Times New Roman" w:cs="Times New Roman"/>
          <w:sz w:val="24"/>
          <w:szCs w:val="24"/>
        </w:rPr>
        <w:t>532</w:t>
      </w:r>
      <w:r w:rsidRPr="00B1038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A56B625" w14:textId="77777777" w:rsidR="000F17BF" w:rsidRPr="00B1038B" w:rsidRDefault="000F17BF" w:rsidP="00B1038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1DD1E113" w14:textId="2D7D98E2" w:rsidR="002E3A46" w:rsidRPr="00B1038B" w:rsidRDefault="002E3A46" w:rsidP="00B1038B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B1038B">
        <w:rPr>
          <w:rFonts w:ascii="Times New Roman" w:hAnsi="Times New Roman" w:cs="Times New Roman"/>
          <w:sz w:val="24"/>
          <w:szCs w:val="24"/>
        </w:rPr>
        <w:t xml:space="preserve">English, S. L. (1985). Kinesics in academic lectures. </w:t>
      </w:r>
      <w:r w:rsidRPr="00B1038B">
        <w:rPr>
          <w:rFonts w:ascii="Times New Roman" w:hAnsi="Times New Roman" w:cs="Times New Roman"/>
          <w:i/>
          <w:sz w:val="24"/>
          <w:szCs w:val="24"/>
        </w:rPr>
        <w:t>The ESP Journal, 4</w:t>
      </w:r>
      <w:r w:rsidRPr="00B1038B">
        <w:rPr>
          <w:rFonts w:ascii="Times New Roman" w:hAnsi="Times New Roman" w:cs="Times New Roman"/>
          <w:sz w:val="24"/>
          <w:szCs w:val="24"/>
        </w:rPr>
        <w:t>(2), 161-170.</w:t>
      </w:r>
    </w:p>
    <w:p w14:paraId="17B456DE" w14:textId="77777777" w:rsidR="008E2D20" w:rsidRPr="00B1038B" w:rsidRDefault="008E2D20" w:rsidP="00B1038B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r w:rsidRPr="00B1038B">
        <w:rPr>
          <w:rFonts w:ascii="Times New Roman" w:hAnsi="Times New Roman" w:cs="Times New Roman"/>
          <w:sz w:val="24"/>
          <w:szCs w:val="24"/>
        </w:rPr>
        <w:t xml:space="preserve">Ferris, D., &amp; Tagg, T. (1996). Academic listening/speaking tasks for ESL students: Problems, suggestions, and implications. </w:t>
      </w:r>
      <w:r w:rsidRPr="00B1038B">
        <w:rPr>
          <w:rFonts w:ascii="Times New Roman" w:hAnsi="Times New Roman" w:cs="Times New Roman"/>
          <w:i/>
          <w:iCs/>
          <w:sz w:val="24"/>
          <w:szCs w:val="24"/>
        </w:rPr>
        <w:t>TESOL Quarterly</w:t>
      </w:r>
      <w:r w:rsidRPr="00B1038B">
        <w:rPr>
          <w:rFonts w:ascii="Times New Roman" w:hAnsi="Times New Roman" w:cs="Times New Roman"/>
          <w:sz w:val="24"/>
          <w:szCs w:val="24"/>
        </w:rPr>
        <w:t xml:space="preserve">, </w:t>
      </w:r>
      <w:r w:rsidRPr="00B1038B">
        <w:rPr>
          <w:rFonts w:ascii="Times New Roman" w:hAnsi="Times New Roman" w:cs="Times New Roman"/>
          <w:i/>
          <w:iCs/>
          <w:sz w:val="24"/>
          <w:szCs w:val="24"/>
        </w:rPr>
        <w:t>30</w:t>
      </w:r>
      <w:r w:rsidRPr="00B1038B">
        <w:rPr>
          <w:rFonts w:ascii="Times New Roman" w:hAnsi="Times New Roman" w:cs="Times New Roman"/>
          <w:sz w:val="24"/>
          <w:szCs w:val="24"/>
        </w:rPr>
        <w:t>(2), 297-320</w:t>
      </w:r>
    </w:p>
    <w:p w14:paraId="7C7548A1" w14:textId="76331D05" w:rsidR="005F2DEF" w:rsidRPr="00B1038B" w:rsidRDefault="005F2DEF" w:rsidP="00B1038B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</w:p>
    <w:p w14:paraId="3A230513" w14:textId="77777777" w:rsidR="0071799D" w:rsidRPr="0071799D" w:rsidRDefault="0071799D" w:rsidP="00B1038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71799D">
        <w:rPr>
          <w:rFonts w:ascii="Times New Roman" w:eastAsia="Times New Roman" w:hAnsi="Times New Roman" w:cs="Times New Roman"/>
          <w:sz w:val="24"/>
          <w:szCs w:val="24"/>
        </w:rPr>
        <w:t xml:space="preserve">Fisher, A. T., Alder, J. G., &amp; </w:t>
      </w:r>
      <w:proofErr w:type="spellStart"/>
      <w:r w:rsidRPr="0071799D">
        <w:rPr>
          <w:rFonts w:ascii="Times New Roman" w:eastAsia="Times New Roman" w:hAnsi="Times New Roman" w:cs="Times New Roman"/>
          <w:sz w:val="24"/>
          <w:szCs w:val="24"/>
        </w:rPr>
        <w:t>Avasalu</w:t>
      </w:r>
      <w:proofErr w:type="spellEnd"/>
      <w:r w:rsidRPr="0071799D">
        <w:rPr>
          <w:rFonts w:ascii="Times New Roman" w:eastAsia="Times New Roman" w:hAnsi="Times New Roman" w:cs="Times New Roman"/>
          <w:sz w:val="24"/>
          <w:szCs w:val="24"/>
        </w:rPr>
        <w:t xml:space="preserve">, M. W. (1998). Lecturing performance appraisal criteria: Staff and student differences. </w:t>
      </w:r>
      <w:r w:rsidRPr="0071799D">
        <w:rPr>
          <w:rFonts w:ascii="Times New Roman" w:eastAsia="Times New Roman" w:hAnsi="Times New Roman" w:cs="Times New Roman"/>
          <w:i/>
          <w:iCs/>
          <w:sz w:val="24"/>
          <w:szCs w:val="24"/>
        </w:rPr>
        <w:t>Australian Journal of Education</w:t>
      </w:r>
      <w:r w:rsidRPr="007179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1799D">
        <w:rPr>
          <w:rFonts w:ascii="Times New Roman" w:eastAsia="Times New Roman" w:hAnsi="Times New Roman" w:cs="Times New Roman"/>
          <w:i/>
          <w:iCs/>
          <w:sz w:val="24"/>
          <w:szCs w:val="24"/>
        </w:rPr>
        <w:t>42</w:t>
      </w:r>
      <w:r w:rsidRPr="0071799D">
        <w:rPr>
          <w:rFonts w:ascii="Times New Roman" w:eastAsia="Times New Roman" w:hAnsi="Times New Roman" w:cs="Times New Roman"/>
          <w:sz w:val="24"/>
          <w:szCs w:val="24"/>
        </w:rPr>
        <w:t>(2), 153-168.</w:t>
      </w:r>
    </w:p>
    <w:p w14:paraId="21ED3BFC" w14:textId="77777777" w:rsidR="0071799D" w:rsidRPr="00B1038B" w:rsidRDefault="0071799D" w:rsidP="00B1038B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</w:p>
    <w:p w14:paraId="364887D4" w14:textId="706AD6FF" w:rsidR="00633891" w:rsidRPr="00B1038B" w:rsidRDefault="00633891" w:rsidP="00B1038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B1038B">
        <w:rPr>
          <w:rFonts w:ascii="Times New Roman" w:eastAsia="Times New Roman" w:hAnsi="Times New Roman" w:cs="Times New Roman"/>
          <w:sz w:val="24"/>
          <w:szCs w:val="24"/>
        </w:rPr>
        <w:t xml:space="preserve">Fisher, J. L., &amp; Harris, M. B. (1973). Effect of note taking and review on recall. </w:t>
      </w:r>
      <w:r w:rsidRPr="00B1038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Educational Psychology</w:t>
      </w:r>
      <w:r w:rsidRPr="00B1038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1038B">
        <w:rPr>
          <w:rFonts w:ascii="Times New Roman" w:eastAsia="Times New Roman" w:hAnsi="Times New Roman" w:cs="Times New Roman"/>
          <w:i/>
          <w:iCs/>
          <w:sz w:val="24"/>
          <w:szCs w:val="24"/>
        </w:rPr>
        <w:t>65</w:t>
      </w:r>
      <w:r w:rsidRPr="00B1038B">
        <w:rPr>
          <w:rFonts w:ascii="Times New Roman" w:eastAsia="Times New Roman" w:hAnsi="Times New Roman" w:cs="Times New Roman"/>
          <w:sz w:val="24"/>
          <w:szCs w:val="24"/>
        </w:rPr>
        <w:t>(3), 321</w:t>
      </w:r>
      <w:r w:rsidR="00B07775" w:rsidRPr="00B1038B">
        <w:rPr>
          <w:rFonts w:ascii="Times New Roman" w:eastAsia="Times New Roman" w:hAnsi="Times New Roman" w:cs="Times New Roman"/>
          <w:sz w:val="24"/>
          <w:szCs w:val="24"/>
        </w:rPr>
        <w:t>-325</w:t>
      </w:r>
      <w:r w:rsidRPr="00B1038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A8A4D6B" w14:textId="77777777" w:rsidR="00633891" w:rsidRPr="00B1038B" w:rsidRDefault="00633891" w:rsidP="00B1038B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3A703B5B" w14:textId="47ACBACE" w:rsidR="00EC056A" w:rsidRPr="00B1038B" w:rsidRDefault="00EC056A" w:rsidP="00B1038B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B1038B">
        <w:rPr>
          <w:rFonts w:ascii="Times New Roman" w:hAnsi="Times New Roman" w:cs="Times New Roman"/>
          <w:sz w:val="24"/>
          <w:szCs w:val="24"/>
        </w:rPr>
        <w:t xml:space="preserve">Flowerdew, J. (1994). Research of relevance to second language lecture comprehension – An overview. In J. Flowerdew (Ed.), </w:t>
      </w:r>
      <w:r w:rsidRPr="00B1038B">
        <w:rPr>
          <w:rFonts w:ascii="Times New Roman" w:hAnsi="Times New Roman" w:cs="Times New Roman"/>
          <w:i/>
          <w:iCs/>
          <w:sz w:val="24"/>
          <w:szCs w:val="24"/>
        </w:rPr>
        <w:t>Academic listening: Research perspectives</w:t>
      </w:r>
      <w:r w:rsidRPr="00B1038B">
        <w:rPr>
          <w:rFonts w:ascii="Times New Roman" w:hAnsi="Times New Roman" w:cs="Times New Roman"/>
          <w:sz w:val="24"/>
          <w:szCs w:val="24"/>
        </w:rPr>
        <w:t xml:space="preserve"> (pp. 7-29). Cambridge University</w:t>
      </w:r>
      <w:r w:rsidR="003F7F9F" w:rsidRPr="00B1038B">
        <w:rPr>
          <w:rFonts w:ascii="Times New Roman" w:hAnsi="Times New Roman" w:cs="Times New Roman"/>
          <w:sz w:val="24"/>
          <w:szCs w:val="24"/>
        </w:rPr>
        <w:t>.</w:t>
      </w:r>
    </w:p>
    <w:p w14:paraId="7EA1D710" w14:textId="77777777" w:rsidR="00EC056A" w:rsidRPr="00B1038B" w:rsidRDefault="00EC056A" w:rsidP="00B1038B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14:paraId="21C48C2E" w14:textId="48874B93" w:rsidR="005F2DEF" w:rsidRPr="00B1038B" w:rsidRDefault="005F2DEF" w:rsidP="00B1038B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r w:rsidRPr="00B1038B">
        <w:rPr>
          <w:rFonts w:ascii="Times New Roman" w:hAnsi="Times New Roman" w:cs="Times New Roman"/>
          <w:color w:val="000000"/>
          <w:sz w:val="24"/>
          <w:szCs w:val="24"/>
        </w:rPr>
        <w:t>Flowerdew</w:t>
      </w:r>
      <w:r w:rsidR="00C75FD8" w:rsidRPr="00B1038B">
        <w:rPr>
          <w:rFonts w:ascii="Times New Roman" w:hAnsi="Times New Roman" w:cs="Times New Roman"/>
          <w:color w:val="000000"/>
          <w:sz w:val="24"/>
          <w:szCs w:val="24"/>
        </w:rPr>
        <w:t>, J.</w:t>
      </w:r>
      <w:r w:rsidRPr="00B1038B">
        <w:rPr>
          <w:rFonts w:ascii="Times New Roman" w:hAnsi="Times New Roman" w:cs="Times New Roman"/>
          <w:color w:val="000000"/>
          <w:sz w:val="24"/>
          <w:szCs w:val="24"/>
        </w:rPr>
        <w:t xml:space="preserve"> (Ed.). </w:t>
      </w:r>
      <w:r w:rsidR="00AB5FDF" w:rsidRPr="00B1038B">
        <w:rPr>
          <w:rFonts w:ascii="Times New Roman" w:hAnsi="Times New Roman" w:cs="Times New Roman"/>
          <w:color w:val="000000"/>
          <w:sz w:val="24"/>
          <w:szCs w:val="24"/>
        </w:rPr>
        <w:t xml:space="preserve">(1994). </w:t>
      </w:r>
      <w:r w:rsidR="00567EC0" w:rsidRPr="00B1038B">
        <w:rPr>
          <w:rFonts w:ascii="Times New Roman" w:hAnsi="Times New Roman" w:cs="Times New Roman"/>
          <w:i/>
          <w:iCs/>
          <w:color w:val="000000"/>
          <w:sz w:val="24"/>
          <w:szCs w:val="24"/>
        </w:rPr>
        <w:t>Academic listening: R</w:t>
      </w:r>
      <w:r w:rsidRPr="00B1038B">
        <w:rPr>
          <w:rFonts w:ascii="Times New Roman" w:hAnsi="Times New Roman" w:cs="Times New Roman"/>
          <w:i/>
          <w:iCs/>
          <w:color w:val="000000"/>
          <w:sz w:val="24"/>
          <w:szCs w:val="24"/>
        </w:rPr>
        <w:t>esearch perspectives</w:t>
      </w:r>
      <w:r w:rsidRPr="00B1038B">
        <w:rPr>
          <w:rFonts w:ascii="Times New Roman" w:hAnsi="Times New Roman" w:cs="Times New Roman"/>
          <w:color w:val="000000"/>
          <w:sz w:val="24"/>
          <w:szCs w:val="24"/>
        </w:rPr>
        <w:t>. Cambridge University Press.</w:t>
      </w:r>
    </w:p>
    <w:p w14:paraId="0C4294DC" w14:textId="6266BAED" w:rsidR="00A4545A" w:rsidRPr="00B1038B" w:rsidRDefault="00A4545A" w:rsidP="00B1038B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14:paraId="1A1DFEC7" w14:textId="54D9A1DF" w:rsidR="002301F6" w:rsidRPr="00B1038B" w:rsidRDefault="002301F6" w:rsidP="00B1038B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B1038B">
        <w:rPr>
          <w:rFonts w:ascii="Times New Roman" w:hAnsi="Times New Roman" w:cs="Times New Roman"/>
          <w:sz w:val="24"/>
          <w:szCs w:val="24"/>
        </w:rPr>
        <w:t xml:space="preserve">Flowerdew, J., &amp; Miller, L. (1996). Lectures in a second language: Notes towards a cultural grammar. </w:t>
      </w:r>
      <w:r w:rsidRPr="00B1038B">
        <w:rPr>
          <w:rFonts w:ascii="Times New Roman" w:hAnsi="Times New Roman" w:cs="Times New Roman"/>
          <w:i/>
          <w:iCs/>
          <w:sz w:val="24"/>
          <w:szCs w:val="24"/>
        </w:rPr>
        <w:t>English for Specific Purposes</w:t>
      </w:r>
      <w:r w:rsidRPr="00B1038B">
        <w:rPr>
          <w:rFonts w:ascii="Times New Roman" w:hAnsi="Times New Roman" w:cs="Times New Roman"/>
          <w:sz w:val="24"/>
          <w:szCs w:val="24"/>
        </w:rPr>
        <w:t xml:space="preserve">, </w:t>
      </w:r>
      <w:r w:rsidRPr="00B1038B">
        <w:rPr>
          <w:rFonts w:ascii="Times New Roman" w:hAnsi="Times New Roman" w:cs="Times New Roman"/>
          <w:i/>
          <w:iCs/>
          <w:sz w:val="24"/>
          <w:szCs w:val="24"/>
        </w:rPr>
        <w:t>15</w:t>
      </w:r>
      <w:r w:rsidRPr="00B1038B">
        <w:rPr>
          <w:rFonts w:ascii="Times New Roman" w:hAnsi="Times New Roman" w:cs="Times New Roman"/>
          <w:sz w:val="24"/>
          <w:szCs w:val="24"/>
        </w:rPr>
        <w:t>(2), 121-140.</w:t>
      </w:r>
    </w:p>
    <w:p w14:paraId="3C23D6E8" w14:textId="77777777" w:rsidR="002301F6" w:rsidRPr="00B1038B" w:rsidRDefault="002301F6" w:rsidP="00B1038B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14:paraId="71556EB8" w14:textId="77777777" w:rsidR="00A4545A" w:rsidRPr="00B1038B" w:rsidRDefault="00A4545A" w:rsidP="00B1038B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r w:rsidRPr="00B1038B">
        <w:rPr>
          <w:rFonts w:ascii="Times New Roman" w:hAnsi="Times New Roman" w:cs="Times New Roman"/>
          <w:color w:val="000000"/>
          <w:sz w:val="24"/>
          <w:szCs w:val="24"/>
        </w:rPr>
        <w:t>Flowerdew, J</w:t>
      </w:r>
      <w:r w:rsidR="00886F09" w:rsidRPr="00B1038B">
        <w:rPr>
          <w:rFonts w:ascii="Times New Roman" w:hAnsi="Times New Roman" w:cs="Times New Roman"/>
          <w:color w:val="000000"/>
          <w:sz w:val="24"/>
          <w:szCs w:val="24"/>
        </w:rPr>
        <w:t xml:space="preserve">., &amp; </w:t>
      </w:r>
      <w:r w:rsidRPr="00B1038B">
        <w:rPr>
          <w:rFonts w:ascii="Times New Roman" w:hAnsi="Times New Roman" w:cs="Times New Roman"/>
          <w:color w:val="000000"/>
          <w:sz w:val="24"/>
          <w:szCs w:val="24"/>
        </w:rPr>
        <w:t>Miller, L</w:t>
      </w:r>
      <w:r w:rsidR="00886F09" w:rsidRPr="00B1038B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B103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86F09" w:rsidRPr="00B1038B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B1038B">
        <w:rPr>
          <w:rFonts w:ascii="Times New Roman" w:hAnsi="Times New Roman" w:cs="Times New Roman"/>
          <w:color w:val="000000"/>
          <w:sz w:val="24"/>
          <w:szCs w:val="24"/>
        </w:rPr>
        <w:t>1997</w:t>
      </w:r>
      <w:r w:rsidR="00886F09" w:rsidRPr="00B1038B">
        <w:rPr>
          <w:rFonts w:ascii="Times New Roman" w:hAnsi="Times New Roman" w:cs="Times New Roman"/>
          <w:color w:val="000000"/>
          <w:sz w:val="24"/>
          <w:szCs w:val="24"/>
        </w:rPr>
        <w:t>).</w:t>
      </w:r>
      <w:r w:rsidRPr="00B1038B">
        <w:rPr>
          <w:rFonts w:ascii="Times New Roman" w:hAnsi="Times New Roman" w:cs="Times New Roman"/>
          <w:color w:val="000000"/>
          <w:sz w:val="24"/>
          <w:szCs w:val="24"/>
        </w:rPr>
        <w:t xml:space="preserve"> The teaching of academic listening comprehension and the question of authen</w:t>
      </w:r>
      <w:r w:rsidR="00886F09" w:rsidRPr="00B1038B">
        <w:rPr>
          <w:rFonts w:ascii="Times New Roman" w:hAnsi="Times New Roman" w:cs="Times New Roman"/>
          <w:color w:val="000000"/>
          <w:sz w:val="24"/>
          <w:szCs w:val="24"/>
        </w:rPr>
        <w:t xml:space="preserve">ticity. </w:t>
      </w:r>
      <w:r w:rsidRPr="00B1038B">
        <w:rPr>
          <w:rFonts w:ascii="Times New Roman" w:hAnsi="Times New Roman" w:cs="Times New Roman"/>
          <w:i/>
          <w:iCs/>
          <w:color w:val="000000"/>
          <w:sz w:val="24"/>
          <w:szCs w:val="24"/>
        </w:rPr>
        <w:t>English for Specific Purposes</w:t>
      </w:r>
      <w:r w:rsidR="00886F09" w:rsidRPr="00B1038B">
        <w:rPr>
          <w:rFonts w:ascii="Times New Roman" w:hAnsi="Times New Roman" w:cs="Times New Roman"/>
          <w:i/>
          <w:iCs/>
          <w:color w:val="000000"/>
          <w:sz w:val="24"/>
          <w:szCs w:val="24"/>
        </w:rPr>
        <w:t>,</w:t>
      </w:r>
      <w:r w:rsidRPr="00B1038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B1038B">
        <w:rPr>
          <w:rFonts w:ascii="Times New Roman" w:hAnsi="Times New Roman" w:cs="Times New Roman"/>
          <w:i/>
          <w:color w:val="000000"/>
          <w:sz w:val="24"/>
          <w:szCs w:val="24"/>
        </w:rPr>
        <w:t>16</w:t>
      </w:r>
      <w:r w:rsidR="00886F09" w:rsidRPr="00B1038B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B1038B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886F09" w:rsidRPr="00B1038B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B1038B">
        <w:rPr>
          <w:rFonts w:ascii="Times New Roman" w:hAnsi="Times New Roman" w:cs="Times New Roman"/>
          <w:color w:val="000000"/>
          <w:sz w:val="24"/>
          <w:szCs w:val="24"/>
        </w:rPr>
        <w:t>, 27-46.</w:t>
      </w:r>
    </w:p>
    <w:p w14:paraId="75858EE3" w14:textId="426A251C" w:rsidR="00A4545A" w:rsidRPr="00B1038B" w:rsidRDefault="00A4545A" w:rsidP="00B1038B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14:paraId="3696F87C" w14:textId="4C201A2D" w:rsidR="00F84978" w:rsidRPr="00F84978" w:rsidRDefault="00F84978" w:rsidP="00B1038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lk119216729"/>
      <w:r w:rsidRPr="00F84978">
        <w:rPr>
          <w:rFonts w:ascii="Times New Roman" w:eastAsia="Times New Roman" w:hAnsi="Times New Roman" w:cs="Times New Roman"/>
          <w:sz w:val="24"/>
          <w:szCs w:val="24"/>
        </w:rPr>
        <w:t xml:space="preserve">Flowerdew, J., Miller, L., &amp; Li, D. C. (2000). Chinese lecturers' perceptions, </w:t>
      </w:r>
      <w:proofErr w:type="gramStart"/>
      <w:r w:rsidRPr="00F84978">
        <w:rPr>
          <w:rFonts w:ascii="Times New Roman" w:eastAsia="Times New Roman" w:hAnsi="Times New Roman" w:cs="Times New Roman"/>
          <w:sz w:val="24"/>
          <w:szCs w:val="24"/>
        </w:rPr>
        <w:t>problems</w:t>
      </w:r>
      <w:proofErr w:type="gramEnd"/>
      <w:r w:rsidRPr="00F84978">
        <w:rPr>
          <w:rFonts w:ascii="Times New Roman" w:eastAsia="Times New Roman" w:hAnsi="Times New Roman" w:cs="Times New Roman"/>
          <w:sz w:val="24"/>
          <w:szCs w:val="24"/>
        </w:rPr>
        <w:t xml:space="preserve"> and strategies in lecturing in English to Chinese-speaking students. </w:t>
      </w:r>
      <w:r w:rsidRPr="00F84978">
        <w:rPr>
          <w:rFonts w:ascii="Times New Roman" w:eastAsia="Times New Roman" w:hAnsi="Times New Roman" w:cs="Times New Roman"/>
          <w:i/>
          <w:iCs/>
          <w:sz w:val="24"/>
          <w:szCs w:val="24"/>
        </w:rPr>
        <w:t>RELC Journal</w:t>
      </w:r>
      <w:r w:rsidRPr="00F849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84978">
        <w:rPr>
          <w:rFonts w:ascii="Times New Roman" w:eastAsia="Times New Roman" w:hAnsi="Times New Roman" w:cs="Times New Roman"/>
          <w:i/>
          <w:iCs/>
          <w:sz w:val="24"/>
          <w:szCs w:val="24"/>
        </w:rPr>
        <w:t>31</w:t>
      </w:r>
      <w:r w:rsidRPr="00F84978">
        <w:rPr>
          <w:rFonts w:ascii="Times New Roman" w:eastAsia="Times New Roman" w:hAnsi="Times New Roman" w:cs="Times New Roman"/>
          <w:sz w:val="24"/>
          <w:szCs w:val="24"/>
        </w:rPr>
        <w:t>(1), 116-138.</w:t>
      </w:r>
      <w:r w:rsidRPr="00B1038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bookmarkEnd w:id="1"/>
    <w:p w14:paraId="7D1E7BF5" w14:textId="77777777" w:rsidR="00F84978" w:rsidRPr="00B1038B" w:rsidRDefault="00F84978" w:rsidP="00B1038B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14:paraId="1FC79905" w14:textId="77777777" w:rsidR="00DD30EA" w:rsidRPr="00B1038B" w:rsidRDefault="00DD30EA" w:rsidP="00B1038B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B1038B">
        <w:rPr>
          <w:rFonts w:ascii="Times New Roman" w:hAnsi="Times New Roman" w:cs="Times New Roman"/>
          <w:sz w:val="24"/>
          <w:szCs w:val="24"/>
        </w:rPr>
        <w:t xml:space="preserve">Flowerdew, J., &amp; </w:t>
      </w:r>
      <w:proofErr w:type="spellStart"/>
      <w:r w:rsidRPr="00B1038B">
        <w:rPr>
          <w:rFonts w:ascii="Times New Roman" w:hAnsi="Times New Roman" w:cs="Times New Roman"/>
          <w:sz w:val="24"/>
          <w:szCs w:val="24"/>
        </w:rPr>
        <w:t>Tauroza</w:t>
      </w:r>
      <w:proofErr w:type="spellEnd"/>
      <w:r w:rsidRPr="00B1038B">
        <w:rPr>
          <w:rFonts w:ascii="Times New Roman" w:hAnsi="Times New Roman" w:cs="Times New Roman"/>
          <w:sz w:val="24"/>
          <w:szCs w:val="24"/>
        </w:rPr>
        <w:t xml:space="preserve">, S. (1995). The effect of discourse markers on second language lecture comprehension. </w:t>
      </w:r>
      <w:r w:rsidR="00E848E5" w:rsidRPr="00B1038B">
        <w:rPr>
          <w:rFonts w:ascii="Times New Roman" w:hAnsi="Times New Roman" w:cs="Times New Roman"/>
          <w:i/>
          <w:iCs/>
          <w:sz w:val="24"/>
          <w:szCs w:val="24"/>
        </w:rPr>
        <w:t>Studies in Second Language A</w:t>
      </w:r>
      <w:r w:rsidRPr="00B1038B">
        <w:rPr>
          <w:rFonts w:ascii="Times New Roman" w:hAnsi="Times New Roman" w:cs="Times New Roman"/>
          <w:i/>
          <w:iCs/>
          <w:sz w:val="24"/>
          <w:szCs w:val="24"/>
        </w:rPr>
        <w:t>cquisition</w:t>
      </w:r>
      <w:r w:rsidRPr="00B1038B">
        <w:rPr>
          <w:rFonts w:ascii="Times New Roman" w:hAnsi="Times New Roman" w:cs="Times New Roman"/>
          <w:sz w:val="24"/>
          <w:szCs w:val="24"/>
        </w:rPr>
        <w:t xml:space="preserve">, </w:t>
      </w:r>
      <w:r w:rsidRPr="00B1038B">
        <w:rPr>
          <w:rFonts w:ascii="Times New Roman" w:hAnsi="Times New Roman" w:cs="Times New Roman"/>
          <w:i/>
          <w:iCs/>
          <w:sz w:val="24"/>
          <w:szCs w:val="24"/>
        </w:rPr>
        <w:t>17</w:t>
      </w:r>
      <w:r w:rsidRPr="00B1038B">
        <w:rPr>
          <w:rFonts w:ascii="Times New Roman" w:hAnsi="Times New Roman" w:cs="Times New Roman"/>
          <w:sz w:val="24"/>
          <w:szCs w:val="24"/>
        </w:rPr>
        <w:t>, 435-458.</w:t>
      </w:r>
    </w:p>
    <w:p w14:paraId="474626B7" w14:textId="3E56D6B1" w:rsidR="00DD30EA" w:rsidRPr="00B1038B" w:rsidRDefault="00DD30EA" w:rsidP="00B1038B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14:paraId="69480269" w14:textId="77777777" w:rsidR="00A4545A" w:rsidRPr="00B1038B" w:rsidRDefault="00A4545A" w:rsidP="00B1038B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B1038B">
        <w:rPr>
          <w:rFonts w:ascii="Times New Roman" w:hAnsi="Times New Roman" w:cs="Times New Roman"/>
          <w:color w:val="000000"/>
          <w:sz w:val="24"/>
          <w:szCs w:val="24"/>
        </w:rPr>
        <w:t>Fortanet</w:t>
      </w:r>
      <w:proofErr w:type="spellEnd"/>
      <w:r w:rsidRPr="00B1038B">
        <w:rPr>
          <w:rFonts w:ascii="Times New Roman" w:hAnsi="Times New Roman" w:cs="Times New Roman"/>
          <w:color w:val="000000"/>
          <w:sz w:val="24"/>
          <w:szCs w:val="24"/>
        </w:rPr>
        <w:t xml:space="preserve"> Gomez, I. (2004). The use of ‘we’ in university lectures: Reference and function. </w:t>
      </w:r>
      <w:r w:rsidRPr="00B1038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English for Specific Purposes, </w:t>
      </w:r>
      <w:r w:rsidRPr="00B1038B">
        <w:rPr>
          <w:rFonts w:ascii="Times New Roman" w:hAnsi="Times New Roman" w:cs="Times New Roman"/>
          <w:i/>
          <w:color w:val="000000"/>
          <w:sz w:val="24"/>
          <w:szCs w:val="24"/>
        </w:rPr>
        <w:t>23</w:t>
      </w:r>
      <w:r w:rsidRPr="00B1038B">
        <w:rPr>
          <w:rFonts w:ascii="Times New Roman" w:hAnsi="Times New Roman" w:cs="Times New Roman"/>
          <w:color w:val="000000"/>
          <w:sz w:val="24"/>
          <w:szCs w:val="24"/>
        </w:rPr>
        <w:t>(1), 45-66.</w:t>
      </w:r>
    </w:p>
    <w:p w14:paraId="0A915E60" w14:textId="77777777" w:rsidR="00A07272" w:rsidRPr="00B1038B" w:rsidRDefault="00A07272" w:rsidP="00B1038B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14:paraId="05DE2F64" w14:textId="01945E68" w:rsidR="00A07272" w:rsidRPr="00B1038B" w:rsidRDefault="00A07272" w:rsidP="00B1038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1038B">
        <w:rPr>
          <w:rFonts w:ascii="Times New Roman" w:eastAsia="Times New Roman" w:hAnsi="Times New Roman" w:cs="Times New Roman"/>
          <w:sz w:val="24"/>
          <w:szCs w:val="24"/>
        </w:rPr>
        <w:t>Fortanet</w:t>
      </w:r>
      <w:proofErr w:type="spellEnd"/>
      <w:r w:rsidRPr="00B1038B">
        <w:rPr>
          <w:rFonts w:ascii="Times New Roman" w:eastAsia="Times New Roman" w:hAnsi="Times New Roman" w:cs="Times New Roman"/>
          <w:sz w:val="24"/>
          <w:szCs w:val="24"/>
        </w:rPr>
        <w:t>, I. (2004). Enhancing the speaker-aud</w:t>
      </w:r>
      <w:r w:rsidR="00221B1C" w:rsidRPr="00B1038B">
        <w:rPr>
          <w:rFonts w:ascii="Times New Roman" w:eastAsia="Times New Roman" w:hAnsi="Times New Roman" w:cs="Times New Roman"/>
          <w:sz w:val="24"/>
          <w:szCs w:val="24"/>
        </w:rPr>
        <w:t>ience relationship in academic l</w:t>
      </w:r>
      <w:r w:rsidRPr="00B1038B">
        <w:rPr>
          <w:rFonts w:ascii="Times New Roman" w:eastAsia="Times New Roman" w:hAnsi="Times New Roman" w:cs="Times New Roman"/>
          <w:sz w:val="24"/>
          <w:szCs w:val="24"/>
        </w:rPr>
        <w:t xml:space="preserve">ectures. </w:t>
      </w:r>
      <w:r w:rsidR="0000449F" w:rsidRPr="00B1038B">
        <w:rPr>
          <w:rFonts w:ascii="Times New Roman" w:eastAsia="Times New Roman" w:hAnsi="Times New Roman" w:cs="Times New Roman"/>
          <w:sz w:val="24"/>
          <w:szCs w:val="24"/>
        </w:rPr>
        <w:t xml:space="preserve">In P. </w:t>
      </w:r>
      <w:proofErr w:type="spellStart"/>
      <w:r w:rsidR="0000449F" w:rsidRPr="00B1038B">
        <w:rPr>
          <w:rFonts w:ascii="Times New Roman" w:eastAsia="Times New Roman" w:hAnsi="Times New Roman" w:cs="Times New Roman"/>
          <w:sz w:val="24"/>
          <w:szCs w:val="24"/>
        </w:rPr>
        <w:t>Garcés</w:t>
      </w:r>
      <w:proofErr w:type="spellEnd"/>
      <w:r w:rsidR="0000449F" w:rsidRPr="00B1038B">
        <w:rPr>
          <w:rFonts w:ascii="Times New Roman" w:eastAsia="Times New Roman" w:hAnsi="Times New Roman" w:cs="Times New Roman"/>
          <w:sz w:val="24"/>
          <w:szCs w:val="24"/>
        </w:rPr>
        <w:t xml:space="preserve">-Conejos, M. Padilla, R. Gómez, &amp; L. Fernández (Eds.), </w:t>
      </w:r>
      <w:r w:rsidRPr="00B1038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Current </w:t>
      </w:r>
      <w:r w:rsidR="0000449F" w:rsidRPr="00B1038B">
        <w:rPr>
          <w:rFonts w:ascii="Times New Roman" w:eastAsia="Times New Roman" w:hAnsi="Times New Roman" w:cs="Times New Roman"/>
          <w:i/>
          <w:iCs/>
          <w:sz w:val="24"/>
          <w:szCs w:val="24"/>
        </w:rPr>
        <w:t>trends in i</w:t>
      </w:r>
      <w:r w:rsidRPr="00B1038B">
        <w:rPr>
          <w:rFonts w:ascii="Times New Roman" w:eastAsia="Times New Roman" w:hAnsi="Times New Roman" w:cs="Times New Roman"/>
          <w:i/>
          <w:iCs/>
          <w:sz w:val="24"/>
          <w:szCs w:val="24"/>
        </w:rPr>
        <w:t>ntercultural,</w:t>
      </w:r>
      <w:r w:rsidR="0000449F" w:rsidRPr="00B1038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 w:rsidR="0000449F" w:rsidRPr="00B1038B">
        <w:rPr>
          <w:rFonts w:ascii="Times New Roman" w:eastAsia="Times New Roman" w:hAnsi="Times New Roman" w:cs="Times New Roman"/>
          <w:i/>
          <w:iCs/>
          <w:sz w:val="24"/>
          <w:szCs w:val="24"/>
        </w:rPr>
        <w:t>cognitive</w:t>
      </w:r>
      <w:proofErr w:type="gramEnd"/>
      <w:r w:rsidR="0000449F" w:rsidRPr="00B1038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and s</w:t>
      </w:r>
      <w:r w:rsidRPr="00B1038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ocial </w:t>
      </w:r>
      <w:r w:rsidR="0000449F" w:rsidRPr="00B1038B">
        <w:rPr>
          <w:rFonts w:ascii="Times New Roman" w:eastAsia="Times New Roman" w:hAnsi="Times New Roman" w:cs="Times New Roman"/>
          <w:i/>
          <w:iCs/>
          <w:sz w:val="24"/>
          <w:szCs w:val="24"/>
        </w:rPr>
        <w:t>p</w:t>
      </w:r>
      <w:r w:rsidRPr="00B1038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ragmatics </w:t>
      </w:r>
      <w:r w:rsidR="0000449F" w:rsidRPr="00B1038B">
        <w:rPr>
          <w:rFonts w:ascii="Times New Roman" w:eastAsia="Times New Roman" w:hAnsi="Times New Roman" w:cs="Times New Roman"/>
          <w:sz w:val="24"/>
          <w:szCs w:val="24"/>
        </w:rPr>
        <w:t xml:space="preserve">(pp. 83-96). </w:t>
      </w:r>
      <w:r w:rsidRPr="00B1038B">
        <w:rPr>
          <w:rFonts w:ascii="Times New Roman" w:eastAsia="Times New Roman" w:hAnsi="Times New Roman" w:cs="Times New Roman"/>
          <w:iCs/>
          <w:sz w:val="24"/>
          <w:szCs w:val="24"/>
        </w:rPr>
        <w:t>Editorial Kronos</w:t>
      </w:r>
      <w:r w:rsidRPr="00B1038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A485E05" w14:textId="154B9EFE" w:rsidR="004B54D5" w:rsidRPr="00B1038B" w:rsidRDefault="004B54D5" w:rsidP="00B1038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2445F655" w14:textId="0691FBBD" w:rsidR="004B54D5" w:rsidRPr="00B1038B" w:rsidRDefault="004B54D5" w:rsidP="00B1038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B54D5">
        <w:rPr>
          <w:rFonts w:ascii="Times New Roman" w:eastAsia="Times New Roman" w:hAnsi="Times New Roman" w:cs="Times New Roman"/>
          <w:sz w:val="24"/>
          <w:szCs w:val="24"/>
        </w:rPr>
        <w:t>Fortanet</w:t>
      </w:r>
      <w:proofErr w:type="spellEnd"/>
      <w:r w:rsidRPr="004B54D5">
        <w:rPr>
          <w:rFonts w:ascii="Times New Roman" w:eastAsia="Times New Roman" w:hAnsi="Times New Roman" w:cs="Times New Roman"/>
          <w:sz w:val="24"/>
          <w:szCs w:val="24"/>
        </w:rPr>
        <w:t>, I. (2008). Questions for debate in English medium lecturing in Spain.</w:t>
      </w:r>
      <w:r w:rsidR="00203B16" w:rsidRPr="00B1038B">
        <w:rPr>
          <w:rFonts w:ascii="Times New Roman" w:eastAsia="Times New Roman" w:hAnsi="Times New Roman" w:cs="Times New Roman"/>
          <w:sz w:val="24"/>
          <w:szCs w:val="24"/>
        </w:rPr>
        <w:t xml:space="preserve"> In R. Wilkinson &amp; V. Zegers (Eds.),</w:t>
      </w:r>
      <w:r w:rsidRPr="004B54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54D5">
        <w:rPr>
          <w:rFonts w:ascii="Times New Roman" w:eastAsia="Times New Roman" w:hAnsi="Times New Roman" w:cs="Times New Roman"/>
          <w:i/>
          <w:iCs/>
          <w:sz w:val="24"/>
          <w:szCs w:val="24"/>
        </w:rPr>
        <w:t>Realizing content and language integration in higher education</w:t>
      </w:r>
      <w:r w:rsidR="00203B16" w:rsidRPr="00B1038B">
        <w:rPr>
          <w:rFonts w:ascii="Times New Roman" w:eastAsia="Times New Roman" w:hAnsi="Times New Roman" w:cs="Times New Roman"/>
          <w:sz w:val="24"/>
          <w:szCs w:val="24"/>
        </w:rPr>
        <w:t xml:space="preserve"> (pp.</w:t>
      </w:r>
      <w:r w:rsidRPr="004B54D5">
        <w:rPr>
          <w:rFonts w:ascii="Times New Roman" w:eastAsia="Times New Roman" w:hAnsi="Times New Roman" w:cs="Times New Roman"/>
          <w:sz w:val="24"/>
          <w:szCs w:val="24"/>
        </w:rPr>
        <w:t xml:space="preserve"> 21</w:t>
      </w:r>
      <w:r w:rsidR="00203B16" w:rsidRPr="00B1038B">
        <w:rPr>
          <w:rFonts w:ascii="Times New Roman" w:eastAsia="Times New Roman" w:hAnsi="Times New Roman" w:cs="Times New Roman"/>
          <w:sz w:val="24"/>
          <w:szCs w:val="24"/>
        </w:rPr>
        <w:t>-31)</w:t>
      </w:r>
      <w:r w:rsidRPr="004B54D5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103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03B16" w:rsidRPr="00B1038B">
        <w:rPr>
          <w:rFonts w:ascii="Times New Roman" w:eastAsia="Times New Roman" w:hAnsi="Times New Roman" w:cs="Times New Roman"/>
          <w:sz w:val="24"/>
          <w:szCs w:val="24"/>
        </w:rPr>
        <w:t xml:space="preserve">Maastricht University Press.  </w:t>
      </w:r>
      <w:hyperlink r:id="rId6" w:anchor="page=37" w:history="1">
        <w:r w:rsidR="00203B16" w:rsidRPr="00B1038B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https://core.ac.uk/download/pdf/323361107.pdf#page=37</w:t>
        </w:r>
      </w:hyperlink>
    </w:p>
    <w:p w14:paraId="5BBC13A0" w14:textId="54A55466" w:rsidR="004B54D5" w:rsidRPr="00B1038B" w:rsidRDefault="004B54D5" w:rsidP="00B1038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4770D274" w14:textId="195769BF" w:rsidR="00EB775E" w:rsidRPr="00B1038B" w:rsidRDefault="00EB775E" w:rsidP="00B1038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1038B">
        <w:rPr>
          <w:rFonts w:ascii="Times New Roman" w:eastAsia="Times New Roman" w:hAnsi="Times New Roman" w:cs="Times New Roman"/>
          <w:sz w:val="24"/>
          <w:szCs w:val="24"/>
        </w:rPr>
        <w:t>Fortanet</w:t>
      </w:r>
      <w:proofErr w:type="spellEnd"/>
      <w:r w:rsidRPr="00B1038B">
        <w:rPr>
          <w:rFonts w:ascii="Times New Roman" w:eastAsia="Times New Roman" w:hAnsi="Times New Roman" w:cs="Times New Roman"/>
          <w:sz w:val="24"/>
          <w:szCs w:val="24"/>
        </w:rPr>
        <w:t>, I., Palmer, J. C., &amp; Ruiz, M. F. (</w:t>
      </w:r>
      <w:r w:rsidR="00221B1C" w:rsidRPr="00B1038B">
        <w:rPr>
          <w:rFonts w:ascii="Times New Roman" w:eastAsia="Times New Roman" w:hAnsi="Times New Roman" w:cs="Times New Roman"/>
          <w:sz w:val="24"/>
          <w:szCs w:val="24"/>
        </w:rPr>
        <w:t>2007</w:t>
      </w:r>
      <w:r w:rsidRPr="00B1038B">
        <w:rPr>
          <w:rFonts w:ascii="Times New Roman" w:eastAsia="Times New Roman" w:hAnsi="Times New Roman" w:cs="Times New Roman"/>
          <w:sz w:val="24"/>
          <w:szCs w:val="24"/>
        </w:rPr>
        <w:t>). Interaction through shared knowledge in American, British, and Spanish business lectures.</w:t>
      </w:r>
      <w:r w:rsidR="0000449F" w:rsidRPr="00B1038B">
        <w:rPr>
          <w:rFonts w:ascii="Times New Roman" w:eastAsia="Times New Roman" w:hAnsi="Times New Roman" w:cs="Times New Roman"/>
          <w:sz w:val="24"/>
          <w:szCs w:val="24"/>
        </w:rPr>
        <w:t xml:space="preserve"> In P. </w:t>
      </w:r>
      <w:proofErr w:type="spellStart"/>
      <w:r w:rsidR="0000449F" w:rsidRPr="00B1038B">
        <w:rPr>
          <w:rFonts w:ascii="Times New Roman" w:eastAsia="Times New Roman" w:hAnsi="Times New Roman" w:cs="Times New Roman"/>
          <w:sz w:val="24"/>
          <w:szCs w:val="24"/>
        </w:rPr>
        <w:t>Garcés</w:t>
      </w:r>
      <w:proofErr w:type="spellEnd"/>
      <w:r w:rsidR="0000449F" w:rsidRPr="00B1038B">
        <w:rPr>
          <w:rFonts w:ascii="Times New Roman" w:eastAsia="Times New Roman" w:hAnsi="Times New Roman" w:cs="Times New Roman"/>
          <w:sz w:val="24"/>
          <w:szCs w:val="24"/>
        </w:rPr>
        <w:t xml:space="preserve">-Conejos, M. Padilla, R. </w:t>
      </w:r>
      <w:r w:rsidR="0000449F" w:rsidRPr="00B1038B">
        <w:rPr>
          <w:rFonts w:ascii="Times New Roman" w:eastAsia="Times New Roman" w:hAnsi="Times New Roman" w:cs="Times New Roman"/>
          <w:sz w:val="24"/>
          <w:szCs w:val="24"/>
        </w:rPr>
        <w:lastRenderedPageBreak/>
        <w:t>Gómez, &amp; L. Fernández (Eds.),</w:t>
      </w:r>
      <w:r w:rsidRPr="00B103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21B1C" w:rsidRPr="00B1038B">
        <w:rPr>
          <w:rFonts w:ascii="Times New Roman" w:eastAsia="Times New Roman" w:hAnsi="Times New Roman" w:cs="Times New Roman"/>
          <w:i/>
          <w:sz w:val="24"/>
          <w:szCs w:val="24"/>
        </w:rPr>
        <w:t>Studies in</w:t>
      </w:r>
      <w:r w:rsidR="00221B1C" w:rsidRPr="00B1038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intercultural, </w:t>
      </w:r>
      <w:proofErr w:type="gramStart"/>
      <w:r w:rsidR="00221B1C" w:rsidRPr="00B1038B">
        <w:rPr>
          <w:rFonts w:ascii="Times New Roman" w:eastAsia="Times New Roman" w:hAnsi="Times New Roman" w:cs="Times New Roman"/>
          <w:i/>
          <w:iCs/>
          <w:sz w:val="24"/>
          <w:szCs w:val="24"/>
        </w:rPr>
        <w:t>cognitive</w:t>
      </w:r>
      <w:proofErr w:type="gramEnd"/>
      <w:r w:rsidR="00221B1C" w:rsidRPr="00B1038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and social pragmatics</w:t>
      </w:r>
      <w:r w:rsidR="00221B1C" w:rsidRPr="00B103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1038B">
        <w:rPr>
          <w:rFonts w:ascii="Times New Roman" w:eastAsia="Times New Roman" w:hAnsi="Times New Roman" w:cs="Times New Roman"/>
          <w:sz w:val="24"/>
          <w:szCs w:val="24"/>
        </w:rPr>
        <w:t>(pp. 93-110).</w:t>
      </w:r>
      <w:r w:rsidR="00221B1C" w:rsidRPr="00B1038B">
        <w:rPr>
          <w:rFonts w:ascii="Times New Roman" w:eastAsia="Times New Roman" w:hAnsi="Times New Roman" w:cs="Times New Roman"/>
          <w:sz w:val="24"/>
          <w:szCs w:val="24"/>
        </w:rPr>
        <w:t xml:space="preserve"> Cambridge Scholars Publishing. </w:t>
      </w:r>
    </w:p>
    <w:p w14:paraId="4E468647" w14:textId="77777777" w:rsidR="009347C1" w:rsidRPr="00B1038B" w:rsidRDefault="009347C1" w:rsidP="00B1038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029A3F58" w14:textId="096B1EF9" w:rsidR="009347C1" w:rsidRPr="00B1038B" w:rsidRDefault="009347C1" w:rsidP="00B1038B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r w:rsidRPr="00B1038B">
        <w:rPr>
          <w:rFonts w:ascii="Times New Roman" w:eastAsia="Times New Roman" w:hAnsi="Times New Roman" w:cs="Times New Roman"/>
          <w:sz w:val="24"/>
          <w:szCs w:val="24"/>
        </w:rPr>
        <w:t xml:space="preserve">Hansen, C., &amp; Jensen, C. (1994). Evaluating lecture comprehension. In J. Flowerdew (Ed.), </w:t>
      </w:r>
      <w:r w:rsidRPr="00B1038B">
        <w:rPr>
          <w:rFonts w:ascii="Times New Roman" w:hAnsi="Times New Roman" w:cs="Times New Roman"/>
          <w:i/>
          <w:iCs/>
          <w:color w:val="000000"/>
          <w:sz w:val="24"/>
          <w:szCs w:val="24"/>
        </w:rPr>
        <w:t>Academic listening: Research perspectives</w:t>
      </w:r>
      <w:r w:rsidRPr="00B1038B">
        <w:rPr>
          <w:rFonts w:ascii="Times New Roman" w:hAnsi="Times New Roman" w:cs="Times New Roman"/>
          <w:color w:val="000000"/>
          <w:sz w:val="24"/>
          <w:szCs w:val="24"/>
        </w:rPr>
        <w:t xml:space="preserve"> (pp. 241-268). Cambridge University Press.</w:t>
      </w:r>
    </w:p>
    <w:p w14:paraId="727CB582" w14:textId="77777777" w:rsidR="009347C1" w:rsidRPr="00B1038B" w:rsidRDefault="009347C1" w:rsidP="00B1038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354C3251" w14:textId="77777777" w:rsidR="0048521F" w:rsidRPr="00B1038B" w:rsidRDefault="0048521F" w:rsidP="00B1038B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B1038B">
        <w:rPr>
          <w:rFonts w:ascii="Times New Roman" w:hAnsi="Times New Roman" w:cs="Times New Roman"/>
          <w:sz w:val="24"/>
          <w:szCs w:val="24"/>
        </w:rPr>
        <w:t xml:space="preserve">Hartley, J. &amp; Davies, I. K. (1978). Note-taking: A critical review. </w:t>
      </w:r>
      <w:r w:rsidRPr="00B1038B">
        <w:rPr>
          <w:rFonts w:ascii="Times New Roman" w:hAnsi="Times New Roman" w:cs="Times New Roman"/>
          <w:i/>
          <w:sz w:val="24"/>
          <w:szCs w:val="24"/>
        </w:rPr>
        <w:t>Innovations in Education &amp; Training International, 15</w:t>
      </w:r>
      <w:r w:rsidRPr="00B1038B">
        <w:rPr>
          <w:rFonts w:ascii="Times New Roman" w:hAnsi="Times New Roman" w:cs="Times New Roman"/>
          <w:sz w:val="24"/>
          <w:szCs w:val="24"/>
        </w:rPr>
        <w:t>(3), 207-224.</w:t>
      </w:r>
    </w:p>
    <w:p w14:paraId="4733222B" w14:textId="77777777" w:rsidR="0048521F" w:rsidRPr="00B1038B" w:rsidRDefault="006D2817" w:rsidP="00B1038B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bookmarkStart w:id="2" w:name="_Hlk491582155"/>
      <w:r w:rsidRPr="00B1038B">
        <w:rPr>
          <w:rFonts w:ascii="Times New Roman" w:hAnsi="Times New Roman" w:cs="Times New Roman"/>
          <w:sz w:val="24"/>
          <w:szCs w:val="24"/>
        </w:rPr>
        <w:t xml:space="preserve">Hayati, A. M., &amp; </w:t>
      </w:r>
      <w:proofErr w:type="spellStart"/>
      <w:r w:rsidRPr="00B1038B">
        <w:rPr>
          <w:rFonts w:ascii="Times New Roman" w:hAnsi="Times New Roman" w:cs="Times New Roman"/>
          <w:sz w:val="24"/>
          <w:szCs w:val="24"/>
        </w:rPr>
        <w:t>Jalilifar</w:t>
      </w:r>
      <w:proofErr w:type="spellEnd"/>
      <w:r w:rsidRPr="00B1038B">
        <w:rPr>
          <w:rFonts w:ascii="Times New Roman" w:hAnsi="Times New Roman" w:cs="Times New Roman"/>
          <w:sz w:val="24"/>
          <w:szCs w:val="24"/>
        </w:rPr>
        <w:t xml:space="preserve">, A. R. (2009). The impact of note-taking strategies on listening comprehension of EFL learners. </w:t>
      </w:r>
      <w:r w:rsidRPr="00B1038B">
        <w:rPr>
          <w:rFonts w:ascii="Times New Roman" w:hAnsi="Times New Roman" w:cs="Times New Roman"/>
          <w:i/>
          <w:sz w:val="24"/>
          <w:szCs w:val="24"/>
        </w:rPr>
        <w:t>Canadian English Language Teaching, 2</w:t>
      </w:r>
      <w:r w:rsidRPr="00B1038B">
        <w:rPr>
          <w:rFonts w:ascii="Times New Roman" w:hAnsi="Times New Roman" w:cs="Times New Roman"/>
          <w:sz w:val="24"/>
          <w:szCs w:val="24"/>
        </w:rPr>
        <w:t xml:space="preserve">(1), 101-111. </w:t>
      </w:r>
      <w:bookmarkEnd w:id="2"/>
    </w:p>
    <w:p w14:paraId="0FB2B62C" w14:textId="77777777" w:rsidR="00C75FD8" w:rsidRPr="00B1038B" w:rsidRDefault="00C75FD8" w:rsidP="00B1038B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B1038B">
        <w:rPr>
          <w:rFonts w:ascii="Times New Roman" w:hAnsi="Times New Roman" w:cs="Times New Roman"/>
          <w:sz w:val="24"/>
          <w:szCs w:val="24"/>
        </w:rPr>
        <w:t>Hellekjær</w:t>
      </w:r>
      <w:proofErr w:type="spellEnd"/>
      <w:r w:rsidRPr="00B1038B">
        <w:rPr>
          <w:rFonts w:ascii="Times New Roman" w:hAnsi="Times New Roman" w:cs="Times New Roman"/>
          <w:sz w:val="24"/>
          <w:szCs w:val="24"/>
        </w:rPr>
        <w:t xml:space="preserve">, G. O. (2010). Assessing lecture comprehension in Norwegian English-medium higher education. </w:t>
      </w:r>
      <w:r w:rsidRPr="00B1038B">
        <w:rPr>
          <w:rFonts w:ascii="Times New Roman" w:hAnsi="Times New Roman" w:cs="Times New Roman"/>
          <w:i/>
          <w:iCs/>
          <w:sz w:val="24"/>
          <w:szCs w:val="24"/>
        </w:rPr>
        <w:t>Language use and language learning in CLIL classrooms</w:t>
      </w:r>
      <w:r w:rsidRPr="00B1038B">
        <w:rPr>
          <w:rFonts w:ascii="Times New Roman" w:hAnsi="Times New Roman" w:cs="Times New Roman"/>
          <w:sz w:val="24"/>
          <w:szCs w:val="24"/>
        </w:rPr>
        <w:t xml:space="preserve">, </w:t>
      </w:r>
      <w:r w:rsidRPr="00B1038B">
        <w:rPr>
          <w:rFonts w:ascii="Times New Roman" w:hAnsi="Times New Roman" w:cs="Times New Roman"/>
          <w:i/>
          <w:iCs/>
          <w:sz w:val="24"/>
          <w:szCs w:val="24"/>
        </w:rPr>
        <w:t>7</w:t>
      </w:r>
      <w:r w:rsidRPr="00B1038B">
        <w:rPr>
          <w:rFonts w:ascii="Times New Roman" w:hAnsi="Times New Roman" w:cs="Times New Roman"/>
          <w:sz w:val="24"/>
          <w:szCs w:val="24"/>
        </w:rPr>
        <w:t>, 233.</w:t>
      </w:r>
    </w:p>
    <w:p w14:paraId="560374B3" w14:textId="77777777" w:rsidR="00374AAF" w:rsidRPr="00B1038B" w:rsidRDefault="00374AAF" w:rsidP="00B1038B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DA0D223" w14:textId="32B578DB" w:rsidR="00374AAF" w:rsidRPr="00B1038B" w:rsidRDefault="00374AAF" w:rsidP="00B1038B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B1038B">
        <w:rPr>
          <w:rFonts w:ascii="Times New Roman" w:hAnsi="Times New Roman" w:cs="Times New Roman"/>
          <w:sz w:val="24"/>
          <w:szCs w:val="24"/>
        </w:rPr>
        <w:t>Hel</w:t>
      </w:r>
      <w:r w:rsidR="00E848E5" w:rsidRPr="00B1038B">
        <w:rPr>
          <w:rFonts w:ascii="Times New Roman" w:hAnsi="Times New Roman" w:cs="Times New Roman"/>
          <w:sz w:val="24"/>
          <w:szCs w:val="24"/>
        </w:rPr>
        <w:t>lekjaer</w:t>
      </w:r>
      <w:proofErr w:type="spellEnd"/>
      <w:r w:rsidR="00E848E5" w:rsidRPr="00B1038B">
        <w:rPr>
          <w:rFonts w:ascii="Times New Roman" w:hAnsi="Times New Roman" w:cs="Times New Roman"/>
          <w:sz w:val="24"/>
          <w:szCs w:val="24"/>
        </w:rPr>
        <w:t>, G. O. (2010). Lecture comprehension in English-Medium higher e</w:t>
      </w:r>
      <w:r w:rsidRPr="00B1038B">
        <w:rPr>
          <w:rFonts w:ascii="Times New Roman" w:hAnsi="Times New Roman" w:cs="Times New Roman"/>
          <w:sz w:val="24"/>
          <w:szCs w:val="24"/>
        </w:rPr>
        <w:t xml:space="preserve">ducation. </w:t>
      </w:r>
      <w:r w:rsidRPr="00B1038B">
        <w:rPr>
          <w:rFonts w:ascii="Times New Roman" w:hAnsi="Times New Roman" w:cs="Times New Roman"/>
          <w:i/>
          <w:iCs/>
          <w:sz w:val="24"/>
          <w:szCs w:val="24"/>
        </w:rPr>
        <w:t>Hermes–Journal of Language and Communication Studies</w:t>
      </w:r>
      <w:r w:rsidRPr="00B1038B">
        <w:rPr>
          <w:rFonts w:ascii="Times New Roman" w:hAnsi="Times New Roman" w:cs="Times New Roman"/>
          <w:sz w:val="24"/>
          <w:szCs w:val="24"/>
        </w:rPr>
        <w:t xml:space="preserve">, </w:t>
      </w:r>
      <w:r w:rsidRPr="00B1038B">
        <w:rPr>
          <w:rFonts w:ascii="Times New Roman" w:hAnsi="Times New Roman" w:cs="Times New Roman"/>
          <w:i/>
          <w:iCs/>
          <w:sz w:val="24"/>
          <w:szCs w:val="24"/>
        </w:rPr>
        <w:t>45</w:t>
      </w:r>
      <w:r w:rsidRPr="00B1038B">
        <w:rPr>
          <w:rFonts w:ascii="Times New Roman" w:hAnsi="Times New Roman" w:cs="Times New Roman"/>
          <w:sz w:val="24"/>
          <w:szCs w:val="24"/>
        </w:rPr>
        <w:t>, 11-34.</w:t>
      </w:r>
    </w:p>
    <w:p w14:paraId="76EA49C3" w14:textId="17486864" w:rsidR="007031AD" w:rsidRPr="00B1038B" w:rsidRDefault="007031AD" w:rsidP="00B1038B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176DD07F" w14:textId="621F2B41" w:rsidR="007031AD" w:rsidRPr="00B1038B" w:rsidRDefault="007031AD" w:rsidP="00B1038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7031AD">
        <w:rPr>
          <w:rFonts w:ascii="Times New Roman" w:eastAsia="Times New Roman" w:hAnsi="Times New Roman" w:cs="Times New Roman"/>
          <w:sz w:val="24"/>
          <w:szCs w:val="24"/>
        </w:rPr>
        <w:t xml:space="preserve">Han, H. (2014). Transforming EFL classes from lecturing to cooperative learning. </w:t>
      </w:r>
      <w:r w:rsidRPr="007031A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Language Teaching and Research</w:t>
      </w:r>
      <w:r w:rsidRPr="007031A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031AD">
        <w:rPr>
          <w:rFonts w:ascii="Times New Roman" w:eastAsia="Times New Roman" w:hAnsi="Times New Roman" w:cs="Times New Roman"/>
          <w:i/>
          <w:iCs/>
          <w:sz w:val="24"/>
          <w:szCs w:val="24"/>
        </w:rPr>
        <w:t>5</w:t>
      </w:r>
      <w:r w:rsidRPr="007031AD">
        <w:rPr>
          <w:rFonts w:ascii="Times New Roman" w:eastAsia="Times New Roman" w:hAnsi="Times New Roman" w:cs="Times New Roman"/>
          <w:sz w:val="24"/>
          <w:szCs w:val="24"/>
        </w:rPr>
        <w:t>(4), 948</w:t>
      </w:r>
      <w:r w:rsidRPr="00B1038B">
        <w:rPr>
          <w:rFonts w:ascii="Times New Roman" w:eastAsia="Times New Roman" w:hAnsi="Times New Roman" w:cs="Times New Roman"/>
          <w:sz w:val="24"/>
          <w:szCs w:val="24"/>
        </w:rPr>
        <w:t>-952</w:t>
      </w:r>
      <w:r w:rsidRPr="007031AD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103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7" w:history="1">
        <w:r w:rsidR="00046D41" w:rsidRPr="00B1038B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http://www.academypublication.com/issues/past/jltr/vol05/04/28.pdf</w:t>
        </w:r>
      </w:hyperlink>
    </w:p>
    <w:p w14:paraId="579BA9BF" w14:textId="0FA19224" w:rsidR="00046D41" w:rsidRPr="00B1038B" w:rsidRDefault="00046D41" w:rsidP="00B1038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7ED94D49" w14:textId="77777777" w:rsidR="00046D41" w:rsidRPr="00046D41" w:rsidRDefault="00046D41" w:rsidP="00B1038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046D41">
        <w:rPr>
          <w:rFonts w:ascii="Times New Roman" w:eastAsia="Times New Roman" w:hAnsi="Times New Roman" w:cs="Times New Roman"/>
          <w:sz w:val="24"/>
          <w:szCs w:val="24"/>
        </w:rPr>
        <w:t xml:space="preserve">Harrington, C., &amp; Zakrajsek, T. D. (2017). </w:t>
      </w:r>
      <w:r w:rsidRPr="00046D41">
        <w:rPr>
          <w:rFonts w:ascii="Times New Roman" w:eastAsia="Times New Roman" w:hAnsi="Times New Roman" w:cs="Times New Roman"/>
          <w:i/>
          <w:iCs/>
          <w:sz w:val="24"/>
          <w:szCs w:val="24"/>
        </w:rPr>
        <w:t>Dynamic lecturing: Research-based strategies to enhance lecture effectiveness</w:t>
      </w:r>
      <w:r w:rsidRPr="00046D41">
        <w:rPr>
          <w:rFonts w:ascii="Times New Roman" w:eastAsia="Times New Roman" w:hAnsi="Times New Roman" w:cs="Times New Roman"/>
          <w:sz w:val="24"/>
          <w:szCs w:val="24"/>
        </w:rPr>
        <w:t>. Stylus Publishing, LLC.</w:t>
      </w:r>
    </w:p>
    <w:p w14:paraId="4FD97ED9" w14:textId="77777777" w:rsidR="007031AD" w:rsidRPr="00B1038B" w:rsidRDefault="007031AD" w:rsidP="00B1038B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119B7953" w14:textId="19FEE91B" w:rsidR="000606E1" w:rsidRPr="00B1038B" w:rsidRDefault="000606E1" w:rsidP="00B1038B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B1038B">
        <w:rPr>
          <w:rFonts w:ascii="Times New Roman" w:hAnsi="Times New Roman" w:cs="Times New Roman"/>
          <w:sz w:val="24"/>
          <w:szCs w:val="24"/>
        </w:rPr>
        <w:t xml:space="preserve">Hauge, T. (2011). Language excellence - a necessary skill? University lecturers’ dilemmas in teaching content courses in English as an international language. In R. Cancino, L. Dam &amp; K. Jæger (Eds.), </w:t>
      </w:r>
      <w:r w:rsidRPr="00B1038B">
        <w:rPr>
          <w:rFonts w:ascii="Times New Roman" w:hAnsi="Times New Roman" w:cs="Times New Roman"/>
          <w:i/>
          <w:iCs/>
          <w:sz w:val="24"/>
          <w:szCs w:val="24"/>
        </w:rPr>
        <w:t>Policies, principles, practices: New directions in foreign language education in the era of educational globalization</w:t>
      </w:r>
      <w:r w:rsidR="00C1046F" w:rsidRPr="00B1038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C1046F" w:rsidRPr="00B1038B">
        <w:rPr>
          <w:rFonts w:ascii="Times New Roman" w:hAnsi="Times New Roman" w:cs="Times New Roman"/>
          <w:iCs/>
          <w:sz w:val="24"/>
          <w:szCs w:val="24"/>
        </w:rPr>
        <w:t>(pp. 161-187)</w:t>
      </w:r>
      <w:r w:rsidRPr="00B1038B">
        <w:rPr>
          <w:rFonts w:ascii="Times New Roman" w:hAnsi="Times New Roman" w:cs="Times New Roman"/>
          <w:sz w:val="24"/>
          <w:szCs w:val="24"/>
        </w:rPr>
        <w:t xml:space="preserve">. Cambridge Scholars Publishing. </w:t>
      </w:r>
    </w:p>
    <w:p w14:paraId="148A1389" w14:textId="77777777" w:rsidR="00B10C01" w:rsidRPr="00B1038B" w:rsidRDefault="00B10C01" w:rsidP="00B1038B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101C32F5" w14:textId="5E75B5EF" w:rsidR="00B10C01" w:rsidRDefault="00B10C01" w:rsidP="00B1038B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B1038B">
        <w:rPr>
          <w:rFonts w:ascii="Times New Roman" w:hAnsi="Times New Roman" w:cs="Times New Roman"/>
          <w:sz w:val="24"/>
          <w:szCs w:val="24"/>
        </w:rPr>
        <w:t>Kanaoka</w:t>
      </w:r>
      <w:proofErr w:type="spellEnd"/>
      <w:r w:rsidRPr="00B1038B">
        <w:rPr>
          <w:rFonts w:ascii="Times New Roman" w:hAnsi="Times New Roman" w:cs="Times New Roman"/>
          <w:sz w:val="24"/>
          <w:szCs w:val="24"/>
        </w:rPr>
        <w:t xml:space="preserve">, Y. (2009). </w:t>
      </w:r>
      <w:r w:rsidRPr="00B1038B">
        <w:rPr>
          <w:rFonts w:ascii="Times New Roman" w:hAnsi="Times New Roman" w:cs="Times New Roman"/>
          <w:i/>
          <w:sz w:val="24"/>
          <w:szCs w:val="24"/>
        </w:rPr>
        <w:t>Academic listening encounters</w:t>
      </w:r>
      <w:r w:rsidRPr="00B1038B">
        <w:rPr>
          <w:rFonts w:ascii="Times New Roman" w:hAnsi="Times New Roman" w:cs="Times New Roman"/>
          <w:sz w:val="24"/>
          <w:szCs w:val="24"/>
        </w:rPr>
        <w:t>. Cambridge University Press.</w:t>
      </w:r>
    </w:p>
    <w:p w14:paraId="011F1314" w14:textId="77777777" w:rsidR="00B1038B" w:rsidRPr="00B1038B" w:rsidRDefault="00B1038B" w:rsidP="00B1038B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8232F91" w14:textId="15624A78" w:rsidR="00CB73C5" w:rsidRPr="00CB73C5" w:rsidRDefault="00CB73C5" w:rsidP="00B1038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CB73C5">
        <w:rPr>
          <w:rFonts w:ascii="Times New Roman" w:eastAsia="Times New Roman" w:hAnsi="Times New Roman" w:cs="Times New Roman"/>
          <w:sz w:val="24"/>
          <w:szCs w:val="24"/>
        </w:rPr>
        <w:t>Kavak, V. İ., &amp;</w:t>
      </w:r>
      <w:r w:rsidRPr="00B103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038B">
        <w:rPr>
          <w:rFonts w:ascii="Times New Roman" w:eastAsia="Times New Roman" w:hAnsi="Times New Roman" w:cs="Times New Roman"/>
          <w:sz w:val="24"/>
          <w:szCs w:val="24"/>
        </w:rPr>
        <w:t>Kirkgoz</w:t>
      </w:r>
      <w:proofErr w:type="spellEnd"/>
      <w:r w:rsidRPr="00B1038B">
        <w:rPr>
          <w:rFonts w:ascii="Times New Roman" w:eastAsia="Times New Roman" w:hAnsi="Times New Roman" w:cs="Times New Roman"/>
          <w:sz w:val="24"/>
          <w:szCs w:val="24"/>
        </w:rPr>
        <w:t xml:space="preserve">, Y. </w:t>
      </w:r>
      <w:r w:rsidRPr="00CB73C5">
        <w:rPr>
          <w:rFonts w:ascii="Times New Roman" w:eastAsia="Times New Roman" w:hAnsi="Times New Roman" w:cs="Times New Roman"/>
          <w:sz w:val="24"/>
          <w:szCs w:val="24"/>
        </w:rPr>
        <w:t xml:space="preserve">(2022). Bringing lecturing back to life: An interactive perspective into university literature classes. </w:t>
      </w:r>
      <w:r w:rsidRPr="00CB73C5">
        <w:rPr>
          <w:rFonts w:ascii="Times New Roman" w:eastAsia="Times New Roman" w:hAnsi="Times New Roman" w:cs="Times New Roman"/>
          <w:i/>
          <w:iCs/>
          <w:sz w:val="24"/>
          <w:szCs w:val="24"/>
        </w:rPr>
        <w:t>The Literacy Trek</w:t>
      </w:r>
      <w:r w:rsidRPr="00CB73C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B73C5">
        <w:rPr>
          <w:rFonts w:ascii="Times New Roman" w:eastAsia="Times New Roman" w:hAnsi="Times New Roman" w:cs="Times New Roman"/>
          <w:i/>
          <w:iCs/>
          <w:sz w:val="24"/>
          <w:szCs w:val="24"/>
        </w:rPr>
        <w:t>8</w:t>
      </w:r>
      <w:r w:rsidRPr="00CB73C5">
        <w:rPr>
          <w:rFonts w:ascii="Times New Roman" w:eastAsia="Times New Roman" w:hAnsi="Times New Roman" w:cs="Times New Roman"/>
          <w:sz w:val="24"/>
          <w:szCs w:val="24"/>
        </w:rPr>
        <w:t>(1), 1-30.</w:t>
      </w:r>
    </w:p>
    <w:p w14:paraId="47E63A9D" w14:textId="77777777" w:rsidR="00CB73C5" w:rsidRPr="00B1038B" w:rsidRDefault="00CB73C5" w:rsidP="00B1038B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188B30F6" w14:textId="77777777" w:rsidR="00B44D43" w:rsidRPr="00B1038B" w:rsidRDefault="00184E69" w:rsidP="00B1038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1038B">
        <w:rPr>
          <w:rFonts w:ascii="Times New Roman" w:eastAsia="Times New Roman" w:hAnsi="Times New Roman" w:cs="Times New Roman"/>
          <w:sz w:val="24"/>
          <w:szCs w:val="24"/>
        </w:rPr>
        <w:t>Khuwaileh</w:t>
      </w:r>
      <w:proofErr w:type="spellEnd"/>
      <w:r w:rsidRPr="00B1038B">
        <w:rPr>
          <w:rFonts w:ascii="Times New Roman" w:eastAsia="Times New Roman" w:hAnsi="Times New Roman" w:cs="Times New Roman"/>
          <w:sz w:val="24"/>
          <w:szCs w:val="24"/>
        </w:rPr>
        <w:t xml:space="preserve">, A. A. (1999). The role of chunks, </w:t>
      </w:r>
      <w:proofErr w:type="gramStart"/>
      <w:r w:rsidRPr="00B1038B">
        <w:rPr>
          <w:rFonts w:ascii="Times New Roman" w:eastAsia="Times New Roman" w:hAnsi="Times New Roman" w:cs="Times New Roman"/>
          <w:sz w:val="24"/>
          <w:szCs w:val="24"/>
        </w:rPr>
        <w:t>phrases</w:t>
      </w:r>
      <w:proofErr w:type="gramEnd"/>
      <w:r w:rsidRPr="00B1038B">
        <w:rPr>
          <w:rFonts w:ascii="Times New Roman" w:eastAsia="Times New Roman" w:hAnsi="Times New Roman" w:cs="Times New Roman"/>
          <w:sz w:val="24"/>
          <w:szCs w:val="24"/>
        </w:rPr>
        <w:t xml:space="preserve"> and body language in understanding </w:t>
      </w:r>
      <w:proofErr w:type="spellStart"/>
      <w:r w:rsidRPr="00B1038B">
        <w:rPr>
          <w:rFonts w:ascii="Times New Roman" w:eastAsia="Times New Roman" w:hAnsi="Times New Roman" w:cs="Times New Roman"/>
          <w:sz w:val="24"/>
          <w:szCs w:val="24"/>
        </w:rPr>
        <w:t>co-ordinated</w:t>
      </w:r>
      <w:proofErr w:type="spellEnd"/>
      <w:r w:rsidRPr="00B1038B">
        <w:rPr>
          <w:rFonts w:ascii="Times New Roman" w:eastAsia="Times New Roman" w:hAnsi="Times New Roman" w:cs="Times New Roman"/>
          <w:sz w:val="24"/>
          <w:szCs w:val="24"/>
        </w:rPr>
        <w:t xml:space="preserve"> academic lectures. </w:t>
      </w:r>
      <w:r w:rsidRPr="00B1038B">
        <w:rPr>
          <w:rFonts w:ascii="Times New Roman" w:eastAsia="Times New Roman" w:hAnsi="Times New Roman" w:cs="Times New Roman"/>
          <w:i/>
          <w:iCs/>
          <w:sz w:val="24"/>
          <w:szCs w:val="24"/>
        </w:rPr>
        <w:t>System</w:t>
      </w:r>
      <w:r w:rsidRPr="00B1038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1038B">
        <w:rPr>
          <w:rFonts w:ascii="Times New Roman" w:eastAsia="Times New Roman" w:hAnsi="Times New Roman" w:cs="Times New Roman"/>
          <w:i/>
          <w:iCs/>
          <w:sz w:val="24"/>
          <w:szCs w:val="24"/>
        </w:rPr>
        <w:t>27</w:t>
      </w:r>
      <w:r w:rsidRPr="00B1038B">
        <w:rPr>
          <w:rFonts w:ascii="Times New Roman" w:eastAsia="Times New Roman" w:hAnsi="Times New Roman" w:cs="Times New Roman"/>
          <w:sz w:val="24"/>
          <w:szCs w:val="24"/>
        </w:rPr>
        <w:t>(2), 249-260.</w:t>
      </w:r>
    </w:p>
    <w:p w14:paraId="2EE1FC0D" w14:textId="77777777" w:rsidR="002E0514" w:rsidRPr="00B1038B" w:rsidRDefault="002E0514" w:rsidP="00B1038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2E8F386B" w14:textId="119FA7D0" w:rsidR="002E0514" w:rsidRPr="00B1038B" w:rsidRDefault="002E0514" w:rsidP="00B1038B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B1038B">
        <w:rPr>
          <w:rFonts w:ascii="Times New Roman" w:hAnsi="Times New Roman" w:cs="Times New Roman"/>
          <w:sz w:val="24"/>
          <w:szCs w:val="24"/>
        </w:rPr>
        <w:t xml:space="preserve">Kim, K., Turner, S. A., &amp; Perez-Quinones, M. A. (2009). Requirements for electronic note-taking systems: A field study of </w:t>
      </w:r>
      <w:proofErr w:type="gramStart"/>
      <w:r w:rsidRPr="00B1038B">
        <w:rPr>
          <w:rFonts w:ascii="Times New Roman" w:hAnsi="Times New Roman" w:cs="Times New Roman"/>
          <w:sz w:val="24"/>
          <w:szCs w:val="24"/>
        </w:rPr>
        <w:t>note-taking</w:t>
      </w:r>
      <w:proofErr w:type="gramEnd"/>
      <w:r w:rsidRPr="00B1038B">
        <w:rPr>
          <w:rFonts w:ascii="Times New Roman" w:hAnsi="Times New Roman" w:cs="Times New Roman"/>
          <w:sz w:val="24"/>
          <w:szCs w:val="24"/>
        </w:rPr>
        <w:t xml:space="preserve"> in university classrooms. </w:t>
      </w:r>
      <w:r w:rsidRPr="00B1038B">
        <w:rPr>
          <w:rFonts w:ascii="Times New Roman" w:hAnsi="Times New Roman" w:cs="Times New Roman"/>
          <w:i/>
          <w:sz w:val="24"/>
          <w:szCs w:val="24"/>
        </w:rPr>
        <w:t>Education and Information Technologies, 14</w:t>
      </w:r>
      <w:r w:rsidRPr="00B1038B">
        <w:rPr>
          <w:rFonts w:ascii="Times New Roman" w:hAnsi="Times New Roman" w:cs="Times New Roman"/>
          <w:sz w:val="24"/>
          <w:szCs w:val="24"/>
        </w:rPr>
        <w:t>(3), 255-283.</w:t>
      </w:r>
    </w:p>
    <w:p w14:paraId="72B6D1CE" w14:textId="7662E17E" w:rsidR="00203B16" w:rsidRPr="00B1038B" w:rsidRDefault="00203B16" w:rsidP="00B1038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B1038B">
        <w:rPr>
          <w:rFonts w:ascii="Times New Roman" w:eastAsia="Times New Roman" w:hAnsi="Times New Roman" w:cs="Times New Roman"/>
          <w:sz w:val="24"/>
          <w:szCs w:val="24"/>
        </w:rPr>
        <w:t xml:space="preserve">Klassen, R. G. </w:t>
      </w:r>
      <w:r w:rsidRPr="004B54D5">
        <w:rPr>
          <w:rFonts w:ascii="Times New Roman" w:eastAsia="Times New Roman" w:hAnsi="Times New Roman" w:cs="Times New Roman"/>
          <w:sz w:val="24"/>
          <w:szCs w:val="24"/>
        </w:rPr>
        <w:t xml:space="preserve">(2008). </w:t>
      </w:r>
      <w:r w:rsidRPr="00B1038B">
        <w:rPr>
          <w:rFonts w:ascii="Times New Roman" w:eastAsia="Times New Roman" w:hAnsi="Times New Roman" w:cs="Times New Roman"/>
          <w:sz w:val="24"/>
          <w:szCs w:val="24"/>
        </w:rPr>
        <w:t>Preparing lecturers for English- medium instruction. In R. Wilkinson &amp; V. Zegers (Eds.),</w:t>
      </w:r>
      <w:r w:rsidRPr="004B54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54D5">
        <w:rPr>
          <w:rFonts w:ascii="Times New Roman" w:eastAsia="Times New Roman" w:hAnsi="Times New Roman" w:cs="Times New Roman"/>
          <w:i/>
          <w:iCs/>
          <w:sz w:val="24"/>
          <w:szCs w:val="24"/>
        </w:rPr>
        <w:t>Realizing content and language integration in higher education</w:t>
      </w:r>
      <w:r w:rsidRPr="00B1038B">
        <w:rPr>
          <w:rFonts w:ascii="Times New Roman" w:eastAsia="Times New Roman" w:hAnsi="Times New Roman" w:cs="Times New Roman"/>
          <w:sz w:val="24"/>
          <w:szCs w:val="24"/>
        </w:rPr>
        <w:t xml:space="preserve"> (pp.</w:t>
      </w:r>
      <w:r w:rsidRPr="004B54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1038B">
        <w:rPr>
          <w:rFonts w:ascii="Times New Roman" w:eastAsia="Times New Roman" w:hAnsi="Times New Roman" w:cs="Times New Roman"/>
          <w:sz w:val="24"/>
          <w:szCs w:val="24"/>
        </w:rPr>
        <w:t>32-42)</w:t>
      </w:r>
      <w:r w:rsidRPr="004B54D5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1038B">
        <w:rPr>
          <w:rFonts w:ascii="Times New Roman" w:eastAsia="Times New Roman" w:hAnsi="Times New Roman" w:cs="Times New Roman"/>
          <w:sz w:val="24"/>
          <w:szCs w:val="24"/>
        </w:rPr>
        <w:t xml:space="preserve"> Maastricht University Press.  </w:t>
      </w:r>
    </w:p>
    <w:p w14:paraId="6A73C53F" w14:textId="77777777" w:rsidR="00851AE1" w:rsidRPr="00B1038B" w:rsidRDefault="00851AE1" w:rsidP="00B1038B">
      <w:pPr>
        <w:tabs>
          <w:tab w:val="left" w:pos="936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47743577" w14:textId="0199202B" w:rsidR="0086678C" w:rsidRPr="00B1038B" w:rsidRDefault="0086678C" w:rsidP="00B1038B">
      <w:pPr>
        <w:tabs>
          <w:tab w:val="left" w:pos="936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B1038B">
        <w:rPr>
          <w:rFonts w:ascii="Times New Roman" w:hAnsi="Times New Roman" w:cs="Times New Roman"/>
          <w:sz w:val="24"/>
          <w:szCs w:val="24"/>
        </w:rPr>
        <w:lastRenderedPageBreak/>
        <w:t xml:space="preserve">Kobayashi, K. (2006). Combined effects of note taking/-reviewing on learning and the enhancement through interventions: A meta-analytic review. </w:t>
      </w:r>
      <w:r w:rsidRPr="00B1038B">
        <w:rPr>
          <w:rFonts w:ascii="Times New Roman" w:hAnsi="Times New Roman" w:cs="Times New Roman"/>
          <w:i/>
          <w:sz w:val="24"/>
          <w:szCs w:val="24"/>
        </w:rPr>
        <w:t>Educational Psychology, 26</w:t>
      </w:r>
      <w:r w:rsidRPr="00B1038B">
        <w:rPr>
          <w:rFonts w:ascii="Times New Roman" w:hAnsi="Times New Roman" w:cs="Times New Roman"/>
          <w:sz w:val="24"/>
          <w:szCs w:val="24"/>
        </w:rPr>
        <w:t>(3), 459–477.</w:t>
      </w:r>
    </w:p>
    <w:p w14:paraId="5033F2D7" w14:textId="77777777" w:rsidR="00B44D43" w:rsidRPr="00B1038B" w:rsidRDefault="00B44D43" w:rsidP="00B1038B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73F80F6C" w14:textId="77777777" w:rsidR="00B44D43" w:rsidRPr="00B1038B" w:rsidRDefault="00B44D43" w:rsidP="00B1038B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B1038B">
        <w:rPr>
          <w:rFonts w:ascii="Times New Roman" w:hAnsi="Times New Roman" w:cs="Times New Roman"/>
          <w:sz w:val="24"/>
          <w:szCs w:val="24"/>
        </w:rPr>
        <w:t xml:space="preserve">Ladas, H. S. (1980). Note-taking on lectures: An information-processing approach. </w:t>
      </w:r>
      <w:r w:rsidRPr="00B1038B">
        <w:rPr>
          <w:rFonts w:ascii="Times New Roman" w:hAnsi="Times New Roman" w:cs="Times New Roman"/>
          <w:i/>
          <w:iCs/>
          <w:sz w:val="24"/>
          <w:szCs w:val="24"/>
        </w:rPr>
        <w:t>Educational Psychologist, 15</w:t>
      </w:r>
      <w:r w:rsidRPr="00B1038B">
        <w:rPr>
          <w:rFonts w:ascii="Times New Roman" w:hAnsi="Times New Roman" w:cs="Times New Roman"/>
          <w:sz w:val="24"/>
          <w:szCs w:val="24"/>
        </w:rPr>
        <w:t>, 44-53.</w:t>
      </w:r>
    </w:p>
    <w:p w14:paraId="0E74A2F7" w14:textId="2244429E" w:rsidR="00A97049" w:rsidRPr="00B1038B" w:rsidRDefault="00A97049" w:rsidP="00B1038B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B1038B">
        <w:rPr>
          <w:rFonts w:ascii="Times New Roman" w:hAnsi="Times New Roman" w:cs="Times New Roman"/>
          <w:sz w:val="24"/>
          <w:szCs w:val="24"/>
        </w:rPr>
        <w:t xml:space="preserve">Lambert, C. (2012, March-April). Twilight of the lecture. </w:t>
      </w:r>
      <w:r w:rsidRPr="00B1038B">
        <w:rPr>
          <w:rFonts w:ascii="Times New Roman" w:hAnsi="Times New Roman" w:cs="Times New Roman"/>
          <w:i/>
          <w:sz w:val="24"/>
          <w:szCs w:val="24"/>
        </w:rPr>
        <w:t>Harvard Magazine</w:t>
      </w:r>
      <w:r w:rsidRPr="00B1038B">
        <w:rPr>
          <w:rFonts w:ascii="Times New Roman" w:hAnsi="Times New Roman" w:cs="Times New Roman"/>
          <w:sz w:val="24"/>
          <w:szCs w:val="24"/>
        </w:rPr>
        <w:t xml:space="preserve">. </w:t>
      </w:r>
      <w:hyperlink r:id="rId8" w:history="1">
        <w:r w:rsidRPr="00B1038B">
          <w:rPr>
            <w:rStyle w:val="Hyperlink"/>
            <w:rFonts w:ascii="Times New Roman" w:hAnsi="Times New Roman" w:cs="Times New Roman"/>
            <w:sz w:val="24"/>
            <w:szCs w:val="24"/>
          </w:rPr>
          <w:t>http://harvardmagazine.com/2012/03/twilight-of-the-lecture</w:t>
        </w:r>
      </w:hyperlink>
      <w:r w:rsidRPr="00B1038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9C939B" w14:textId="77777777" w:rsidR="00D13AF3" w:rsidRPr="00B1038B" w:rsidRDefault="00D13AF3" w:rsidP="00B1038B">
      <w:pPr>
        <w:spacing w:before="100" w:beforeAutospacing="1" w:after="100" w:afterAutospacing="1" w:line="240" w:lineRule="auto"/>
        <w:ind w:left="720" w:hanging="720"/>
        <w:rPr>
          <w:rFonts w:ascii="Times New Roman" w:eastAsia="Times New Roman" w:hAnsi="Times New Roman" w:cs="Times New Roman"/>
          <w:iCs/>
          <w:sz w:val="24"/>
          <w:szCs w:val="24"/>
        </w:rPr>
      </w:pPr>
      <w:proofErr w:type="spellStart"/>
      <w:r w:rsidRPr="00B1038B">
        <w:rPr>
          <w:rFonts w:ascii="Times New Roman" w:eastAsia="Times New Roman" w:hAnsi="Times New Roman" w:cs="Times New Roman"/>
          <w:iCs/>
          <w:sz w:val="24"/>
          <w:szCs w:val="24"/>
        </w:rPr>
        <w:t>Lebauer</w:t>
      </w:r>
      <w:proofErr w:type="spellEnd"/>
      <w:r w:rsidRPr="00B1038B">
        <w:rPr>
          <w:rFonts w:ascii="Times New Roman" w:eastAsia="Times New Roman" w:hAnsi="Times New Roman" w:cs="Times New Roman"/>
          <w:iCs/>
          <w:sz w:val="24"/>
          <w:szCs w:val="24"/>
        </w:rPr>
        <w:t xml:space="preserve">, R. (1984). Using lecture transcripts in EAP lecture comprehension courses. </w:t>
      </w:r>
      <w:r w:rsidRPr="00B1038B">
        <w:rPr>
          <w:rFonts w:ascii="Times New Roman" w:eastAsia="Times New Roman" w:hAnsi="Times New Roman" w:cs="Times New Roman"/>
          <w:i/>
          <w:iCs/>
          <w:sz w:val="24"/>
          <w:szCs w:val="24"/>
        </w:rPr>
        <w:t>TESOL Quarterly, 18</w:t>
      </w:r>
      <w:r w:rsidRPr="00B1038B">
        <w:rPr>
          <w:rFonts w:ascii="Times New Roman" w:eastAsia="Times New Roman" w:hAnsi="Times New Roman" w:cs="Times New Roman"/>
          <w:iCs/>
          <w:sz w:val="24"/>
          <w:szCs w:val="24"/>
        </w:rPr>
        <w:t>(1), 41-54.</w:t>
      </w:r>
    </w:p>
    <w:p w14:paraId="30D76BCA" w14:textId="77777777" w:rsidR="00790D80" w:rsidRPr="00B1038B" w:rsidRDefault="00790D80" w:rsidP="00B1038B">
      <w:pPr>
        <w:spacing w:before="100" w:beforeAutospacing="1" w:after="100" w:afterAutospacing="1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B1038B">
        <w:rPr>
          <w:rFonts w:ascii="Times New Roman" w:eastAsia="Times New Roman" w:hAnsi="Times New Roman" w:cs="Times New Roman"/>
          <w:iCs/>
          <w:sz w:val="24"/>
          <w:szCs w:val="24"/>
        </w:rPr>
        <w:t xml:space="preserve">Lessard-Clouston, M. (2009). </w:t>
      </w:r>
      <w:r w:rsidRPr="00B1038B">
        <w:rPr>
          <w:rFonts w:ascii="Times New Roman" w:eastAsia="Times New Roman" w:hAnsi="Times New Roman" w:cs="Times New Roman"/>
          <w:sz w:val="24"/>
          <w:szCs w:val="24"/>
        </w:rPr>
        <w:t xml:space="preserve">Definitions in theology lectures: Implications for vocabulary learning. </w:t>
      </w:r>
      <w:r w:rsidRPr="00B1038B">
        <w:rPr>
          <w:rFonts w:ascii="Times New Roman" w:eastAsia="Times New Roman" w:hAnsi="Times New Roman" w:cs="Times New Roman"/>
          <w:i/>
          <w:iCs/>
          <w:sz w:val="24"/>
          <w:szCs w:val="24"/>
        </w:rPr>
        <w:t>Asian ESP Journal</w:t>
      </w:r>
      <w:r w:rsidRPr="00B1038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1038B">
        <w:rPr>
          <w:rFonts w:ascii="Times New Roman" w:eastAsia="Times New Roman" w:hAnsi="Times New Roman" w:cs="Times New Roman"/>
          <w:i/>
          <w:iCs/>
          <w:sz w:val="24"/>
          <w:szCs w:val="24"/>
        </w:rPr>
        <w:t>5</w:t>
      </w:r>
      <w:r w:rsidRPr="00B1038B">
        <w:rPr>
          <w:rFonts w:ascii="Times New Roman" w:eastAsia="Times New Roman" w:hAnsi="Times New Roman" w:cs="Times New Roman"/>
          <w:sz w:val="24"/>
          <w:szCs w:val="24"/>
        </w:rPr>
        <w:t>(1), 7-22.</w:t>
      </w:r>
    </w:p>
    <w:p w14:paraId="7D463CD8" w14:textId="77777777" w:rsidR="00D62B24" w:rsidRPr="00B1038B" w:rsidRDefault="00790D80" w:rsidP="00B1038B">
      <w:pPr>
        <w:spacing w:before="100" w:beforeAutospacing="1" w:after="100" w:afterAutospacing="1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B1038B">
        <w:rPr>
          <w:rFonts w:ascii="Times New Roman" w:eastAsia="Times New Roman" w:hAnsi="Times New Roman" w:cs="Times New Roman"/>
          <w:iCs/>
          <w:sz w:val="24"/>
          <w:szCs w:val="24"/>
        </w:rPr>
        <w:t xml:space="preserve">Lessard-Clouston, M. (2010). </w:t>
      </w:r>
      <w:r w:rsidRPr="00B1038B">
        <w:rPr>
          <w:rFonts w:ascii="Times New Roman" w:eastAsia="Times New Roman" w:hAnsi="Times New Roman" w:cs="Times New Roman"/>
          <w:sz w:val="24"/>
          <w:szCs w:val="24"/>
        </w:rPr>
        <w:t xml:space="preserve">Theology lectures as lexical environments: A case study of technical vocabulary use. </w:t>
      </w:r>
      <w:r w:rsidRPr="00B1038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English for Academic Purposes</w:t>
      </w:r>
      <w:r w:rsidRPr="00B1038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1038B">
        <w:rPr>
          <w:rFonts w:ascii="Times New Roman" w:eastAsia="Times New Roman" w:hAnsi="Times New Roman" w:cs="Times New Roman"/>
          <w:i/>
          <w:iCs/>
          <w:sz w:val="24"/>
          <w:szCs w:val="24"/>
        </w:rPr>
        <w:t>9</w:t>
      </w:r>
      <w:r w:rsidRPr="00B1038B">
        <w:rPr>
          <w:rFonts w:ascii="Times New Roman" w:eastAsia="Times New Roman" w:hAnsi="Times New Roman" w:cs="Times New Roman"/>
          <w:sz w:val="24"/>
          <w:szCs w:val="24"/>
        </w:rPr>
        <w:t>, 308-321.</w:t>
      </w:r>
    </w:p>
    <w:p w14:paraId="4A4BAB14" w14:textId="759C03AF" w:rsidR="00D62B24" w:rsidRPr="00D62B24" w:rsidRDefault="00D62B24" w:rsidP="00B1038B">
      <w:pPr>
        <w:spacing w:before="100" w:beforeAutospacing="1" w:after="100" w:afterAutospacing="1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D62B24">
        <w:rPr>
          <w:rFonts w:ascii="Times New Roman" w:eastAsia="Times New Roman" w:hAnsi="Times New Roman" w:cs="Times New Roman"/>
          <w:sz w:val="24"/>
          <w:szCs w:val="24"/>
        </w:rPr>
        <w:t xml:space="preserve">Liu, T. C., Lin, Y. C., Gao, Y., Yeh, S. C., &amp; </w:t>
      </w:r>
      <w:proofErr w:type="spellStart"/>
      <w:r w:rsidRPr="00D62B24">
        <w:rPr>
          <w:rFonts w:ascii="Times New Roman" w:eastAsia="Times New Roman" w:hAnsi="Times New Roman" w:cs="Times New Roman"/>
          <w:sz w:val="24"/>
          <w:szCs w:val="24"/>
        </w:rPr>
        <w:t>Kalyuga</w:t>
      </w:r>
      <w:proofErr w:type="spellEnd"/>
      <w:r w:rsidRPr="00D62B24">
        <w:rPr>
          <w:rFonts w:ascii="Times New Roman" w:eastAsia="Times New Roman" w:hAnsi="Times New Roman" w:cs="Times New Roman"/>
          <w:sz w:val="24"/>
          <w:szCs w:val="24"/>
        </w:rPr>
        <w:t xml:space="preserve">, S. (2015). Does the redundancy effect exist in electronic slideshow assisted </w:t>
      </w:r>
      <w:proofErr w:type="gramStart"/>
      <w:r w:rsidRPr="00D62B24">
        <w:rPr>
          <w:rFonts w:ascii="Times New Roman" w:eastAsia="Times New Roman" w:hAnsi="Times New Roman" w:cs="Times New Roman"/>
          <w:sz w:val="24"/>
          <w:szCs w:val="24"/>
        </w:rPr>
        <w:t>lecturing?.</w:t>
      </w:r>
      <w:proofErr w:type="gramEnd"/>
      <w:r w:rsidRPr="00D62B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62B24">
        <w:rPr>
          <w:rFonts w:ascii="Times New Roman" w:eastAsia="Times New Roman" w:hAnsi="Times New Roman" w:cs="Times New Roman"/>
          <w:i/>
          <w:iCs/>
          <w:sz w:val="24"/>
          <w:szCs w:val="24"/>
        </w:rPr>
        <w:t>Computers &amp; Education</w:t>
      </w:r>
      <w:r w:rsidRPr="00D62B2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62B24">
        <w:rPr>
          <w:rFonts w:ascii="Times New Roman" w:eastAsia="Times New Roman" w:hAnsi="Times New Roman" w:cs="Times New Roman"/>
          <w:i/>
          <w:iCs/>
          <w:sz w:val="24"/>
          <w:szCs w:val="24"/>
        </w:rPr>
        <w:t>88</w:t>
      </w:r>
      <w:r w:rsidRPr="00D62B24">
        <w:rPr>
          <w:rFonts w:ascii="Times New Roman" w:eastAsia="Times New Roman" w:hAnsi="Times New Roman" w:cs="Times New Roman"/>
          <w:sz w:val="24"/>
          <w:szCs w:val="24"/>
        </w:rPr>
        <w:t>, 303-314.</w:t>
      </w:r>
    </w:p>
    <w:p w14:paraId="1B8C2169" w14:textId="4B3B2EE9" w:rsidR="00881684" w:rsidRPr="00B1038B" w:rsidRDefault="00881684" w:rsidP="00B1038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B1038B">
        <w:rPr>
          <w:rFonts w:ascii="Times New Roman" w:eastAsia="Times New Roman" w:hAnsi="Times New Roman" w:cs="Times New Roman"/>
          <w:sz w:val="24"/>
          <w:szCs w:val="24"/>
        </w:rPr>
        <w:t xml:space="preserve">Locke, E. A. (1977). An empirical study of lecture note taking among college students. </w:t>
      </w:r>
      <w:r w:rsidRPr="00B1038B">
        <w:rPr>
          <w:rFonts w:ascii="Times New Roman" w:eastAsia="Times New Roman" w:hAnsi="Times New Roman" w:cs="Times New Roman"/>
          <w:i/>
          <w:iCs/>
          <w:sz w:val="24"/>
          <w:szCs w:val="24"/>
        </w:rPr>
        <w:t>The Journal of Educational Research</w:t>
      </w:r>
      <w:r w:rsidRPr="00B1038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1038B">
        <w:rPr>
          <w:rFonts w:ascii="Times New Roman" w:eastAsia="Times New Roman" w:hAnsi="Times New Roman" w:cs="Times New Roman"/>
          <w:i/>
          <w:iCs/>
          <w:sz w:val="24"/>
          <w:szCs w:val="24"/>
        </w:rPr>
        <w:t>71</w:t>
      </w:r>
      <w:r w:rsidRPr="00B1038B">
        <w:rPr>
          <w:rFonts w:ascii="Times New Roman" w:eastAsia="Times New Roman" w:hAnsi="Times New Roman" w:cs="Times New Roman"/>
          <w:sz w:val="24"/>
          <w:szCs w:val="24"/>
        </w:rPr>
        <w:t>(2), 93-99.</w:t>
      </w:r>
    </w:p>
    <w:p w14:paraId="731CCEC0" w14:textId="77777777" w:rsidR="00881684" w:rsidRPr="00B1038B" w:rsidRDefault="00881684" w:rsidP="00B1038B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15E68020" w14:textId="2FBC5B2D" w:rsidR="00884FB5" w:rsidRPr="00B1038B" w:rsidRDefault="00884FB5" w:rsidP="00B1038B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B1038B">
        <w:rPr>
          <w:rFonts w:ascii="Times New Roman" w:hAnsi="Times New Roman" w:cs="Times New Roman"/>
          <w:sz w:val="24"/>
          <w:szCs w:val="24"/>
        </w:rPr>
        <w:t xml:space="preserve">Lynch, T. (2006). Academic listening: Marrying top and bottom. In E. </w:t>
      </w:r>
      <w:proofErr w:type="spellStart"/>
      <w:r w:rsidRPr="00B1038B">
        <w:rPr>
          <w:rFonts w:ascii="Times New Roman" w:hAnsi="Times New Roman" w:cs="Times New Roman"/>
          <w:sz w:val="24"/>
          <w:szCs w:val="24"/>
        </w:rPr>
        <w:t>Usó</w:t>
      </w:r>
      <w:proofErr w:type="spellEnd"/>
      <w:r w:rsidRPr="00B1038B">
        <w:rPr>
          <w:rFonts w:ascii="Times New Roman" w:hAnsi="Times New Roman" w:cs="Times New Roman"/>
          <w:sz w:val="24"/>
          <w:szCs w:val="24"/>
        </w:rPr>
        <w:t>-Juan &amp; A. Martínez-</w:t>
      </w:r>
      <w:proofErr w:type="spellStart"/>
      <w:r w:rsidRPr="00B1038B">
        <w:rPr>
          <w:rFonts w:ascii="Times New Roman" w:hAnsi="Times New Roman" w:cs="Times New Roman"/>
          <w:sz w:val="24"/>
          <w:szCs w:val="24"/>
        </w:rPr>
        <w:t>Flor</w:t>
      </w:r>
      <w:proofErr w:type="spellEnd"/>
      <w:r w:rsidRPr="00B1038B">
        <w:rPr>
          <w:rFonts w:ascii="Times New Roman" w:hAnsi="Times New Roman" w:cs="Times New Roman"/>
          <w:sz w:val="24"/>
          <w:szCs w:val="24"/>
        </w:rPr>
        <w:t xml:space="preserve"> (Eds.), </w:t>
      </w:r>
      <w:r w:rsidRPr="00B1038B">
        <w:rPr>
          <w:rFonts w:ascii="Times New Roman" w:hAnsi="Times New Roman" w:cs="Times New Roman"/>
          <w:i/>
          <w:iCs/>
          <w:sz w:val="24"/>
          <w:szCs w:val="24"/>
        </w:rPr>
        <w:t>Current trends in learning and teaching the four skills within a communicative framework</w:t>
      </w:r>
      <w:r w:rsidRPr="00B1038B">
        <w:rPr>
          <w:rFonts w:ascii="Times New Roman" w:hAnsi="Times New Roman" w:cs="Times New Roman"/>
          <w:sz w:val="24"/>
          <w:szCs w:val="24"/>
        </w:rPr>
        <w:t xml:space="preserve"> (pp. 91-110). Mouton de Gruyter. </w:t>
      </w:r>
    </w:p>
    <w:p w14:paraId="3A51A016" w14:textId="687734F8" w:rsidR="00C06BEC" w:rsidRPr="00B1038B" w:rsidRDefault="00C06BEC" w:rsidP="00B1038B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40380B26" w14:textId="3A7012B2" w:rsidR="00C06BEC" w:rsidRPr="00B1038B" w:rsidRDefault="00C06BEC" w:rsidP="00B1038B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B1038B">
        <w:rPr>
          <w:rFonts w:ascii="Times New Roman" w:hAnsi="Times New Roman" w:cs="Times New Roman"/>
          <w:sz w:val="24"/>
          <w:szCs w:val="24"/>
        </w:rPr>
        <w:t xml:space="preserve">Maycock, K. W., &amp; Keating, J. G. (2017). The impact of an automated learning component against a traditional lecturing environment. </w:t>
      </w:r>
      <w:r w:rsidRPr="00B1038B">
        <w:rPr>
          <w:rFonts w:ascii="Times New Roman" w:hAnsi="Times New Roman" w:cs="Times New Roman"/>
          <w:i/>
          <w:iCs/>
          <w:sz w:val="24"/>
          <w:szCs w:val="24"/>
        </w:rPr>
        <w:t>Journal of Computer Assisted Learning</w:t>
      </w:r>
      <w:r w:rsidRPr="00B1038B">
        <w:rPr>
          <w:rFonts w:ascii="Times New Roman" w:hAnsi="Times New Roman" w:cs="Times New Roman"/>
          <w:sz w:val="24"/>
          <w:szCs w:val="24"/>
        </w:rPr>
        <w:t xml:space="preserve">, </w:t>
      </w:r>
      <w:r w:rsidRPr="00B1038B">
        <w:rPr>
          <w:rFonts w:ascii="Times New Roman" w:hAnsi="Times New Roman" w:cs="Times New Roman"/>
          <w:i/>
          <w:iCs/>
          <w:sz w:val="24"/>
          <w:szCs w:val="24"/>
        </w:rPr>
        <w:t>33</w:t>
      </w:r>
      <w:r w:rsidRPr="00B1038B">
        <w:rPr>
          <w:rFonts w:ascii="Times New Roman" w:hAnsi="Times New Roman" w:cs="Times New Roman"/>
          <w:sz w:val="24"/>
          <w:szCs w:val="24"/>
        </w:rPr>
        <w:t>(6), 597-605.</w:t>
      </w:r>
    </w:p>
    <w:p w14:paraId="7889F886" w14:textId="58BEF6C6" w:rsidR="00092FF3" w:rsidRPr="00B1038B" w:rsidRDefault="00092FF3" w:rsidP="00B1038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310DF228" w14:textId="18E99A46" w:rsidR="00092FF3" w:rsidRPr="00B1038B" w:rsidRDefault="00092FF3" w:rsidP="00B1038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B1038B">
        <w:rPr>
          <w:rFonts w:ascii="Times New Roman" w:hAnsi="Times New Roman" w:cs="Times New Roman"/>
          <w:sz w:val="24"/>
          <w:szCs w:val="24"/>
        </w:rPr>
        <w:t xml:space="preserve">Meguid, E. A., &amp; Collins, M. (2017). Students’ perceptions of lecturing approaches: traditional versus interactive teaching. </w:t>
      </w:r>
      <w:r w:rsidRPr="00B1038B">
        <w:rPr>
          <w:rFonts w:ascii="Times New Roman" w:hAnsi="Times New Roman" w:cs="Times New Roman"/>
          <w:i/>
          <w:iCs/>
          <w:sz w:val="24"/>
          <w:szCs w:val="24"/>
        </w:rPr>
        <w:t>Advances in Medical Education and Practice</w:t>
      </w:r>
      <w:r w:rsidRPr="00B1038B">
        <w:rPr>
          <w:rFonts w:ascii="Times New Roman" w:hAnsi="Times New Roman" w:cs="Times New Roman"/>
          <w:sz w:val="24"/>
          <w:szCs w:val="24"/>
        </w:rPr>
        <w:t xml:space="preserve">, </w:t>
      </w:r>
      <w:r w:rsidRPr="00B1038B">
        <w:rPr>
          <w:rFonts w:ascii="Times New Roman" w:hAnsi="Times New Roman" w:cs="Times New Roman"/>
          <w:i/>
          <w:iCs/>
          <w:sz w:val="24"/>
          <w:szCs w:val="24"/>
        </w:rPr>
        <w:t>8</w:t>
      </w:r>
      <w:r w:rsidRPr="00B1038B">
        <w:rPr>
          <w:rFonts w:ascii="Times New Roman" w:hAnsi="Times New Roman" w:cs="Times New Roman"/>
          <w:sz w:val="24"/>
          <w:szCs w:val="24"/>
        </w:rPr>
        <w:t>, 229.</w:t>
      </w:r>
    </w:p>
    <w:p w14:paraId="46CE19C6" w14:textId="77777777" w:rsidR="00693DF3" w:rsidRPr="00B1038B" w:rsidRDefault="00693DF3" w:rsidP="00B1038B">
      <w:pPr>
        <w:spacing w:before="100" w:beforeAutospacing="1" w:after="100" w:afterAutospacing="1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B1038B">
        <w:rPr>
          <w:rFonts w:ascii="Times New Roman" w:eastAsia="Times New Roman" w:hAnsi="Times New Roman" w:cs="Times New Roman"/>
          <w:sz w:val="24"/>
          <w:szCs w:val="24"/>
        </w:rPr>
        <w:t xml:space="preserve">Mendelsohn, D. (2002). The Lecture Buddy project: An experiment in EAP listening comprehension. </w:t>
      </w:r>
      <w:r w:rsidRPr="00B1038B">
        <w:rPr>
          <w:rFonts w:ascii="Times New Roman" w:eastAsia="Times New Roman" w:hAnsi="Times New Roman" w:cs="Times New Roman"/>
          <w:i/>
          <w:sz w:val="24"/>
          <w:szCs w:val="24"/>
        </w:rPr>
        <w:t>TESL Canada Journal, 20</w:t>
      </w:r>
      <w:r w:rsidRPr="00B1038B">
        <w:rPr>
          <w:rFonts w:ascii="Times New Roman" w:eastAsia="Times New Roman" w:hAnsi="Times New Roman" w:cs="Times New Roman"/>
          <w:sz w:val="24"/>
          <w:szCs w:val="24"/>
        </w:rPr>
        <w:t>, 64-73.</w:t>
      </w:r>
    </w:p>
    <w:p w14:paraId="6BBFAC13" w14:textId="0BF51409" w:rsidR="000E5939" w:rsidRPr="00B1038B" w:rsidRDefault="000E5939" w:rsidP="00B1038B">
      <w:pPr>
        <w:spacing w:before="100" w:beforeAutospacing="1" w:after="100" w:afterAutospacing="1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B1038B">
        <w:rPr>
          <w:rFonts w:ascii="Times New Roman" w:hAnsi="Times New Roman" w:cs="Times New Roman"/>
          <w:sz w:val="24"/>
          <w:szCs w:val="24"/>
        </w:rPr>
        <w:t xml:space="preserve">Miller, L. (2002). Towards a model for lecturing in a second language. </w:t>
      </w:r>
      <w:r w:rsidRPr="00B1038B">
        <w:rPr>
          <w:rFonts w:ascii="Times New Roman" w:hAnsi="Times New Roman" w:cs="Times New Roman"/>
          <w:i/>
          <w:iCs/>
          <w:sz w:val="24"/>
          <w:szCs w:val="24"/>
        </w:rPr>
        <w:t>Journal of English for Academic Purposes</w:t>
      </w:r>
      <w:r w:rsidRPr="00B1038B">
        <w:rPr>
          <w:rFonts w:ascii="Times New Roman" w:hAnsi="Times New Roman" w:cs="Times New Roman"/>
          <w:sz w:val="24"/>
          <w:szCs w:val="24"/>
        </w:rPr>
        <w:t xml:space="preserve">, </w:t>
      </w:r>
      <w:r w:rsidRPr="00B1038B">
        <w:rPr>
          <w:rFonts w:ascii="Times New Roman" w:hAnsi="Times New Roman" w:cs="Times New Roman"/>
          <w:i/>
          <w:iCs/>
          <w:sz w:val="24"/>
          <w:szCs w:val="24"/>
        </w:rPr>
        <w:t>1</w:t>
      </w:r>
      <w:r w:rsidRPr="00B1038B">
        <w:rPr>
          <w:rFonts w:ascii="Times New Roman" w:hAnsi="Times New Roman" w:cs="Times New Roman"/>
          <w:sz w:val="24"/>
          <w:szCs w:val="24"/>
        </w:rPr>
        <w:t>(2), 145</w:t>
      </w:r>
      <w:r w:rsidR="008042FD" w:rsidRPr="00B1038B">
        <w:rPr>
          <w:rFonts w:ascii="Times New Roman" w:hAnsi="Times New Roman" w:cs="Times New Roman"/>
          <w:sz w:val="24"/>
          <w:szCs w:val="24"/>
        </w:rPr>
        <w:t>-162.</w:t>
      </w:r>
    </w:p>
    <w:p w14:paraId="46B3783C" w14:textId="796CB663" w:rsidR="0087676A" w:rsidRPr="0087676A" w:rsidRDefault="0087676A" w:rsidP="00B1038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87676A">
        <w:rPr>
          <w:rFonts w:ascii="Times New Roman" w:eastAsia="Times New Roman" w:hAnsi="Times New Roman" w:cs="Times New Roman"/>
          <w:sz w:val="24"/>
          <w:szCs w:val="24"/>
        </w:rPr>
        <w:t xml:space="preserve">Miller, L. (2007). Issues in lecturing in a second language: </w:t>
      </w:r>
      <w:r w:rsidRPr="00B1038B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87676A">
        <w:rPr>
          <w:rFonts w:ascii="Times New Roman" w:eastAsia="Times New Roman" w:hAnsi="Times New Roman" w:cs="Times New Roman"/>
          <w:sz w:val="24"/>
          <w:szCs w:val="24"/>
        </w:rPr>
        <w:t xml:space="preserve">ecturer’s </w:t>
      </w:r>
      <w:proofErr w:type="spellStart"/>
      <w:r w:rsidRPr="0087676A">
        <w:rPr>
          <w:rFonts w:ascii="Times New Roman" w:eastAsia="Times New Roman" w:hAnsi="Times New Roman" w:cs="Times New Roman"/>
          <w:sz w:val="24"/>
          <w:szCs w:val="24"/>
        </w:rPr>
        <w:t>behaviour</w:t>
      </w:r>
      <w:proofErr w:type="spellEnd"/>
      <w:r w:rsidRPr="0087676A">
        <w:rPr>
          <w:rFonts w:ascii="Times New Roman" w:eastAsia="Times New Roman" w:hAnsi="Times New Roman" w:cs="Times New Roman"/>
          <w:sz w:val="24"/>
          <w:szCs w:val="24"/>
        </w:rPr>
        <w:t xml:space="preserve"> and students’ perceptions. </w:t>
      </w:r>
      <w:r w:rsidRPr="0087676A">
        <w:rPr>
          <w:rFonts w:ascii="Times New Roman" w:eastAsia="Times New Roman" w:hAnsi="Times New Roman" w:cs="Times New Roman"/>
          <w:i/>
          <w:iCs/>
          <w:sz w:val="24"/>
          <w:szCs w:val="24"/>
        </w:rPr>
        <w:t>Studies in Higher Education</w:t>
      </w:r>
      <w:r w:rsidRPr="0087676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87676A">
        <w:rPr>
          <w:rFonts w:ascii="Times New Roman" w:eastAsia="Times New Roman" w:hAnsi="Times New Roman" w:cs="Times New Roman"/>
          <w:i/>
          <w:iCs/>
          <w:sz w:val="24"/>
          <w:szCs w:val="24"/>
        </w:rPr>
        <w:t>32</w:t>
      </w:r>
      <w:r w:rsidRPr="0087676A">
        <w:rPr>
          <w:rFonts w:ascii="Times New Roman" w:eastAsia="Times New Roman" w:hAnsi="Times New Roman" w:cs="Times New Roman"/>
          <w:sz w:val="24"/>
          <w:szCs w:val="24"/>
        </w:rPr>
        <w:t>(6), 747-760.</w:t>
      </w:r>
    </w:p>
    <w:p w14:paraId="33394B5D" w14:textId="04AE7435" w:rsidR="005B46F6" w:rsidRPr="00B1038B" w:rsidRDefault="005B46F6" w:rsidP="00B1038B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r w:rsidRPr="00B1038B">
        <w:rPr>
          <w:rFonts w:ascii="Times New Roman" w:hAnsi="Times New Roman" w:cs="Times New Roman"/>
          <w:color w:val="000000"/>
          <w:sz w:val="24"/>
          <w:szCs w:val="24"/>
        </w:rPr>
        <w:t xml:space="preserve">Morell, T. (2004). Interactive lecture discourse for university EFL students. </w:t>
      </w:r>
      <w:r w:rsidRPr="00B1038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English for Specific Purposes, </w:t>
      </w:r>
      <w:r w:rsidRPr="00B1038B">
        <w:rPr>
          <w:rFonts w:ascii="Times New Roman" w:hAnsi="Times New Roman" w:cs="Times New Roman"/>
          <w:i/>
          <w:color w:val="000000"/>
          <w:sz w:val="24"/>
          <w:szCs w:val="24"/>
        </w:rPr>
        <w:t>23</w:t>
      </w:r>
      <w:r w:rsidRPr="00B1038B">
        <w:rPr>
          <w:rFonts w:ascii="Times New Roman" w:hAnsi="Times New Roman" w:cs="Times New Roman"/>
          <w:color w:val="000000"/>
          <w:sz w:val="24"/>
          <w:szCs w:val="24"/>
        </w:rPr>
        <w:t>, 325-338.</w:t>
      </w:r>
    </w:p>
    <w:p w14:paraId="380D0F5E" w14:textId="77777777" w:rsidR="005B46F6" w:rsidRPr="00B1038B" w:rsidRDefault="005B46F6" w:rsidP="00B1038B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14:paraId="68136828" w14:textId="77777777" w:rsidR="005B46F6" w:rsidRPr="00B1038B" w:rsidRDefault="005B46F6" w:rsidP="00B1038B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r w:rsidRPr="00B1038B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Morell, T. (2007). What enhances EFL students’ participation in lecture discourse? Student, </w:t>
      </w:r>
      <w:proofErr w:type="gramStart"/>
      <w:r w:rsidRPr="00B1038B">
        <w:rPr>
          <w:rFonts w:ascii="Times New Roman" w:hAnsi="Times New Roman" w:cs="Times New Roman"/>
          <w:color w:val="000000"/>
          <w:sz w:val="24"/>
          <w:szCs w:val="24"/>
        </w:rPr>
        <w:t>lecturer</w:t>
      </w:r>
      <w:proofErr w:type="gramEnd"/>
      <w:r w:rsidRPr="00B1038B">
        <w:rPr>
          <w:rFonts w:ascii="Times New Roman" w:hAnsi="Times New Roman" w:cs="Times New Roman"/>
          <w:color w:val="000000"/>
          <w:sz w:val="24"/>
          <w:szCs w:val="24"/>
        </w:rPr>
        <w:t xml:space="preserve"> and discourse perspectives.  </w:t>
      </w:r>
      <w:r w:rsidRPr="00B1038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Journal of English for Academic Purposes, </w:t>
      </w:r>
      <w:r w:rsidRPr="00B1038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6, </w:t>
      </w:r>
      <w:r w:rsidRPr="00B1038B">
        <w:rPr>
          <w:rFonts w:ascii="Times New Roman" w:hAnsi="Times New Roman" w:cs="Times New Roman"/>
          <w:color w:val="000000"/>
          <w:sz w:val="24"/>
          <w:szCs w:val="24"/>
        </w:rPr>
        <w:t>222-237.</w:t>
      </w:r>
    </w:p>
    <w:p w14:paraId="4B8FACA8" w14:textId="77777777" w:rsidR="002F5214" w:rsidRPr="00B1038B" w:rsidRDefault="002F5214" w:rsidP="00B1038B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14:paraId="61DF98F9" w14:textId="77777777" w:rsidR="002F5214" w:rsidRPr="00B1038B" w:rsidRDefault="002F5214" w:rsidP="00B1038B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B1038B">
        <w:rPr>
          <w:rFonts w:ascii="Times New Roman" w:hAnsi="Times New Roman" w:cs="Times New Roman"/>
          <w:sz w:val="24"/>
          <w:szCs w:val="24"/>
        </w:rPr>
        <w:t xml:space="preserve">Mueller, P. A., &amp; Oppenheimer, D. M. (2014). The pen is mightier than the keyboard: Advantages of longhand over laptop note taking. </w:t>
      </w:r>
      <w:r w:rsidRPr="00B1038B">
        <w:rPr>
          <w:rFonts w:ascii="Times New Roman" w:hAnsi="Times New Roman" w:cs="Times New Roman"/>
          <w:i/>
          <w:sz w:val="24"/>
          <w:szCs w:val="24"/>
        </w:rPr>
        <w:t>Psychological Science, 25</w:t>
      </w:r>
      <w:r w:rsidRPr="00B1038B">
        <w:rPr>
          <w:rFonts w:ascii="Times New Roman" w:hAnsi="Times New Roman" w:cs="Times New Roman"/>
          <w:sz w:val="24"/>
          <w:szCs w:val="24"/>
        </w:rPr>
        <w:t>(6), 1159-1168.</w:t>
      </w:r>
    </w:p>
    <w:p w14:paraId="59FC7088" w14:textId="77777777" w:rsidR="005B46F6" w:rsidRPr="00B1038B" w:rsidRDefault="005B46F6" w:rsidP="00B1038B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r w:rsidRPr="00B1038B">
        <w:rPr>
          <w:rFonts w:ascii="Times New Roman" w:hAnsi="Times New Roman" w:cs="Times New Roman"/>
          <w:color w:val="000000"/>
          <w:sz w:val="24"/>
          <w:szCs w:val="24"/>
        </w:rPr>
        <w:t xml:space="preserve">Mulligan, D., &amp; Kirkpatrick, A. (2000). How much do they understand? Lectures, </w:t>
      </w:r>
      <w:proofErr w:type="gramStart"/>
      <w:r w:rsidRPr="00B1038B">
        <w:rPr>
          <w:rFonts w:ascii="Times New Roman" w:hAnsi="Times New Roman" w:cs="Times New Roman"/>
          <w:color w:val="000000"/>
          <w:sz w:val="24"/>
          <w:szCs w:val="24"/>
        </w:rPr>
        <w:t>students</w:t>
      </w:r>
      <w:proofErr w:type="gramEnd"/>
      <w:r w:rsidRPr="00B1038B">
        <w:rPr>
          <w:rFonts w:ascii="Times New Roman" w:hAnsi="Times New Roman" w:cs="Times New Roman"/>
          <w:color w:val="000000"/>
          <w:sz w:val="24"/>
          <w:szCs w:val="24"/>
        </w:rPr>
        <w:t xml:space="preserve"> and comprehension. </w:t>
      </w:r>
      <w:r w:rsidRPr="00B1038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Higher Education Research and Development, </w:t>
      </w:r>
      <w:r w:rsidRPr="00B1038B">
        <w:rPr>
          <w:rFonts w:ascii="Times New Roman" w:hAnsi="Times New Roman" w:cs="Times New Roman"/>
          <w:i/>
          <w:color w:val="000000"/>
          <w:sz w:val="24"/>
          <w:szCs w:val="24"/>
        </w:rPr>
        <w:t>19</w:t>
      </w:r>
      <w:r w:rsidRPr="00B1038B">
        <w:rPr>
          <w:rFonts w:ascii="Times New Roman" w:hAnsi="Times New Roman" w:cs="Times New Roman"/>
          <w:color w:val="000000"/>
          <w:sz w:val="24"/>
          <w:szCs w:val="24"/>
        </w:rPr>
        <w:t>(3), 311-335.</w:t>
      </w:r>
    </w:p>
    <w:p w14:paraId="4475F6B6" w14:textId="77777777" w:rsidR="00261F24" w:rsidRPr="00B1038B" w:rsidRDefault="00261F24" w:rsidP="00B1038B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14:paraId="7C866DC5" w14:textId="77777777" w:rsidR="007C04EA" w:rsidRPr="00B1038B" w:rsidRDefault="007C04EA" w:rsidP="00B1038B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B1038B">
        <w:rPr>
          <w:rFonts w:ascii="Times New Roman" w:hAnsi="Times New Roman" w:cs="Times New Roman"/>
          <w:sz w:val="24"/>
          <w:szCs w:val="24"/>
        </w:rPr>
        <w:t xml:space="preserve">Murphy, D. F., &amp; Candlin, C. N. (1979). Engineering lecture discourse and listening comprehension. </w:t>
      </w:r>
      <w:r w:rsidRPr="00B1038B">
        <w:rPr>
          <w:rFonts w:ascii="Times New Roman" w:hAnsi="Times New Roman" w:cs="Times New Roman"/>
          <w:i/>
          <w:iCs/>
          <w:sz w:val="24"/>
          <w:szCs w:val="24"/>
        </w:rPr>
        <w:t xml:space="preserve">Practical </w:t>
      </w:r>
      <w:r w:rsidR="007706BF" w:rsidRPr="00B1038B">
        <w:rPr>
          <w:rFonts w:ascii="Times New Roman" w:hAnsi="Times New Roman" w:cs="Times New Roman"/>
          <w:i/>
          <w:iCs/>
          <w:sz w:val="24"/>
          <w:szCs w:val="24"/>
        </w:rPr>
        <w:t>Papers in English Language E</w:t>
      </w:r>
      <w:r w:rsidRPr="00B1038B">
        <w:rPr>
          <w:rFonts w:ascii="Times New Roman" w:hAnsi="Times New Roman" w:cs="Times New Roman"/>
          <w:i/>
          <w:iCs/>
          <w:sz w:val="24"/>
          <w:szCs w:val="24"/>
        </w:rPr>
        <w:t>ducation</w:t>
      </w:r>
      <w:r w:rsidRPr="00B1038B">
        <w:rPr>
          <w:rFonts w:ascii="Times New Roman" w:hAnsi="Times New Roman" w:cs="Times New Roman"/>
          <w:sz w:val="24"/>
          <w:szCs w:val="24"/>
        </w:rPr>
        <w:t xml:space="preserve">, </w:t>
      </w:r>
      <w:r w:rsidRPr="00B1038B">
        <w:rPr>
          <w:rFonts w:ascii="Times New Roman" w:hAnsi="Times New Roman" w:cs="Times New Roman"/>
          <w:i/>
          <w:iCs/>
          <w:sz w:val="24"/>
          <w:szCs w:val="24"/>
        </w:rPr>
        <w:t>2</w:t>
      </w:r>
      <w:r w:rsidRPr="00B1038B">
        <w:rPr>
          <w:rFonts w:ascii="Times New Roman" w:hAnsi="Times New Roman" w:cs="Times New Roman"/>
          <w:sz w:val="24"/>
          <w:szCs w:val="24"/>
        </w:rPr>
        <w:t>, 1-79.</w:t>
      </w:r>
    </w:p>
    <w:p w14:paraId="4C2E0D9C" w14:textId="77777777" w:rsidR="00A978A1" w:rsidRPr="00B1038B" w:rsidRDefault="00A978A1" w:rsidP="00B1038B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1DCCFB02" w14:textId="2D99A473" w:rsidR="00A978A1" w:rsidRPr="00B1038B" w:rsidRDefault="00CE5A04" w:rsidP="00B1038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B1038B">
        <w:rPr>
          <w:rFonts w:ascii="Times New Roman" w:eastAsia="Times New Roman" w:hAnsi="Times New Roman" w:cs="Times New Roman"/>
          <w:sz w:val="24"/>
          <w:szCs w:val="24"/>
        </w:rPr>
        <w:t xml:space="preserve">Nesi, H. (2001). </w:t>
      </w:r>
      <w:r w:rsidR="00A978A1" w:rsidRPr="00B1038B">
        <w:rPr>
          <w:rFonts w:ascii="Times New Roman" w:eastAsia="Times New Roman" w:hAnsi="Times New Roman" w:cs="Times New Roman"/>
          <w:sz w:val="24"/>
          <w:szCs w:val="24"/>
        </w:rPr>
        <w:t>A corpus</w:t>
      </w:r>
      <w:r w:rsidR="002A4658" w:rsidRPr="00B1038B">
        <w:rPr>
          <w:rFonts w:ascii="Times New Roman" w:eastAsia="Times New Roman" w:hAnsi="Times New Roman" w:cs="Times New Roman"/>
          <w:sz w:val="24"/>
          <w:szCs w:val="24"/>
        </w:rPr>
        <w:t>-</w:t>
      </w:r>
      <w:r w:rsidR="00A978A1" w:rsidRPr="00B1038B">
        <w:rPr>
          <w:rFonts w:ascii="Times New Roman" w:eastAsia="Times New Roman" w:hAnsi="Times New Roman" w:cs="Times New Roman"/>
          <w:sz w:val="24"/>
          <w:szCs w:val="24"/>
        </w:rPr>
        <w:t>based analysis of academic lectures across disciplines</w:t>
      </w:r>
      <w:r w:rsidRPr="00B1038B">
        <w:rPr>
          <w:rFonts w:ascii="Times New Roman" w:eastAsia="Times New Roman" w:hAnsi="Times New Roman" w:cs="Times New Roman"/>
          <w:sz w:val="24"/>
          <w:szCs w:val="24"/>
        </w:rPr>
        <w:t>. In J. Cotterill &amp;</w:t>
      </w:r>
      <w:r w:rsidR="00A978A1" w:rsidRPr="00B1038B">
        <w:rPr>
          <w:rFonts w:ascii="Times New Roman" w:eastAsia="Times New Roman" w:hAnsi="Times New Roman" w:cs="Times New Roman"/>
          <w:sz w:val="24"/>
          <w:szCs w:val="24"/>
        </w:rPr>
        <w:t xml:space="preserve"> A. </w:t>
      </w:r>
      <w:r w:rsidRPr="00B1038B">
        <w:rPr>
          <w:rFonts w:ascii="Times New Roman" w:eastAsia="Times New Roman" w:hAnsi="Times New Roman" w:cs="Times New Roman"/>
          <w:sz w:val="24"/>
          <w:szCs w:val="24"/>
        </w:rPr>
        <w:t>Ife (E</w:t>
      </w:r>
      <w:r w:rsidR="00A978A1" w:rsidRPr="00B1038B">
        <w:rPr>
          <w:rFonts w:ascii="Times New Roman" w:eastAsia="Times New Roman" w:hAnsi="Times New Roman" w:cs="Times New Roman"/>
          <w:sz w:val="24"/>
          <w:szCs w:val="24"/>
        </w:rPr>
        <w:t>ds</w:t>
      </w:r>
      <w:r w:rsidRPr="00B1038B">
        <w:rPr>
          <w:rFonts w:ascii="Times New Roman" w:eastAsia="Times New Roman" w:hAnsi="Times New Roman" w:cs="Times New Roman"/>
          <w:sz w:val="24"/>
          <w:szCs w:val="24"/>
        </w:rPr>
        <w:t>.</w:t>
      </w:r>
      <w:r w:rsidR="00A978A1" w:rsidRPr="00B1038B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B1038B">
        <w:rPr>
          <w:rFonts w:ascii="Times New Roman" w:eastAsia="Times New Roman" w:hAnsi="Times New Roman" w:cs="Times New Roman"/>
          <w:sz w:val="24"/>
          <w:szCs w:val="24"/>
        </w:rPr>
        <w:t>,</w:t>
      </w:r>
      <w:r w:rsidR="00A978A1" w:rsidRPr="00B103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978A1" w:rsidRPr="00B1038B">
        <w:rPr>
          <w:rFonts w:ascii="Times New Roman" w:eastAsia="Times New Roman" w:hAnsi="Times New Roman" w:cs="Times New Roman"/>
          <w:i/>
          <w:sz w:val="24"/>
          <w:szCs w:val="24"/>
        </w:rPr>
        <w:t xml:space="preserve">Language </w:t>
      </w:r>
      <w:r w:rsidRPr="00B1038B"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 w:rsidR="00A978A1" w:rsidRPr="00B1038B">
        <w:rPr>
          <w:rFonts w:ascii="Times New Roman" w:eastAsia="Times New Roman" w:hAnsi="Times New Roman" w:cs="Times New Roman"/>
          <w:i/>
          <w:sz w:val="24"/>
          <w:szCs w:val="24"/>
        </w:rPr>
        <w:t xml:space="preserve">cross </w:t>
      </w:r>
      <w:r w:rsidRPr="00B1038B">
        <w:rPr>
          <w:rFonts w:ascii="Times New Roman" w:eastAsia="Times New Roman" w:hAnsi="Times New Roman" w:cs="Times New Roman"/>
          <w:i/>
          <w:sz w:val="24"/>
          <w:szCs w:val="24"/>
        </w:rPr>
        <w:t>b</w:t>
      </w:r>
      <w:r w:rsidR="00A978A1" w:rsidRPr="00B1038B">
        <w:rPr>
          <w:rFonts w:ascii="Times New Roman" w:eastAsia="Times New Roman" w:hAnsi="Times New Roman" w:cs="Times New Roman"/>
          <w:i/>
          <w:sz w:val="24"/>
          <w:szCs w:val="24"/>
        </w:rPr>
        <w:t>oundaries</w:t>
      </w:r>
      <w:r w:rsidR="00A978A1" w:rsidRPr="00B103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1038B">
        <w:rPr>
          <w:rFonts w:ascii="Times New Roman" w:eastAsia="Times New Roman" w:hAnsi="Times New Roman" w:cs="Times New Roman"/>
          <w:sz w:val="24"/>
          <w:szCs w:val="24"/>
        </w:rPr>
        <w:t>(pp. 201-218). Continuum.</w:t>
      </w:r>
    </w:p>
    <w:p w14:paraId="5BC62D54" w14:textId="17374A03" w:rsidR="00A978A1" w:rsidRPr="00B1038B" w:rsidRDefault="00A978A1" w:rsidP="00B1038B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3F1F239D" w14:textId="19B0FDEE" w:rsidR="004B2642" w:rsidRPr="00B1038B" w:rsidRDefault="004B2642" w:rsidP="00B1038B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bookmarkStart w:id="3" w:name="_Hlk119216747"/>
      <w:r w:rsidRPr="00B1038B">
        <w:rPr>
          <w:rFonts w:ascii="Times New Roman" w:hAnsi="Times New Roman" w:cs="Times New Roman"/>
          <w:sz w:val="24"/>
          <w:szCs w:val="24"/>
        </w:rPr>
        <w:t xml:space="preserve">Noori, A. (2018). Communicative </w:t>
      </w:r>
      <w:r w:rsidR="00233354" w:rsidRPr="00B1038B">
        <w:rPr>
          <w:rFonts w:ascii="Times New Roman" w:hAnsi="Times New Roman" w:cs="Times New Roman"/>
          <w:sz w:val="24"/>
          <w:szCs w:val="24"/>
        </w:rPr>
        <w:t>l</w:t>
      </w:r>
      <w:r w:rsidRPr="00B1038B">
        <w:rPr>
          <w:rFonts w:ascii="Times New Roman" w:hAnsi="Times New Roman" w:cs="Times New Roman"/>
          <w:sz w:val="24"/>
          <w:szCs w:val="24"/>
        </w:rPr>
        <w:t xml:space="preserve">anguage </w:t>
      </w:r>
      <w:r w:rsidR="00233354" w:rsidRPr="00B1038B">
        <w:rPr>
          <w:rFonts w:ascii="Times New Roman" w:hAnsi="Times New Roman" w:cs="Times New Roman"/>
          <w:sz w:val="24"/>
          <w:szCs w:val="24"/>
        </w:rPr>
        <w:t>t</w:t>
      </w:r>
      <w:r w:rsidRPr="00B1038B">
        <w:rPr>
          <w:rFonts w:ascii="Times New Roman" w:hAnsi="Times New Roman" w:cs="Times New Roman"/>
          <w:sz w:val="24"/>
          <w:szCs w:val="24"/>
        </w:rPr>
        <w:t>eaching (CLT) In EFL context: Exploring Afghan EFL lecturers’ perceived challenges in implementing CLT.</w:t>
      </w:r>
      <w:r w:rsidRPr="00B1038B">
        <w:rPr>
          <w:rFonts w:ascii="Times New Roman" w:hAnsi="Times New Roman" w:cs="Times New Roman"/>
          <w:i/>
          <w:iCs/>
          <w:sz w:val="24"/>
          <w:szCs w:val="24"/>
        </w:rPr>
        <w:t xml:space="preserve"> International Journal of Research</w:t>
      </w:r>
      <w:r w:rsidRPr="00B1038B">
        <w:rPr>
          <w:rFonts w:ascii="Times New Roman" w:hAnsi="Times New Roman" w:cs="Times New Roman"/>
          <w:sz w:val="24"/>
          <w:szCs w:val="24"/>
        </w:rPr>
        <w:t>, </w:t>
      </w:r>
      <w:r w:rsidRPr="00B1038B">
        <w:rPr>
          <w:rFonts w:ascii="Times New Roman" w:hAnsi="Times New Roman" w:cs="Times New Roman"/>
          <w:i/>
          <w:iCs/>
          <w:sz w:val="24"/>
          <w:szCs w:val="24"/>
        </w:rPr>
        <w:t>5</w:t>
      </w:r>
      <w:r w:rsidRPr="00B1038B">
        <w:rPr>
          <w:rFonts w:ascii="Times New Roman" w:hAnsi="Times New Roman" w:cs="Times New Roman"/>
          <w:sz w:val="24"/>
          <w:szCs w:val="24"/>
        </w:rPr>
        <w:t>(16), 1049-1063.</w:t>
      </w:r>
      <w:r w:rsidR="00233354" w:rsidRPr="00B1038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0A7CCF3" w14:textId="506E5F8E" w:rsidR="00240183" w:rsidRPr="00B1038B" w:rsidRDefault="00240183" w:rsidP="00B1038B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09C022DD" w14:textId="083AB261" w:rsidR="00240183" w:rsidRPr="00240183" w:rsidRDefault="00240183" w:rsidP="00B1038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240183">
        <w:rPr>
          <w:rFonts w:ascii="Times New Roman" w:eastAsia="Times New Roman" w:hAnsi="Times New Roman" w:cs="Times New Roman"/>
          <w:sz w:val="24"/>
          <w:szCs w:val="24"/>
        </w:rPr>
        <w:t xml:space="preserve">Northcott, J. (2001). Towards an ethnography of the MBA classroom: A consideration of the role of interactive lecturing styles within the context of one MBA </w:t>
      </w:r>
      <w:proofErr w:type="spellStart"/>
      <w:r w:rsidRPr="00240183">
        <w:rPr>
          <w:rFonts w:ascii="Times New Roman" w:eastAsia="Times New Roman" w:hAnsi="Times New Roman" w:cs="Times New Roman"/>
          <w:sz w:val="24"/>
          <w:szCs w:val="24"/>
        </w:rPr>
        <w:t>programme</w:t>
      </w:r>
      <w:proofErr w:type="spellEnd"/>
      <w:r w:rsidRPr="0024018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240183">
        <w:rPr>
          <w:rFonts w:ascii="Times New Roman" w:eastAsia="Times New Roman" w:hAnsi="Times New Roman" w:cs="Times New Roman"/>
          <w:i/>
          <w:iCs/>
          <w:sz w:val="24"/>
          <w:szCs w:val="24"/>
        </w:rPr>
        <w:t>English for Specific Purposes</w:t>
      </w:r>
      <w:r w:rsidRPr="0024018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40183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240183">
        <w:rPr>
          <w:rFonts w:ascii="Times New Roman" w:eastAsia="Times New Roman" w:hAnsi="Times New Roman" w:cs="Times New Roman"/>
          <w:sz w:val="24"/>
          <w:szCs w:val="24"/>
        </w:rPr>
        <w:t>(1), 15-37.</w:t>
      </w:r>
      <w:r w:rsidR="00233354" w:rsidRPr="00B1038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bookmarkEnd w:id="3"/>
    <w:p w14:paraId="5323B878" w14:textId="77777777" w:rsidR="004B2642" w:rsidRPr="00B1038B" w:rsidRDefault="004B2642" w:rsidP="00B1038B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CC5D2CB" w14:textId="77777777" w:rsidR="00736562" w:rsidRPr="00B1038B" w:rsidRDefault="00736562" w:rsidP="00B1038B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B1038B">
        <w:rPr>
          <w:rFonts w:ascii="Times New Roman" w:hAnsi="Times New Roman" w:cs="Times New Roman"/>
          <w:sz w:val="24"/>
          <w:szCs w:val="24"/>
        </w:rPr>
        <w:t xml:space="preserve">Ockey, G. J., Papageorgiou, S., &amp; French, R. (2016). Effects of strength of accent on an L2 interactive lecture listening comprehension test. </w:t>
      </w:r>
      <w:r w:rsidRPr="00B1038B">
        <w:rPr>
          <w:rFonts w:ascii="Times New Roman" w:hAnsi="Times New Roman" w:cs="Times New Roman"/>
          <w:i/>
          <w:iCs/>
          <w:sz w:val="24"/>
          <w:szCs w:val="24"/>
        </w:rPr>
        <w:t>International Journal of Listening, 30</w:t>
      </w:r>
      <w:r w:rsidRPr="00B1038B">
        <w:rPr>
          <w:rFonts w:ascii="Times New Roman" w:hAnsi="Times New Roman" w:cs="Times New Roman"/>
          <w:sz w:val="24"/>
          <w:szCs w:val="24"/>
        </w:rPr>
        <w:t>(1-2), 84-98.</w:t>
      </w:r>
    </w:p>
    <w:p w14:paraId="2C34A970" w14:textId="77777777" w:rsidR="00793C29" w:rsidRPr="00B1038B" w:rsidRDefault="00793C29" w:rsidP="00B1038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B1038B">
        <w:rPr>
          <w:rFonts w:ascii="Times New Roman" w:eastAsia="Times New Roman" w:hAnsi="Times New Roman" w:cs="Times New Roman"/>
          <w:sz w:val="24"/>
          <w:szCs w:val="24"/>
        </w:rPr>
        <w:t xml:space="preserve">Olsen, L. A., &amp; </w:t>
      </w:r>
      <w:proofErr w:type="spellStart"/>
      <w:r w:rsidRPr="00B1038B">
        <w:rPr>
          <w:rFonts w:ascii="Times New Roman" w:eastAsia="Times New Roman" w:hAnsi="Times New Roman" w:cs="Times New Roman"/>
          <w:sz w:val="24"/>
          <w:szCs w:val="24"/>
        </w:rPr>
        <w:t>Huckin</w:t>
      </w:r>
      <w:proofErr w:type="spellEnd"/>
      <w:r w:rsidRPr="00B1038B">
        <w:rPr>
          <w:rFonts w:ascii="Times New Roman" w:eastAsia="Times New Roman" w:hAnsi="Times New Roman" w:cs="Times New Roman"/>
          <w:sz w:val="24"/>
          <w:szCs w:val="24"/>
        </w:rPr>
        <w:t xml:space="preserve">, T. H. (1990). Point-driven understanding in engineering lecture comprehension. </w:t>
      </w:r>
      <w:r w:rsidR="007706BF" w:rsidRPr="00B1038B">
        <w:rPr>
          <w:rFonts w:ascii="Times New Roman" w:eastAsia="Times New Roman" w:hAnsi="Times New Roman" w:cs="Times New Roman"/>
          <w:i/>
          <w:iCs/>
          <w:sz w:val="24"/>
          <w:szCs w:val="24"/>
        </w:rPr>
        <w:t>English for S</w:t>
      </w:r>
      <w:r w:rsidRPr="00B1038B">
        <w:rPr>
          <w:rFonts w:ascii="Times New Roman" w:eastAsia="Times New Roman" w:hAnsi="Times New Roman" w:cs="Times New Roman"/>
          <w:i/>
          <w:iCs/>
          <w:sz w:val="24"/>
          <w:szCs w:val="24"/>
        </w:rPr>
        <w:t>pecific</w:t>
      </w:r>
      <w:r w:rsidR="00E848E5" w:rsidRPr="00B1038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7706BF" w:rsidRPr="00B1038B">
        <w:rPr>
          <w:rFonts w:ascii="Times New Roman" w:eastAsia="Times New Roman" w:hAnsi="Times New Roman" w:cs="Times New Roman"/>
          <w:i/>
          <w:iCs/>
          <w:sz w:val="24"/>
          <w:szCs w:val="24"/>
        </w:rPr>
        <w:t>P</w:t>
      </w:r>
      <w:r w:rsidRPr="00B1038B">
        <w:rPr>
          <w:rFonts w:ascii="Times New Roman" w:eastAsia="Times New Roman" w:hAnsi="Times New Roman" w:cs="Times New Roman"/>
          <w:i/>
          <w:iCs/>
          <w:sz w:val="24"/>
          <w:szCs w:val="24"/>
        </w:rPr>
        <w:t>urposes</w:t>
      </w:r>
      <w:r w:rsidRPr="00B1038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1038B">
        <w:rPr>
          <w:rFonts w:ascii="Times New Roman" w:eastAsia="Times New Roman" w:hAnsi="Times New Roman" w:cs="Times New Roman"/>
          <w:i/>
          <w:iCs/>
          <w:sz w:val="24"/>
          <w:szCs w:val="24"/>
        </w:rPr>
        <w:t>9</w:t>
      </w:r>
      <w:r w:rsidRPr="00B1038B">
        <w:rPr>
          <w:rFonts w:ascii="Times New Roman" w:eastAsia="Times New Roman" w:hAnsi="Times New Roman" w:cs="Times New Roman"/>
          <w:sz w:val="24"/>
          <w:szCs w:val="24"/>
        </w:rPr>
        <w:t>(1), 33-47.</w:t>
      </w:r>
    </w:p>
    <w:p w14:paraId="7B54F28B" w14:textId="77777777" w:rsidR="00793C29" w:rsidRPr="00B1038B" w:rsidRDefault="00793C29" w:rsidP="00B1038B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14:paraId="04E9BBEE" w14:textId="77777777" w:rsidR="002452A6" w:rsidRPr="00B1038B" w:rsidRDefault="002452A6" w:rsidP="00B1038B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B1038B">
        <w:rPr>
          <w:rFonts w:ascii="Times New Roman" w:hAnsi="Times New Roman" w:cs="Times New Roman"/>
          <w:sz w:val="24"/>
          <w:szCs w:val="24"/>
        </w:rPr>
        <w:t>Palkovitz</w:t>
      </w:r>
      <w:proofErr w:type="spellEnd"/>
      <w:r w:rsidRPr="00B1038B">
        <w:rPr>
          <w:rFonts w:ascii="Times New Roman" w:hAnsi="Times New Roman" w:cs="Times New Roman"/>
          <w:sz w:val="24"/>
          <w:szCs w:val="24"/>
        </w:rPr>
        <w:t xml:space="preserve">, R. J., &amp; Lore, R. K. (1980). Note taking and note review: Why students fail questions based on lecture material. </w:t>
      </w:r>
      <w:r w:rsidRPr="00B1038B">
        <w:rPr>
          <w:rFonts w:ascii="Times New Roman" w:hAnsi="Times New Roman" w:cs="Times New Roman"/>
          <w:i/>
          <w:sz w:val="24"/>
          <w:szCs w:val="24"/>
        </w:rPr>
        <w:t>Teaching of Psychology, 7(3)</w:t>
      </w:r>
      <w:r w:rsidRPr="00B1038B">
        <w:rPr>
          <w:rFonts w:ascii="Times New Roman" w:hAnsi="Times New Roman" w:cs="Times New Roman"/>
          <w:sz w:val="24"/>
          <w:szCs w:val="24"/>
        </w:rPr>
        <w:t>, 159-161.</w:t>
      </w:r>
    </w:p>
    <w:p w14:paraId="15DB4FA3" w14:textId="7A46ABC9" w:rsidR="00261F24" w:rsidRPr="00B1038B" w:rsidRDefault="00261F24" w:rsidP="00B1038B">
      <w:pPr>
        <w:autoSpaceDE w:val="0"/>
        <w:autoSpaceDN w:val="0"/>
        <w:adjustRightInd w:val="0"/>
        <w:spacing w:line="240" w:lineRule="auto"/>
        <w:ind w:left="720" w:hanging="720"/>
        <w:rPr>
          <w:rFonts w:ascii="Times New Roman" w:hAnsi="Times New Roman" w:cs="Times New Roman"/>
          <w:i/>
          <w:iCs/>
          <w:sz w:val="24"/>
          <w:szCs w:val="24"/>
          <w:lang w:val="en-GB"/>
        </w:rPr>
      </w:pPr>
      <w:r w:rsidRPr="00B1038B">
        <w:rPr>
          <w:rFonts w:ascii="Times New Roman" w:hAnsi="Times New Roman" w:cs="Times New Roman"/>
          <w:sz w:val="24"/>
          <w:szCs w:val="24"/>
          <w:lang w:val="en-GB"/>
        </w:rPr>
        <w:t xml:space="preserve">Penner, J. G. (1992). </w:t>
      </w:r>
      <w:r w:rsidRPr="00B1038B">
        <w:rPr>
          <w:rFonts w:ascii="Times New Roman" w:hAnsi="Times New Roman" w:cs="Times New Roman"/>
          <w:i/>
          <w:iCs/>
          <w:sz w:val="24"/>
          <w:szCs w:val="24"/>
          <w:lang w:val="en-GB"/>
        </w:rPr>
        <w:t>Why many college teachers cannot lecture</w:t>
      </w:r>
      <w:r w:rsidRPr="00B1038B">
        <w:rPr>
          <w:rFonts w:ascii="Times New Roman" w:hAnsi="Times New Roman" w:cs="Times New Roman"/>
          <w:iCs/>
          <w:sz w:val="24"/>
          <w:szCs w:val="24"/>
          <w:lang w:val="en-GB"/>
        </w:rPr>
        <w:t>.</w:t>
      </w:r>
      <w:r w:rsidRPr="00B1038B">
        <w:rPr>
          <w:rFonts w:ascii="Times New Roman" w:hAnsi="Times New Roman" w:cs="Times New Roman"/>
          <w:sz w:val="24"/>
          <w:szCs w:val="24"/>
          <w:lang w:val="en-GB"/>
        </w:rPr>
        <w:t xml:space="preserve"> Charles C. Thomas.</w:t>
      </w:r>
      <w:r w:rsidRPr="00B1038B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</w:t>
      </w:r>
    </w:p>
    <w:p w14:paraId="6B4BE928" w14:textId="5ECD39C7" w:rsidR="00633891" w:rsidRPr="00B1038B" w:rsidRDefault="00DD7E57" w:rsidP="00B1038B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B1038B">
        <w:rPr>
          <w:rFonts w:ascii="Times New Roman" w:hAnsi="Times New Roman" w:cs="Times New Roman"/>
          <w:sz w:val="24"/>
          <w:szCs w:val="24"/>
        </w:rPr>
        <w:t xml:space="preserve">Peverly, S. T., Garner, J. K., &amp; Vekaria, P. C. (2013). Both handwriting speed and selective attention are important to lecture </w:t>
      </w:r>
      <w:proofErr w:type="gramStart"/>
      <w:r w:rsidRPr="00B1038B">
        <w:rPr>
          <w:rFonts w:ascii="Times New Roman" w:hAnsi="Times New Roman" w:cs="Times New Roman"/>
          <w:sz w:val="24"/>
          <w:szCs w:val="24"/>
        </w:rPr>
        <w:t>note-taking</w:t>
      </w:r>
      <w:proofErr w:type="gramEnd"/>
      <w:r w:rsidRPr="00B1038B">
        <w:rPr>
          <w:rFonts w:ascii="Times New Roman" w:hAnsi="Times New Roman" w:cs="Times New Roman"/>
          <w:sz w:val="24"/>
          <w:szCs w:val="24"/>
        </w:rPr>
        <w:t xml:space="preserve">. </w:t>
      </w:r>
      <w:r w:rsidRPr="00B1038B">
        <w:rPr>
          <w:rFonts w:ascii="Times New Roman" w:hAnsi="Times New Roman" w:cs="Times New Roman"/>
          <w:i/>
          <w:iCs/>
          <w:sz w:val="24"/>
          <w:szCs w:val="24"/>
        </w:rPr>
        <w:t>Reading and Writing: An Interdisciplinary Journal, 27</w:t>
      </w:r>
      <w:r w:rsidRPr="00B1038B">
        <w:rPr>
          <w:rFonts w:ascii="Times New Roman" w:hAnsi="Times New Roman" w:cs="Times New Roman"/>
          <w:sz w:val="24"/>
          <w:szCs w:val="24"/>
        </w:rPr>
        <w:t>, 1-30.</w:t>
      </w:r>
    </w:p>
    <w:p w14:paraId="7D339366" w14:textId="52A60721" w:rsidR="00633891" w:rsidRPr="00B1038B" w:rsidRDefault="00633891" w:rsidP="00B1038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B1038B">
        <w:rPr>
          <w:rFonts w:ascii="Times New Roman" w:eastAsia="Times New Roman" w:hAnsi="Times New Roman" w:cs="Times New Roman"/>
          <w:sz w:val="24"/>
          <w:szCs w:val="24"/>
        </w:rPr>
        <w:t xml:space="preserve">Peverly, S. T., Ramaswamy, V., Brown, C., </w:t>
      </w:r>
      <w:proofErr w:type="spellStart"/>
      <w:r w:rsidRPr="00B1038B">
        <w:rPr>
          <w:rFonts w:ascii="Times New Roman" w:eastAsia="Times New Roman" w:hAnsi="Times New Roman" w:cs="Times New Roman"/>
          <w:sz w:val="24"/>
          <w:szCs w:val="24"/>
        </w:rPr>
        <w:t>Sumowski</w:t>
      </w:r>
      <w:proofErr w:type="spellEnd"/>
      <w:r w:rsidRPr="00B1038B">
        <w:rPr>
          <w:rFonts w:ascii="Times New Roman" w:eastAsia="Times New Roman" w:hAnsi="Times New Roman" w:cs="Times New Roman"/>
          <w:sz w:val="24"/>
          <w:szCs w:val="24"/>
        </w:rPr>
        <w:t xml:space="preserve">, J., </w:t>
      </w:r>
      <w:proofErr w:type="spellStart"/>
      <w:r w:rsidRPr="00B1038B">
        <w:rPr>
          <w:rFonts w:ascii="Times New Roman" w:eastAsia="Times New Roman" w:hAnsi="Times New Roman" w:cs="Times New Roman"/>
          <w:sz w:val="24"/>
          <w:szCs w:val="24"/>
        </w:rPr>
        <w:t>Alidoost</w:t>
      </w:r>
      <w:proofErr w:type="spellEnd"/>
      <w:r w:rsidRPr="00B1038B">
        <w:rPr>
          <w:rFonts w:ascii="Times New Roman" w:eastAsia="Times New Roman" w:hAnsi="Times New Roman" w:cs="Times New Roman"/>
          <w:sz w:val="24"/>
          <w:szCs w:val="24"/>
        </w:rPr>
        <w:t xml:space="preserve">, M., &amp; Garner, J. (2007). What predicts skill in lecture note </w:t>
      </w:r>
      <w:proofErr w:type="gramStart"/>
      <w:r w:rsidRPr="00B1038B">
        <w:rPr>
          <w:rFonts w:ascii="Times New Roman" w:eastAsia="Times New Roman" w:hAnsi="Times New Roman" w:cs="Times New Roman"/>
          <w:sz w:val="24"/>
          <w:szCs w:val="24"/>
        </w:rPr>
        <w:t>taking?.</w:t>
      </w:r>
      <w:proofErr w:type="gramEnd"/>
      <w:r w:rsidRPr="00B103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1038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Educational Psychology</w:t>
      </w:r>
      <w:r w:rsidRPr="00B1038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1038B">
        <w:rPr>
          <w:rFonts w:ascii="Times New Roman" w:eastAsia="Times New Roman" w:hAnsi="Times New Roman" w:cs="Times New Roman"/>
          <w:i/>
          <w:iCs/>
          <w:sz w:val="24"/>
          <w:szCs w:val="24"/>
        </w:rPr>
        <w:t>99</w:t>
      </w:r>
      <w:r w:rsidRPr="00B1038B">
        <w:rPr>
          <w:rFonts w:ascii="Times New Roman" w:eastAsia="Times New Roman" w:hAnsi="Times New Roman" w:cs="Times New Roman"/>
          <w:sz w:val="24"/>
          <w:szCs w:val="24"/>
        </w:rPr>
        <w:t>(1), 167</w:t>
      </w:r>
      <w:r w:rsidR="002277D1" w:rsidRPr="00B1038B">
        <w:rPr>
          <w:rFonts w:ascii="Times New Roman" w:eastAsia="Times New Roman" w:hAnsi="Times New Roman" w:cs="Times New Roman"/>
          <w:sz w:val="24"/>
          <w:szCs w:val="24"/>
        </w:rPr>
        <w:t>-180</w:t>
      </w:r>
      <w:r w:rsidRPr="00B1038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66C6BBB" w14:textId="77777777" w:rsidR="002277D1" w:rsidRPr="00B1038B" w:rsidRDefault="002277D1" w:rsidP="00B1038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7FC8095F" w14:textId="537BC27E" w:rsidR="000D21A4" w:rsidRPr="00B1038B" w:rsidRDefault="000D21A4" w:rsidP="00B1038B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B1038B">
        <w:rPr>
          <w:rFonts w:ascii="Times New Roman" w:hAnsi="Times New Roman" w:cs="Times New Roman"/>
          <w:sz w:val="24"/>
          <w:szCs w:val="24"/>
        </w:rPr>
        <w:t>Piolat</w:t>
      </w:r>
      <w:proofErr w:type="spellEnd"/>
      <w:r w:rsidRPr="00B1038B">
        <w:rPr>
          <w:rFonts w:ascii="Times New Roman" w:hAnsi="Times New Roman" w:cs="Times New Roman"/>
          <w:sz w:val="24"/>
          <w:szCs w:val="24"/>
        </w:rPr>
        <w:t xml:space="preserve">, A., Olive, T., &amp; Kellogg, R. T. (2005). Cognitive effort during note taking. </w:t>
      </w:r>
      <w:r w:rsidRPr="00B1038B">
        <w:rPr>
          <w:rFonts w:ascii="Times New Roman" w:hAnsi="Times New Roman" w:cs="Times New Roman"/>
          <w:i/>
          <w:iCs/>
          <w:sz w:val="24"/>
          <w:szCs w:val="24"/>
        </w:rPr>
        <w:t>Applied Cognitive Psychology, 19</w:t>
      </w:r>
      <w:r w:rsidRPr="00B1038B">
        <w:rPr>
          <w:rFonts w:ascii="Times New Roman" w:hAnsi="Times New Roman" w:cs="Times New Roman"/>
          <w:sz w:val="24"/>
          <w:szCs w:val="24"/>
        </w:rPr>
        <w:t>, 291-312.</w:t>
      </w:r>
    </w:p>
    <w:p w14:paraId="49B2EAF4" w14:textId="5D5A1EA1" w:rsidR="0071799D" w:rsidRPr="00B1038B" w:rsidRDefault="0071799D" w:rsidP="00B1038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bookmarkStart w:id="4" w:name="_Hlk119216781"/>
      <w:r w:rsidRPr="0071799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Preisler, B. (2014). Lecturing in one's first language or in English as a lingua franca: The communication of authenticity. </w:t>
      </w:r>
      <w:r w:rsidRPr="0071799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Acta </w:t>
      </w:r>
      <w:proofErr w:type="spellStart"/>
      <w:r w:rsidRPr="0071799D">
        <w:rPr>
          <w:rFonts w:ascii="Times New Roman" w:eastAsia="Times New Roman" w:hAnsi="Times New Roman" w:cs="Times New Roman"/>
          <w:i/>
          <w:iCs/>
          <w:sz w:val="24"/>
          <w:szCs w:val="24"/>
        </w:rPr>
        <w:t>Linguistica</w:t>
      </w:r>
      <w:proofErr w:type="spellEnd"/>
      <w:r w:rsidRPr="0071799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1799D">
        <w:rPr>
          <w:rFonts w:ascii="Times New Roman" w:eastAsia="Times New Roman" w:hAnsi="Times New Roman" w:cs="Times New Roman"/>
          <w:i/>
          <w:iCs/>
          <w:sz w:val="24"/>
          <w:szCs w:val="24"/>
        </w:rPr>
        <w:t>Hafniensia</w:t>
      </w:r>
      <w:proofErr w:type="spellEnd"/>
      <w:r w:rsidRPr="007179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1799D">
        <w:rPr>
          <w:rFonts w:ascii="Times New Roman" w:eastAsia="Times New Roman" w:hAnsi="Times New Roman" w:cs="Times New Roman"/>
          <w:i/>
          <w:iCs/>
          <w:sz w:val="24"/>
          <w:szCs w:val="24"/>
        </w:rPr>
        <w:t>46</w:t>
      </w:r>
      <w:r w:rsidRPr="0071799D">
        <w:rPr>
          <w:rFonts w:ascii="Times New Roman" w:eastAsia="Times New Roman" w:hAnsi="Times New Roman" w:cs="Times New Roman"/>
          <w:sz w:val="24"/>
          <w:szCs w:val="24"/>
        </w:rPr>
        <w:t>(2), 218-242.</w:t>
      </w:r>
      <w:r w:rsidRPr="00B103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bookmarkEnd w:id="4"/>
    <w:p w14:paraId="1F46B24E" w14:textId="77777777" w:rsidR="0071799D" w:rsidRPr="0071799D" w:rsidRDefault="0071799D" w:rsidP="00B1038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381C8397" w14:textId="6D8FDE64" w:rsidR="00567EC0" w:rsidRPr="00B1038B" w:rsidRDefault="00567EC0" w:rsidP="00B1038B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r w:rsidRPr="00B1038B">
        <w:rPr>
          <w:rFonts w:ascii="Times New Roman" w:hAnsi="Times New Roman" w:cs="Times New Roman"/>
          <w:color w:val="000000"/>
          <w:sz w:val="24"/>
          <w:szCs w:val="24"/>
        </w:rPr>
        <w:t xml:space="preserve">Rost, M. (1994). On-line summaries as representations of lecture understanding. In J. Flowerdew (Ed.), </w:t>
      </w:r>
      <w:r w:rsidRPr="00B1038B">
        <w:rPr>
          <w:rFonts w:ascii="Times New Roman" w:hAnsi="Times New Roman" w:cs="Times New Roman"/>
          <w:i/>
          <w:iCs/>
          <w:color w:val="000000"/>
          <w:sz w:val="24"/>
          <w:szCs w:val="24"/>
        </w:rPr>
        <w:t>Academic</w:t>
      </w:r>
      <w:r w:rsidR="00A05590" w:rsidRPr="00B1038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D02919" w:rsidRPr="00B1038B">
        <w:rPr>
          <w:rFonts w:ascii="Times New Roman" w:hAnsi="Times New Roman" w:cs="Times New Roman"/>
          <w:i/>
          <w:iCs/>
          <w:color w:val="000000"/>
          <w:sz w:val="24"/>
          <w:szCs w:val="24"/>
        </w:rPr>
        <w:t>l</w:t>
      </w:r>
      <w:r w:rsidRPr="00B1038B">
        <w:rPr>
          <w:rFonts w:ascii="Times New Roman" w:hAnsi="Times New Roman" w:cs="Times New Roman"/>
          <w:i/>
          <w:iCs/>
          <w:color w:val="000000"/>
          <w:sz w:val="24"/>
          <w:szCs w:val="24"/>
        </w:rPr>
        <w:t>istening: Research perspectives</w:t>
      </w:r>
      <w:r w:rsidRPr="00B1038B">
        <w:rPr>
          <w:rFonts w:ascii="Times New Roman" w:hAnsi="Times New Roman" w:cs="Times New Roman"/>
          <w:color w:val="000000"/>
          <w:sz w:val="24"/>
          <w:szCs w:val="24"/>
        </w:rPr>
        <w:t xml:space="preserve"> (pp. 93-127). Cambridge University Press.</w:t>
      </w:r>
    </w:p>
    <w:p w14:paraId="38F0F7EB" w14:textId="1B3B9A0A" w:rsidR="00CD5915" w:rsidRPr="00B1038B" w:rsidRDefault="00CD5915" w:rsidP="00B1038B">
      <w:pPr>
        <w:spacing w:before="100" w:beforeAutospacing="1" w:after="100" w:afterAutospacing="1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1038B">
        <w:rPr>
          <w:rFonts w:ascii="Times New Roman" w:eastAsia="Times New Roman" w:hAnsi="Times New Roman" w:cs="Times New Roman"/>
          <w:sz w:val="24"/>
          <w:szCs w:val="24"/>
        </w:rPr>
        <w:t>Salahzadeh</w:t>
      </w:r>
      <w:proofErr w:type="spellEnd"/>
      <w:r w:rsidRPr="00B1038B">
        <w:rPr>
          <w:rFonts w:ascii="Times New Roman" w:eastAsia="Times New Roman" w:hAnsi="Times New Roman" w:cs="Times New Roman"/>
          <w:sz w:val="24"/>
          <w:szCs w:val="24"/>
        </w:rPr>
        <w:t xml:space="preserve">, J. (2005). </w:t>
      </w:r>
      <w:r w:rsidRPr="00B1038B">
        <w:rPr>
          <w:rFonts w:ascii="Times New Roman" w:eastAsia="Times New Roman" w:hAnsi="Times New Roman" w:cs="Times New Roman"/>
          <w:i/>
          <w:sz w:val="24"/>
          <w:szCs w:val="24"/>
        </w:rPr>
        <w:t xml:space="preserve">Academic listening strategies: A guide to understanding lectures. </w:t>
      </w:r>
      <w:r w:rsidRPr="00B1038B">
        <w:rPr>
          <w:rFonts w:ascii="Times New Roman" w:eastAsia="Times New Roman" w:hAnsi="Times New Roman" w:cs="Times New Roman"/>
          <w:sz w:val="24"/>
          <w:szCs w:val="24"/>
        </w:rPr>
        <w:t>University of Michigan Press.</w:t>
      </w:r>
    </w:p>
    <w:p w14:paraId="64B52E17" w14:textId="4B8C0191" w:rsidR="004A62E9" w:rsidRPr="004A62E9" w:rsidRDefault="004A62E9" w:rsidP="00B1038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4A62E9">
        <w:rPr>
          <w:rFonts w:ascii="Times New Roman" w:eastAsia="Times New Roman" w:hAnsi="Times New Roman" w:cs="Times New Roman"/>
          <w:sz w:val="24"/>
          <w:szCs w:val="24"/>
        </w:rPr>
        <w:t xml:space="preserve">Shi, D., Irwin, D., &amp; Du, P. (2022). </w:t>
      </w:r>
      <w:proofErr w:type="spellStart"/>
      <w:r w:rsidRPr="004A62E9">
        <w:rPr>
          <w:rFonts w:ascii="Times New Roman" w:eastAsia="Times New Roman" w:hAnsi="Times New Roman" w:cs="Times New Roman"/>
          <w:sz w:val="24"/>
          <w:szCs w:val="24"/>
        </w:rPr>
        <w:t>Languaging</w:t>
      </w:r>
      <w:proofErr w:type="spellEnd"/>
      <w:r w:rsidRPr="004A62E9">
        <w:rPr>
          <w:rFonts w:ascii="Times New Roman" w:eastAsia="Times New Roman" w:hAnsi="Times New Roman" w:cs="Times New Roman"/>
          <w:sz w:val="24"/>
          <w:szCs w:val="24"/>
        </w:rPr>
        <w:t xml:space="preserve"> dynamics in interactive lecturing: exploring an embodied approach to deep learning in L2 higher education contexts. </w:t>
      </w:r>
      <w:r w:rsidRPr="004A62E9">
        <w:rPr>
          <w:rFonts w:ascii="Times New Roman" w:eastAsia="Times New Roman" w:hAnsi="Times New Roman" w:cs="Times New Roman"/>
          <w:i/>
          <w:iCs/>
          <w:sz w:val="24"/>
          <w:szCs w:val="24"/>
        </w:rPr>
        <w:t>Classroom Discourse</w:t>
      </w:r>
      <w:r w:rsidRPr="004A62E9">
        <w:rPr>
          <w:rFonts w:ascii="Times New Roman" w:eastAsia="Times New Roman" w:hAnsi="Times New Roman" w:cs="Times New Roman"/>
          <w:sz w:val="24"/>
          <w:szCs w:val="24"/>
        </w:rPr>
        <w:t>, 1-20.</w:t>
      </w:r>
      <w:r w:rsidRPr="00B103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9" w:history="1">
        <w:r w:rsidRPr="00B1038B">
          <w:rPr>
            <w:rStyle w:val="Hyperlink"/>
            <w:rFonts w:ascii="Times New Roman" w:hAnsi="Times New Roman" w:cs="Times New Roman"/>
            <w:sz w:val="24"/>
            <w:szCs w:val="24"/>
          </w:rPr>
          <w:t>https://doi.org/10.1080/19463014.2021.1971543</w:t>
        </w:r>
      </w:hyperlink>
    </w:p>
    <w:p w14:paraId="0F63D7D4" w14:textId="77777777" w:rsidR="00CB1336" w:rsidRPr="00B1038B" w:rsidRDefault="00CB1336" w:rsidP="00B1038B">
      <w:pPr>
        <w:spacing w:before="100" w:beforeAutospacing="1" w:after="100" w:afterAutospacing="1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B1038B">
        <w:rPr>
          <w:rFonts w:ascii="Times New Roman" w:hAnsi="Times New Roman" w:cs="Times New Roman"/>
          <w:sz w:val="24"/>
          <w:szCs w:val="24"/>
        </w:rPr>
        <w:t xml:space="preserve">Smidt, E., &amp; </w:t>
      </w:r>
      <w:proofErr w:type="spellStart"/>
      <w:r w:rsidRPr="00B1038B">
        <w:rPr>
          <w:rFonts w:ascii="Times New Roman" w:hAnsi="Times New Roman" w:cs="Times New Roman"/>
          <w:sz w:val="24"/>
          <w:szCs w:val="24"/>
        </w:rPr>
        <w:t>Hegelheimer</w:t>
      </w:r>
      <w:proofErr w:type="spellEnd"/>
      <w:r w:rsidRPr="00B1038B">
        <w:rPr>
          <w:rFonts w:ascii="Times New Roman" w:hAnsi="Times New Roman" w:cs="Times New Roman"/>
          <w:sz w:val="24"/>
          <w:szCs w:val="24"/>
        </w:rPr>
        <w:t xml:space="preserve">, V. (2004). Effects of online academic lectures on ESL listening comprehension, incidental vocabulary acquisition, and strategy use. </w:t>
      </w:r>
      <w:r w:rsidRPr="00B1038B">
        <w:rPr>
          <w:rFonts w:ascii="Times New Roman" w:hAnsi="Times New Roman" w:cs="Times New Roman"/>
          <w:i/>
          <w:iCs/>
          <w:sz w:val="24"/>
          <w:szCs w:val="24"/>
        </w:rPr>
        <w:t>Computer Assisted Language Learning, 17</w:t>
      </w:r>
      <w:r w:rsidRPr="00B1038B">
        <w:rPr>
          <w:rFonts w:ascii="Times New Roman" w:hAnsi="Times New Roman" w:cs="Times New Roman"/>
          <w:sz w:val="24"/>
          <w:szCs w:val="24"/>
        </w:rPr>
        <w:t>(5), 517-556.</w:t>
      </w:r>
    </w:p>
    <w:p w14:paraId="045B913F" w14:textId="77777777" w:rsidR="00200091" w:rsidRPr="00B1038B" w:rsidRDefault="00200091" w:rsidP="00B1038B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B1038B">
        <w:rPr>
          <w:rFonts w:ascii="Times New Roman" w:hAnsi="Times New Roman" w:cs="Times New Roman"/>
          <w:sz w:val="24"/>
          <w:szCs w:val="24"/>
        </w:rPr>
        <w:t xml:space="preserve">Song, M.-Y. (2012). Note-taking quality and performance on an L2 academic listening test. </w:t>
      </w:r>
      <w:r w:rsidRPr="00B1038B">
        <w:rPr>
          <w:rFonts w:ascii="Times New Roman" w:hAnsi="Times New Roman" w:cs="Times New Roman"/>
          <w:i/>
          <w:iCs/>
          <w:sz w:val="24"/>
          <w:szCs w:val="24"/>
        </w:rPr>
        <w:t>Language Testing, 29</w:t>
      </w:r>
      <w:r w:rsidRPr="00B1038B">
        <w:rPr>
          <w:rFonts w:ascii="Times New Roman" w:hAnsi="Times New Roman" w:cs="Times New Roman"/>
          <w:sz w:val="24"/>
          <w:szCs w:val="24"/>
        </w:rPr>
        <w:t>(1), 67-89.</w:t>
      </w:r>
    </w:p>
    <w:p w14:paraId="47DFDE53" w14:textId="77777777" w:rsidR="00200091" w:rsidRPr="00B1038B" w:rsidRDefault="00200091" w:rsidP="00B1038B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B1038B">
        <w:rPr>
          <w:rFonts w:ascii="Times New Roman" w:hAnsi="Times New Roman" w:cs="Times New Roman"/>
          <w:sz w:val="24"/>
          <w:szCs w:val="24"/>
        </w:rPr>
        <w:t xml:space="preserve">Stacy, E. M., &amp; Cain, J. (2015). Note-taking and handouts in the digital age. </w:t>
      </w:r>
      <w:r w:rsidRPr="00B1038B">
        <w:rPr>
          <w:rFonts w:ascii="Times New Roman" w:hAnsi="Times New Roman" w:cs="Times New Roman"/>
          <w:i/>
          <w:sz w:val="24"/>
          <w:szCs w:val="24"/>
        </w:rPr>
        <w:t>American Journal of Pharmaceutical Education, 79</w:t>
      </w:r>
      <w:r w:rsidRPr="00B1038B">
        <w:rPr>
          <w:rFonts w:ascii="Times New Roman" w:hAnsi="Times New Roman" w:cs="Times New Roman"/>
          <w:sz w:val="24"/>
          <w:szCs w:val="24"/>
        </w:rPr>
        <w:t>(7), 1-6.</w:t>
      </w:r>
    </w:p>
    <w:p w14:paraId="7260F815" w14:textId="77777777" w:rsidR="00CA17A6" w:rsidRPr="00B1038B" w:rsidRDefault="00CA17A6" w:rsidP="00B1038B">
      <w:pPr>
        <w:spacing w:before="100" w:beforeAutospacing="1" w:after="100" w:afterAutospacing="1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B1038B">
        <w:rPr>
          <w:rFonts w:ascii="Times New Roman" w:hAnsi="Times New Roman" w:cs="Times New Roman"/>
          <w:sz w:val="24"/>
          <w:szCs w:val="24"/>
        </w:rPr>
        <w:t xml:space="preserve">Strauss, P. (2002). The lecturer doesn't have a rewind button–addressing the listening difficulties of mainstream L2 students at a New Zealand </w:t>
      </w:r>
      <w:r w:rsidR="00A05590" w:rsidRPr="00B1038B">
        <w:rPr>
          <w:rFonts w:ascii="Times New Roman" w:hAnsi="Times New Roman" w:cs="Times New Roman"/>
          <w:sz w:val="24"/>
          <w:szCs w:val="24"/>
        </w:rPr>
        <w:t>u</w:t>
      </w:r>
      <w:r w:rsidRPr="00B1038B">
        <w:rPr>
          <w:rFonts w:ascii="Times New Roman" w:hAnsi="Times New Roman" w:cs="Times New Roman"/>
          <w:sz w:val="24"/>
          <w:szCs w:val="24"/>
        </w:rPr>
        <w:t xml:space="preserve">niversity. </w:t>
      </w:r>
      <w:r w:rsidRPr="00B1038B">
        <w:rPr>
          <w:rFonts w:ascii="Times New Roman" w:hAnsi="Times New Roman" w:cs="Times New Roman"/>
          <w:i/>
          <w:iCs/>
          <w:sz w:val="24"/>
          <w:szCs w:val="24"/>
        </w:rPr>
        <w:t>Journal for Language Teaching</w:t>
      </w:r>
      <w:r w:rsidRPr="00B1038B">
        <w:rPr>
          <w:rFonts w:ascii="Times New Roman" w:hAnsi="Times New Roman" w:cs="Times New Roman"/>
          <w:sz w:val="24"/>
          <w:szCs w:val="24"/>
        </w:rPr>
        <w:t xml:space="preserve">, </w:t>
      </w:r>
      <w:r w:rsidRPr="00B1038B">
        <w:rPr>
          <w:rFonts w:ascii="Times New Roman" w:hAnsi="Times New Roman" w:cs="Times New Roman"/>
          <w:i/>
          <w:iCs/>
          <w:sz w:val="24"/>
          <w:szCs w:val="24"/>
        </w:rPr>
        <w:t>36</w:t>
      </w:r>
      <w:r w:rsidRPr="00B1038B">
        <w:rPr>
          <w:rFonts w:ascii="Times New Roman" w:hAnsi="Times New Roman" w:cs="Times New Roman"/>
          <w:sz w:val="24"/>
          <w:szCs w:val="24"/>
        </w:rPr>
        <w:t>(1-2), 91-104.</w:t>
      </w:r>
    </w:p>
    <w:p w14:paraId="0D1A26FB" w14:textId="77777777" w:rsidR="002B04EB" w:rsidRPr="00B1038B" w:rsidRDefault="002B04EB" w:rsidP="00B1038B">
      <w:pPr>
        <w:spacing w:before="100" w:beforeAutospacing="1" w:after="100" w:afterAutospacing="1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B1038B">
        <w:rPr>
          <w:rFonts w:ascii="Times New Roman" w:hAnsi="Times New Roman" w:cs="Times New Roman"/>
          <w:sz w:val="24"/>
          <w:szCs w:val="24"/>
        </w:rPr>
        <w:t>Strodt</w:t>
      </w:r>
      <w:proofErr w:type="spellEnd"/>
      <w:r w:rsidRPr="00B1038B">
        <w:rPr>
          <w:rFonts w:ascii="Times New Roman" w:hAnsi="Times New Roman" w:cs="Times New Roman"/>
          <w:sz w:val="24"/>
          <w:szCs w:val="24"/>
        </w:rPr>
        <w:t xml:space="preserve">-Lopez, B. (1991). Tying it all in: Asides in university lectures. </w:t>
      </w:r>
      <w:r w:rsidR="007706BF" w:rsidRPr="00B1038B">
        <w:rPr>
          <w:rFonts w:ascii="Times New Roman" w:hAnsi="Times New Roman" w:cs="Times New Roman"/>
          <w:sz w:val="24"/>
          <w:szCs w:val="24"/>
        </w:rPr>
        <w:t xml:space="preserve"> </w:t>
      </w:r>
      <w:r w:rsidRPr="00B1038B">
        <w:rPr>
          <w:rFonts w:ascii="Times New Roman" w:hAnsi="Times New Roman" w:cs="Times New Roman"/>
          <w:i/>
          <w:iCs/>
          <w:sz w:val="24"/>
          <w:szCs w:val="24"/>
        </w:rPr>
        <w:t>Applied Linguistics</w:t>
      </w:r>
      <w:r w:rsidRPr="00B1038B">
        <w:rPr>
          <w:rFonts w:ascii="Times New Roman" w:hAnsi="Times New Roman" w:cs="Times New Roman"/>
          <w:sz w:val="24"/>
          <w:szCs w:val="24"/>
        </w:rPr>
        <w:t xml:space="preserve">, </w:t>
      </w:r>
      <w:r w:rsidRPr="00B1038B">
        <w:rPr>
          <w:rFonts w:ascii="Times New Roman" w:hAnsi="Times New Roman" w:cs="Times New Roman"/>
          <w:i/>
          <w:iCs/>
          <w:sz w:val="24"/>
          <w:szCs w:val="24"/>
        </w:rPr>
        <w:t>12</w:t>
      </w:r>
      <w:r w:rsidRPr="00B1038B">
        <w:rPr>
          <w:rFonts w:ascii="Times New Roman" w:hAnsi="Times New Roman" w:cs="Times New Roman"/>
          <w:sz w:val="24"/>
          <w:szCs w:val="24"/>
        </w:rPr>
        <w:t>(2), 117-140.</w:t>
      </w:r>
    </w:p>
    <w:p w14:paraId="3F562DA5" w14:textId="43539B6A" w:rsidR="00617BF7" w:rsidRPr="00B1038B" w:rsidRDefault="00617BF7" w:rsidP="00B1038B">
      <w:pPr>
        <w:spacing w:before="100" w:beforeAutospacing="1" w:after="100" w:afterAutospacing="1" w:line="240" w:lineRule="auto"/>
        <w:ind w:left="720" w:hanging="72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proofErr w:type="spellStart"/>
      <w:r w:rsidRPr="00B1038B">
        <w:rPr>
          <w:rFonts w:ascii="Times New Roman" w:hAnsi="Times New Roman" w:cs="Times New Roman"/>
          <w:sz w:val="24"/>
          <w:szCs w:val="24"/>
        </w:rPr>
        <w:t>Tauroza</w:t>
      </w:r>
      <w:proofErr w:type="spellEnd"/>
      <w:r w:rsidRPr="00B1038B">
        <w:rPr>
          <w:rFonts w:ascii="Times New Roman" w:hAnsi="Times New Roman" w:cs="Times New Roman"/>
          <w:sz w:val="24"/>
          <w:szCs w:val="24"/>
        </w:rPr>
        <w:t xml:space="preserve">, S., &amp; Allison, D. (1994). Expectation-driven understanding in information systems lecture comprehension. In J. Flowerdew (Ed.), </w:t>
      </w:r>
      <w:r w:rsidRPr="00B1038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Academic listening: Research perspectives </w:t>
      </w:r>
      <w:r w:rsidRPr="00B1038B">
        <w:rPr>
          <w:rFonts w:ascii="Times New Roman" w:eastAsia="Times New Roman" w:hAnsi="Times New Roman" w:cs="Times New Roman"/>
          <w:sz w:val="24"/>
          <w:szCs w:val="24"/>
        </w:rPr>
        <w:t>(pp. 35-54).</w:t>
      </w:r>
      <w:r w:rsidR="002A4658" w:rsidRPr="00B103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1038B">
        <w:rPr>
          <w:rFonts w:ascii="Times New Roman" w:eastAsia="Times New Roman" w:hAnsi="Times New Roman" w:cs="Times New Roman"/>
          <w:iCs/>
          <w:sz w:val="24"/>
          <w:szCs w:val="24"/>
        </w:rPr>
        <w:t>Cambridge University Press</w:t>
      </w:r>
      <w:r w:rsidRPr="00B1038B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</w:p>
    <w:p w14:paraId="6821F133" w14:textId="63FB2877" w:rsidR="003F1EE3" w:rsidRPr="00B1038B" w:rsidRDefault="003F1EE3" w:rsidP="00B1038B">
      <w:pPr>
        <w:spacing w:before="100" w:beforeAutospacing="1" w:after="100" w:afterAutospacing="1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B1038B">
        <w:rPr>
          <w:rFonts w:ascii="Times New Roman" w:hAnsi="Times New Roman" w:cs="Times New Roman"/>
          <w:sz w:val="24"/>
          <w:szCs w:val="24"/>
        </w:rPr>
        <w:t xml:space="preserve">Teng, H. (2011). Exploring note-taking strategies of EFL listeners. </w:t>
      </w:r>
      <w:r w:rsidRPr="00B1038B">
        <w:rPr>
          <w:rFonts w:ascii="Times New Roman" w:hAnsi="Times New Roman" w:cs="Times New Roman"/>
          <w:i/>
          <w:iCs/>
          <w:sz w:val="24"/>
          <w:szCs w:val="24"/>
        </w:rPr>
        <w:t>Procedia – Social and Behavioral Sciences, 15</w:t>
      </w:r>
      <w:r w:rsidRPr="00B1038B">
        <w:rPr>
          <w:rFonts w:ascii="Times New Roman" w:hAnsi="Times New Roman" w:cs="Times New Roman"/>
          <w:sz w:val="24"/>
          <w:szCs w:val="24"/>
        </w:rPr>
        <w:t>, 480-484.</w:t>
      </w:r>
    </w:p>
    <w:p w14:paraId="54727B51" w14:textId="1E8C9872" w:rsidR="0065545B" w:rsidRPr="00B1038B" w:rsidRDefault="0065545B" w:rsidP="00B1038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bookmarkStart w:id="5" w:name="_Hlk119216693"/>
      <w:r w:rsidRPr="0065545B">
        <w:rPr>
          <w:rFonts w:ascii="Times New Roman" w:eastAsia="Times New Roman" w:hAnsi="Times New Roman" w:cs="Times New Roman"/>
          <w:sz w:val="24"/>
          <w:szCs w:val="24"/>
        </w:rPr>
        <w:t xml:space="preserve">Thøgersen, J., &amp; Airey, J. (2011). Lecturing undergraduate science in Danish and in English: A comparison of speaking rate and rhetorical style. </w:t>
      </w:r>
      <w:r w:rsidRPr="0065545B">
        <w:rPr>
          <w:rFonts w:ascii="Times New Roman" w:eastAsia="Times New Roman" w:hAnsi="Times New Roman" w:cs="Times New Roman"/>
          <w:i/>
          <w:iCs/>
          <w:sz w:val="24"/>
          <w:szCs w:val="24"/>
        </w:rPr>
        <w:t>English for Specific Purposes</w:t>
      </w:r>
      <w:r w:rsidRPr="0065545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5545B">
        <w:rPr>
          <w:rFonts w:ascii="Times New Roman" w:eastAsia="Times New Roman" w:hAnsi="Times New Roman" w:cs="Times New Roman"/>
          <w:i/>
          <w:iCs/>
          <w:sz w:val="24"/>
          <w:szCs w:val="24"/>
        </w:rPr>
        <w:t>30</w:t>
      </w:r>
      <w:r w:rsidRPr="0065545B">
        <w:rPr>
          <w:rFonts w:ascii="Times New Roman" w:eastAsia="Times New Roman" w:hAnsi="Times New Roman" w:cs="Times New Roman"/>
          <w:sz w:val="24"/>
          <w:szCs w:val="24"/>
        </w:rPr>
        <w:t>(3), 209-221.</w:t>
      </w:r>
      <w:r w:rsidR="00190052" w:rsidRPr="00B103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bookmarkEnd w:id="5"/>
    <w:p w14:paraId="349E2571" w14:textId="77777777" w:rsidR="0065545B" w:rsidRPr="0065545B" w:rsidRDefault="0065545B" w:rsidP="00B1038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792F1EB2" w14:textId="77777777" w:rsidR="007E59BE" w:rsidRPr="00B1038B" w:rsidRDefault="007E59BE" w:rsidP="00B1038B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r w:rsidRPr="00B1038B">
        <w:rPr>
          <w:rFonts w:ascii="Times New Roman" w:hAnsi="Times New Roman" w:cs="Times New Roman"/>
          <w:color w:val="000000"/>
          <w:sz w:val="24"/>
          <w:szCs w:val="24"/>
        </w:rPr>
        <w:t xml:space="preserve">Thompson, S. (1994). Frameworks and contexts: </w:t>
      </w:r>
      <w:r w:rsidR="001474B5" w:rsidRPr="00B1038B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B1038B">
        <w:rPr>
          <w:rFonts w:ascii="Times New Roman" w:hAnsi="Times New Roman" w:cs="Times New Roman"/>
          <w:color w:val="000000"/>
          <w:sz w:val="24"/>
          <w:szCs w:val="24"/>
        </w:rPr>
        <w:t xml:space="preserve"> genre-based approach to analyzing lecture introductions.  </w:t>
      </w:r>
      <w:r w:rsidRPr="00B1038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English for Specific Purposes, </w:t>
      </w:r>
      <w:r w:rsidRPr="00B1038B">
        <w:rPr>
          <w:rFonts w:ascii="Times New Roman" w:hAnsi="Times New Roman" w:cs="Times New Roman"/>
          <w:i/>
          <w:color w:val="000000"/>
          <w:sz w:val="24"/>
          <w:szCs w:val="24"/>
        </w:rPr>
        <w:t>13</w:t>
      </w:r>
      <w:r w:rsidRPr="00B1038B">
        <w:rPr>
          <w:rFonts w:ascii="Times New Roman" w:hAnsi="Times New Roman" w:cs="Times New Roman"/>
          <w:color w:val="000000"/>
          <w:sz w:val="24"/>
          <w:szCs w:val="24"/>
        </w:rPr>
        <w:t>(2), 171-186.</w:t>
      </w:r>
    </w:p>
    <w:p w14:paraId="1FB98575" w14:textId="77777777" w:rsidR="003E42EE" w:rsidRPr="00B1038B" w:rsidRDefault="003E42EE" w:rsidP="00B1038B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14:paraId="2B419779" w14:textId="331C6CE1" w:rsidR="003E42EE" w:rsidRPr="00B1038B" w:rsidRDefault="003E42EE" w:rsidP="00B1038B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B1038B">
        <w:rPr>
          <w:rFonts w:ascii="Times New Roman" w:hAnsi="Times New Roman" w:cs="Times New Roman"/>
          <w:sz w:val="24"/>
          <w:szCs w:val="24"/>
        </w:rPr>
        <w:t xml:space="preserve">Thompson, S. E. (2003). Text-structuring </w:t>
      </w:r>
      <w:proofErr w:type="spellStart"/>
      <w:r w:rsidRPr="00B1038B">
        <w:rPr>
          <w:rFonts w:ascii="Times New Roman" w:hAnsi="Times New Roman" w:cs="Times New Roman"/>
          <w:sz w:val="24"/>
          <w:szCs w:val="24"/>
        </w:rPr>
        <w:t>metadiscourse</w:t>
      </w:r>
      <w:proofErr w:type="spellEnd"/>
      <w:r w:rsidRPr="00B1038B">
        <w:rPr>
          <w:rFonts w:ascii="Times New Roman" w:hAnsi="Times New Roman" w:cs="Times New Roman"/>
          <w:sz w:val="24"/>
          <w:szCs w:val="24"/>
        </w:rPr>
        <w:t>, intonation and the signa</w:t>
      </w:r>
      <w:r w:rsidR="007706BF" w:rsidRPr="00B1038B">
        <w:rPr>
          <w:rFonts w:ascii="Times New Roman" w:hAnsi="Times New Roman" w:cs="Times New Roman"/>
          <w:sz w:val="24"/>
          <w:szCs w:val="24"/>
        </w:rPr>
        <w:t xml:space="preserve">ling of </w:t>
      </w:r>
      <w:proofErr w:type="spellStart"/>
      <w:r w:rsidR="007706BF" w:rsidRPr="00B1038B">
        <w:rPr>
          <w:rFonts w:ascii="Times New Roman" w:hAnsi="Times New Roman" w:cs="Times New Roman"/>
          <w:sz w:val="24"/>
          <w:szCs w:val="24"/>
        </w:rPr>
        <w:t>organis</w:t>
      </w:r>
      <w:r w:rsidRPr="00B1038B">
        <w:rPr>
          <w:rFonts w:ascii="Times New Roman" w:hAnsi="Times New Roman" w:cs="Times New Roman"/>
          <w:sz w:val="24"/>
          <w:szCs w:val="24"/>
        </w:rPr>
        <w:t>ation</w:t>
      </w:r>
      <w:proofErr w:type="spellEnd"/>
      <w:r w:rsidRPr="00B1038B">
        <w:rPr>
          <w:rFonts w:ascii="Times New Roman" w:hAnsi="Times New Roman" w:cs="Times New Roman"/>
          <w:sz w:val="24"/>
          <w:szCs w:val="24"/>
        </w:rPr>
        <w:t xml:space="preserve"> in academic lectures. </w:t>
      </w:r>
      <w:r w:rsidRPr="00B1038B">
        <w:rPr>
          <w:rFonts w:ascii="Times New Roman" w:hAnsi="Times New Roman" w:cs="Times New Roman"/>
          <w:i/>
          <w:iCs/>
          <w:sz w:val="24"/>
          <w:szCs w:val="24"/>
        </w:rPr>
        <w:t>Journal of English for Academic Purposes</w:t>
      </w:r>
      <w:r w:rsidRPr="00B1038B">
        <w:rPr>
          <w:rFonts w:ascii="Times New Roman" w:hAnsi="Times New Roman" w:cs="Times New Roman"/>
          <w:sz w:val="24"/>
          <w:szCs w:val="24"/>
        </w:rPr>
        <w:t xml:space="preserve">, </w:t>
      </w:r>
      <w:r w:rsidRPr="00B1038B">
        <w:rPr>
          <w:rFonts w:ascii="Times New Roman" w:hAnsi="Times New Roman" w:cs="Times New Roman"/>
          <w:i/>
          <w:iCs/>
          <w:sz w:val="24"/>
          <w:szCs w:val="24"/>
        </w:rPr>
        <w:t>2</w:t>
      </w:r>
      <w:r w:rsidRPr="00B1038B">
        <w:rPr>
          <w:rFonts w:ascii="Times New Roman" w:hAnsi="Times New Roman" w:cs="Times New Roman"/>
          <w:sz w:val="24"/>
          <w:szCs w:val="24"/>
        </w:rPr>
        <w:t>(1), 5-20.</w:t>
      </w:r>
    </w:p>
    <w:p w14:paraId="6489B1A1" w14:textId="77777777" w:rsidR="00445540" w:rsidRPr="00B1038B" w:rsidRDefault="00445540" w:rsidP="00B1038B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26A9366E" w14:textId="77777777" w:rsidR="00445540" w:rsidRPr="00B1038B" w:rsidRDefault="00445540" w:rsidP="00B1038B">
      <w:pPr>
        <w:pStyle w:val="xmsonormal"/>
        <w:spacing w:before="0" w:beforeAutospacing="0" w:after="0" w:afterAutospacing="0"/>
        <w:ind w:left="720" w:hanging="720"/>
      </w:pPr>
      <w:proofErr w:type="spellStart"/>
      <w:r w:rsidRPr="00B1038B">
        <w:t>Vraciu</w:t>
      </w:r>
      <w:proofErr w:type="spellEnd"/>
      <w:r w:rsidRPr="00B1038B">
        <w:t xml:space="preserve">, A., &amp; Curell, H. (2022). Language learning opportunities in native vs. non-native EMI lecturer input: Insights for a language-aware approach to EMI teacher training. </w:t>
      </w:r>
      <w:r w:rsidRPr="00B1038B">
        <w:rPr>
          <w:i/>
          <w:iCs/>
        </w:rPr>
        <w:t>Innovation in Language Learning and Teaching, 16</w:t>
      </w:r>
      <w:r w:rsidRPr="00B1038B">
        <w:t>(4-5), 337-350.</w:t>
      </w:r>
    </w:p>
    <w:p w14:paraId="332B7EB8" w14:textId="77777777" w:rsidR="00445540" w:rsidRPr="00B1038B" w:rsidRDefault="00445540" w:rsidP="00B1038B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162875A5" w14:textId="77777777" w:rsidR="003976BF" w:rsidRPr="00B1038B" w:rsidRDefault="003976BF" w:rsidP="00B1038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B1038B">
        <w:rPr>
          <w:rFonts w:ascii="Times New Roman" w:eastAsia="Times New Roman" w:hAnsi="Times New Roman" w:cs="Times New Roman"/>
          <w:sz w:val="24"/>
          <w:szCs w:val="24"/>
        </w:rPr>
        <w:t xml:space="preserve">Wennerstrom, A. (1998). Intonation as cohesion in academic discourse. </w:t>
      </w:r>
      <w:r w:rsidRPr="00B1038B">
        <w:rPr>
          <w:rFonts w:ascii="Times New Roman" w:eastAsia="Times New Roman" w:hAnsi="Times New Roman" w:cs="Times New Roman"/>
          <w:i/>
          <w:iCs/>
          <w:sz w:val="24"/>
          <w:szCs w:val="24"/>
        </w:rPr>
        <w:t>Studies in Second Language Acquisition</w:t>
      </w:r>
      <w:r w:rsidRPr="00B1038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1038B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B1038B">
        <w:rPr>
          <w:rFonts w:ascii="Times New Roman" w:eastAsia="Times New Roman" w:hAnsi="Times New Roman" w:cs="Times New Roman"/>
          <w:sz w:val="24"/>
          <w:szCs w:val="24"/>
        </w:rPr>
        <w:t>(1), 1-25.</w:t>
      </w:r>
    </w:p>
    <w:p w14:paraId="2935F0E4" w14:textId="77777777" w:rsidR="003976BF" w:rsidRPr="00B1038B" w:rsidRDefault="003976BF" w:rsidP="00B1038B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14:paraId="4F589034" w14:textId="77777777" w:rsidR="00394B37" w:rsidRPr="00B1038B" w:rsidRDefault="00394B37" w:rsidP="00B1038B">
      <w:pPr>
        <w:shd w:val="clear" w:color="auto" w:fill="FFFFFF"/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B1038B">
        <w:rPr>
          <w:rFonts w:ascii="Times New Roman" w:hAnsi="Times New Roman" w:cs="Times New Roman"/>
          <w:sz w:val="24"/>
          <w:szCs w:val="24"/>
        </w:rPr>
        <w:t xml:space="preserve">Young, L. (1994). University lectures — macro-structure and micro-features. In J. Flowerdew (Ed.), </w:t>
      </w:r>
      <w:r w:rsidRPr="00B1038B">
        <w:rPr>
          <w:rFonts w:ascii="Times New Roman" w:hAnsi="Times New Roman" w:cs="Times New Roman"/>
          <w:i/>
          <w:iCs/>
          <w:sz w:val="24"/>
          <w:szCs w:val="24"/>
        </w:rPr>
        <w:t xml:space="preserve">Academic listening: Research perspectives </w:t>
      </w:r>
      <w:r w:rsidRPr="00B1038B">
        <w:rPr>
          <w:rFonts w:ascii="Times New Roman" w:hAnsi="Times New Roman" w:cs="Times New Roman"/>
          <w:sz w:val="24"/>
          <w:szCs w:val="24"/>
        </w:rPr>
        <w:t>(pp. 159-176). Cambridge University Press.</w:t>
      </w:r>
    </w:p>
    <w:p w14:paraId="3985D262" w14:textId="77777777" w:rsidR="00920528" w:rsidRPr="00B1038B" w:rsidRDefault="00920528" w:rsidP="00B1038B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sectPr w:rsidR="00920528" w:rsidRPr="00B1038B" w:rsidSect="00785023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E48574" w14:textId="77777777" w:rsidR="003B44A2" w:rsidRDefault="003B44A2" w:rsidP="00C1046F">
      <w:pPr>
        <w:spacing w:after="0" w:line="240" w:lineRule="auto"/>
      </w:pPr>
      <w:r>
        <w:separator/>
      </w:r>
    </w:p>
  </w:endnote>
  <w:endnote w:type="continuationSeparator" w:id="0">
    <w:p w14:paraId="75423745" w14:textId="77777777" w:rsidR="003B44A2" w:rsidRDefault="003B44A2" w:rsidP="00C104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AE39B" w14:textId="617EC335" w:rsidR="00C1046F" w:rsidRPr="00C8208C" w:rsidRDefault="00C8208C" w:rsidP="00C8208C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F6AA1A" w14:textId="77777777" w:rsidR="003B44A2" w:rsidRDefault="003B44A2" w:rsidP="00C1046F">
      <w:pPr>
        <w:spacing w:after="0" w:line="240" w:lineRule="auto"/>
      </w:pPr>
      <w:r>
        <w:separator/>
      </w:r>
    </w:p>
  </w:footnote>
  <w:footnote w:type="continuationSeparator" w:id="0">
    <w:p w14:paraId="3A5877D2" w14:textId="77777777" w:rsidR="003B44A2" w:rsidRDefault="003B44A2" w:rsidP="00C104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9E9B2" w14:textId="0251EBF6" w:rsidR="00C1046F" w:rsidRPr="00C8208C" w:rsidRDefault="00C8208C" w:rsidP="00C8208C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F9BB46D" wp14:editId="6380F3CD">
          <wp:simplePos x="0" y="0"/>
          <wp:positionH relativeFrom="margin">
            <wp:posOffset>-647700</wp:posOffset>
          </wp:positionH>
          <wp:positionV relativeFrom="paragraph">
            <wp:posOffset>-342900</wp:posOffset>
          </wp:positionV>
          <wp:extent cx="3429000" cy="694690"/>
          <wp:effectExtent l="0" t="0" r="0" b="0"/>
          <wp:wrapNone/>
          <wp:docPr id="3" name="Picture 3" descr="Graphical user interface,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raphical user interface,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0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0528"/>
    <w:rsid w:val="0000449F"/>
    <w:rsid w:val="000119C3"/>
    <w:rsid w:val="00036D31"/>
    <w:rsid w:val="00046D41"/>
    <w:rsid w:val="000606E1"/>
    <w:rsid w:val="00081C44"/>
    <w:rsid w:val="00092FF3"/>
    <w:rsid w:val="000A44BD"/>
    <w:rsid w:val="000A670C"/>
    <w:rsid w:val="000C1C22"/>
    <w:rsid w:val="000D21A4"/>
    <w:rsid w:val="000E5939"/>
    <w:rsid w:val="000F17BF"/>
    <w:rsid w:val="00122CC8"/>
    <w:rsid w:val="001474B5"/>
    <w:rsid w:val="00171FC8"/>
    <w:rsid w:val="00184E69"/>
    <w:rsid w:val="00186E25"/>
    <w:rsid w:val="00190052"/>
    <w:rsid w:val="001A0164"/>
    <w:rsid w:val="001A2C63"/>
    <w:rsid w:val="001C55FF"/>
    <w:rsid w:val="00200091"/>
    <w:rsid w:val="00203B16"/>
    <w:rsid w:val="00210A28"/>
    <w:rsid w:val="00221B1C"/>
    <w:rsid w:val="002277D1"/>
    <w:rsid w:val="002301F6"/>
    <w:rsid w:val="00233354"/>
    <w:rsid w:val="00240183"/>
    <w:rsid w:val="002452A6"/>
    <w:rsid w:val="00247237"/>
    <w:rsid w:val="00255D68"/>
    <w:rsid w:val="00261F24"/>
    <w:rsid w:val="00282B87"/>
    <w:rsid w:val="002945A1"/>
    <w:rsid w:val="002A4658"/>
    <w:rsid w:val="002B04EB"/>
    <w:rsid w:val="002D323B"/>
    <w:rsid w:val="002E0514"/>
    <w:rsid w:val="002E3A46"/>
    <w:rsid w:val="002F5214"/>
    <w:rsid w:val="00332C82"/>
    <w:rsid w:val="00374AAF"/>
    <w:rsid w:val="00394B37"/>
    <w:rsid w:val="00394E06"/>
    <w:rsid w:val="003976BF"/>
    <w:rsid w:val="003B44A2"/>
    <w:rsid w:val="003C146E"/>
    <w:rsid w:val="003E42EE"/>
    <w:rsid w:val="003F1EE3"/>
    <w:rsid w:val="003F7F9F"/>
    <w:rsid w:val="00430761"/>
    <w:rsid w:val="00431CE2"/>
    <w:rsid w:val="00445540"/>
    <w:rsid w:val="00461ADB"/>
    <w:rsid w:val="00477AD8"/>
    <w:rsid w:val="0048521F"/>
    <w:rsid w:val="004960D9"/>
    <w:rsid w:val="004A3D3B"/>
    <w:rsid w:val="004A62E9"/>
    <w:rsid w:val="004B2642"/>
    <w:rsid w:val="004B54D5"/>
    <w:rsid w:val="004D01DB"/>
    <w:rsid w:val="0053098E"/>
    <w:rsid w:val="00567EC0"/>
    <w:rsid w:val="005933F4"/>
    <w:rsid w:val="005B1166"/>
    <w:rsid w:val="005B46F6"/>
    <w:rsid w:val="005F2DEF"/>
    <w:rsid w:val="00606E8D"/>
    <w:rsid w:val="00614F22"/>
    <w:rsid w:val="00617BF7"/>
    <w:rsid w:val="00633891"/>
    <w:rsid w:val="00652DF0"/>
    <w:rsid w:val="0065545B"/>
    <w:rsid w:val="00667B29"/>
    <w:rsid w:val="00693DF3"/>
    <w:rsid w:val="006A5A53"/>
    <w:rsid w:val="006D2817"/>
    <w:rsid w:val="007031AD"/>
    <w:rsid w:val="00704EDD"/>
    <w:rsid w:val="0071799D"/>
    <w:rsid w:val="00736562"/>
    <w:rsid w:val="007706BF"/>
    <w:rsid w:val="00785023"/>
    <w:rsid w:val="00790D80"/>
    <w:rsid w:val="00793C29"/>
    <w:rsid w:val="007A05B7"/>
    <w:rsid w:val="007A6661"/>
    <w:rsid w:val="007C04EA"/>
    <w:rsid w:val="007E59BE"/>
    <w:rsid w:val="007F101B"/>
    <w:rsid w:val="008042FD"/>
    <w:rsid w:val="00807027"/>
    <w:rsid w:val="008266FD"/>
    <w:rsid w:val="00833E8D"/>
    <w:rsid w:val="00851AE1"/>
    <w:rsid w:val="00855270"/>
    <w:rsid w:val="0086678C"/>
    <w:rsid w:val="0087676A"/>
    <w:rsid w:val="00881684"/>
    <w:rsid w:val="00884FB5"/>
    <w:rsid w:val="00886F09"/>
    <w:rsid w:val="008E2D20"/>
    <w:rsid w:val="00903CA5"/>
    <w:rsid w:val="00920528"/>
    <w:rsid w:val="009347C1"/>
    <w:rsid w:val="0096292D"/>
    <w:rsid w:val="009A6179"/>
    <w:rsid w:val="009A6FE6"/>
    <w:rsid w:val="009B4E5A"/>
    <w:rsid w:val="009B798F"/>
    <w:rsid w:val="009C4404"/>
    <w:rsid w:val="009D59B2"/>
    <w:rsid w:val="009E6DDD"/>
    <w:rsid w:val="00A05590"/>
    <w:rsid w:val="00A07272"/>
    <w:rsid w:val="00A216FF"/>
    <w:rsid w:val="00A44417"/>
    <w:rsid w:val="00A4545A"/>
    <w:rsid w:val="00A47F13"/>
    <w:rsid w:val="00A5292A"/>
    <w:rsid w:val="00A57FF7"/>
    <w:rsid w:val="00A97049"/>
    <w:rsid w:val="00A978A1"/>
    <w:rsid w:val="00AB5FDF"/>
    <w:rsid w:val="00AC584D"/>
    <w:rsid w:val="00B07775"/>
    <w:rsid w:val="00B1038B"/>
    <w:rsid w:val="00B10C01"/>
    <w:rsid w:val="00B44D43"/>
    <w:rsid w:val="00B73AA5"/>
    <w:rsid w:val="00BB5DD8"/>
    <w:rsid w:val="00BC3D96"/>
    <w:rsid w:val="00BD158C"/>
    <w:rsid w:val="00C06BEC"/>
    <w:rsid w:val="00C1046F"/>
    <w:rsid w:val="00C42A70"/>
    <w:rsid w:val="00C679F4"/>
    <w:rsid w:val="00C75FD8"/>
    <w:rsid w:val="00C8208C"/>
    <w:rsid w:val="00CA17A6"/>
    <w:rsid w:val="00CB1336"/>
    <w:rsid w:val="00CB5BD0"/>
    <w:rsid w:val="00CB6AC7"/>
    <w:rsid w:val="00CB73C5"/>
    <w:rsid w:val="00CD0625"/>
    <w:rsid w:val="00CD5915"/>
    <w:rsid w:val="00CE5A04"/>
    <w:rsid w:val="00D02919"/>
    <w:rsid w:val="00D13AF3"/>
    <w:rsid w:val="00D62B24"/>
    <w:rsid w:val="00DB1D7B"/>
    <w:rsid w:val="00DD30EA"/>
    <w:rsid w:val="00DD7E57"/>
    <w:rsid w:val="00E041E1"/>
    <w:rsid w:val="00E3304F"/>
    <w:rsid w:val="00E46CFE"/>
    <w:rsid w:val="00E507FA"/>
    <w:rsid w:val="00E67672"/>
    <w:rsid w:val="00E749EF"/>
    <w:rsid w:val="00E848E5"/>
    <w:rsid w:val="00EB775E"/>
    <w:rsid w:val="00EC056A"/>
    <w:rsid w:val="00EE2C7B"/>
    <w:rsid w:val="00EF7A85"/>
    <w:rsid w:val="00F11354"/>
    <w:rsid w:val="00F14AC5"/>
    <w:rsid w:val="00F60FCB"/>
    <w:rsid w:val="00F84978"/>
    <w:rsid w:val="00FF5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07B9E0"/>
  <w15:docId w15:val="{8558E243-2294-45E3-9F1B-71A26E9EA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50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ibliography">
    <w:name w:val="Bibliography"/>
    <w:basedOn w:val="Normal"/>
    <w:next w:val="Normal"/>
    <w:uiPriority w:val="37"/>
    <w:semiHidden/>
    <w:unhideWhenUsed/>
    <w:rsid w:val="007E59BE"/>
  </w:style>
  <w:style w:type="character" w:styleId="Hyperlink">
    <w:name w:val="Hyperlink"/>
    <w:basedOn w:val="DefaultParagraphFont"/>
    <w:uiPriority w:val="99"/>
    <w:unhideWhenUsed/>
    <w:rsid w:val="001A016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606E1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nhideWhenUsed/>
    <w:rsid w:val="00C104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1046F"/>
  </w:style>
  <w:style w:type="paragraph" w:styleId="Footer">
    <w:name w:val="footer"/>
    <w:basedOn w:val="Normal"/>
    <w:link w:val="FooterChar"/>
    <w:unhideWhenUsed/>
    <w:rsid w:val="00C104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semiHidden/>
    <w:rsid w:val="00C1046F"/>
  </w:style>
  <w:style w:type="character" w:styleId="PageNumber">
    <w:name w:val="page number"/>
    <w:basedOn w:val="DefaultParagraphFont"/>
    <w:rsid w:val="00C1046F"/>
  </w:style>
  <w:style w:type="paragraph" w:customStyle="1" w:styleId="reference">
    <w:name w:val="reference"/>
    <w:basedOn w:val="Normal"/>
    <w:rsid w:val="00C1046F"/>
    <w:pPr>
      <w:spacing w:after="0" w:line="180" w:lineRule="exact"/>
      <w:ind w:left="187" w:hanging="187"/>
    </w:pPr>
    <w:rPr>
      <w:rFonts w:ascii="Times" w:eastAsia="Times New Roman" w:hAnsi="Times" w:cs="Times New Roman"/>
      <w:sz w:val="20"/>
      <w:szCs w:val="20"/>
      <w:lang w:eastAsia="zh-CN"/>
    </w:rPr>
  </w:style>
  <w:style w:type="paragraph" w:styleId="ListParagraph">
    <w:name w:val="List Paragraph"/>
    <w:basedOn w:val="Normal"/>
    <w:uiPriority w:val="34"/>
    <w:qFormat/>
    <w:rsid w:val="00790D80"/>
    <w:pPr>
      <w:ind w:left="720"/>
      <w:contextualSpacing/>
    </w:pPr>
  </w:style>
  <w:style w:type="paragraph" w:customStyle="1" w:styleId="xmsonormal">
    <w:name w:val="x_msonormal"/>
    <w:basedOn w:val="Normal"/>
    <w:rsid w:val="009B798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4B54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97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9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3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62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03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6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33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49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8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80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68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17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49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2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75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76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34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29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14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3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20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48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83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89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5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65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94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93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99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1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2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0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7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06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9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9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93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75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56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2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81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45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2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04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3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82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67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9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60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97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22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73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4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49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70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97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68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22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65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9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92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77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58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78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80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72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17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86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35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32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10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1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86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07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70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21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arvardmagazine.com/2012/03/twilight-of-the-lecture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academypublication.com/issues/past/jltr/vol05/04/28.pdf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ore.ac.uk/download/pdf/323361107.pdf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doi.org/10.1080/19463014.2021.1971543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2994</Words>
  <Characters>17069</Characters>
  <Application>Microsoft Office Word</Application>
  <DocSecurity>0</DocSecurity>
  <Lines>142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Kathi</dc:creator>
  <cp:lastModifiedBy>Damerow, Ryan</cp:lastModifiedBy>
  <cp:revision>3</cp:revision>
  <dcterms:created xsi:type="dcterms:W3CDTF">2022-11-13T15:26:00Z</dcterms:created>
  <dcterms:modified xsi:type="dcterms:W3CDTF">2022-11-15T15:25:00Z</dcterms:modified>
</cp:coreProperties>
</file>