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427B" w14:textId="18781D67" w:rsidR="00CF2588" w:rsidRPr="00D83D14" w:rsidRDefault="00B620C5" w:rsidP="00D83D1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D14">
        <w:rPr>
          <w:rFonts w:ascii="Times New Roman" w:hAnsi="Times New Roman" w:cs="Times New Roman"/>
          <w:b/>
          <w:sz w:val="24"/>
          <w:szCs w:val="24"/>
          <w:u w:val="single"/>
        </w:rPr>
        <w:t>CURRICULUM DEVELOPMENT</w:t>
      </w:r>
      <w:r w:rsidR="00CF2588" w:rsidRPr="00D83D1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LANGUAGE TEACHING</w:t>
      </w:r>
      <w:r w:rsidRPr="00D83D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F3315D" w14:textId="77777777" w:rsidR="00A66068" w:rsidRPr="00D83D14" w:rsidRDefault="00B620C5" w:rsidP="00D83D1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D14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55B99DF7" w14:textId="32F59384" w:rsidR="00A66068" w:rsidRPr="00D83D14" w:rsidRDefault="00331B08" w:rsidP="00D83D14">
      <w:pP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D14">
        <w:rPr>
          <w:rFonts w:ascii="Times New Roman" w:hAnsi="Times New Roman" w:cs="Times New Roman"/>
          <w:b/>
          <w:sz w:val="24"/>
          <w:szCs w:val="24"/>
        </w:rPr>
        <w:t>(L</w:t>
      </w:r>
      <w:r w:rsidR="00061511" w:rsidRPr="00D83D14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5C0CF1" w:rsidRPr="00D83D14">
        <w:rPr>
          <w:rFonts w:ascii="Times New Roman" w:hAnsi="Times New Roman" w:cs="Times New Roman"/>
          <w:b/>
          <w:sz w:val="24"/>
          <w:szCs w:val="24"/>
        </w:rPr>
        <w:t>2</w:t>
      </w:r>
      <w:r w:rsidR="00E82D11" w:rsidRPr="00D83D14">
        <w:rPr>
          <w:rFonts w:ascii="Times New Roman" w:hAnsi="Times New Roman" w:cs="Times New Roman"/>
          <w:b/>
          <w:sz w:val="24"/>
          <w:szCs w:val="24"/>
        </w:rPr>
        <w:t>8 December 2022</w:t>
      </w:r>
      <w:r w:rsidR="00B620C5" w:rsidRPr="00D83D14">
        <w:rPr>
          <w:rFonts w:ascii="Times New Roman" w:hAnsi="Times New Roman" w:cs="Times New Roman"/>
          <w:b/>
          <w:sz w:val="24"/>
          <w:szCs w:val="24"/>
        </w:rPr>
        <w:t>)</w:t>
      </w:r>
    </w:p>
    <w:p w14:paraId="611479C8" w14:textId="77777777" w:rsidR="00E306CC" w:rsidRPr="00D83D14" w:rsidRDefault="00E306CC" w:rsidP="00D83D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90E098" w14:textId="77777777" w:rsidR="00E56C3F" w:rsidRPr="00D83D14" w:rsidRDefault="00E56C3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069C">
        <w:rPr>
          <w:rFonts w:ascii="Times New Roman" w:hAnsi="Times New Roman" w:cs="Times New Roman"/>
          <w:sz w:val="24"/>
          <w:szCs w:val="24"/>
          <w:lang w:val="sv-SE"/>
        </w:rPr>
        <w:t xml:space="preserve">Adaskou, K., Britten, D., &amp; Fahsi, B. (1990). </w:t>
      </w:r>
      <w:r w:rsidRPr="00D83D14">
        <w:rPr>
          <w:rFonts w:ascii="Times New Roman" w:hAnsi="Times New Roman" w:cs="Times New Roman"/>
          <w:sz w:val="24"/>
          <w:szCs w:val="24"/>
        </w:rPr>
        <w:t xml:space="preserve">Design decisions on the cultural content of a secondary English course for Morocco. </w:t>
      </w:r>
      <w:r w:rsidRPr="00D83D14">
        <w:rPr>
          <w:rFonts w:ascii="Times New Roman" w:hAnsi="Times New Roman" w:cs="Times New Roman"/>
          <w:i/>
          <w:sz w:val="24"/>
          <w:szCs w:val="24"/>
        </w:rPr>
        <w:t>ELT Journal, 44</w:t>
      </w:r>
      <w:r w:rsidRPr="00D83D14">
        <w:rPr>
          <w:rFonts w:ascii="Times New Roman" w:hAnsi="Times New Roman" w:cs="Times New Roman"/>
          <w:sz w:val="24"/>
          <w:szCs w:val="24"/>
        </w:rPr>
        <w:t>(1), 3-10.</w:t>
      </w:r>
    </w:p>
    <w:p w14:paraId="7605197B" w14:textId="77777777" w:rsidR="00BB74AD" w:rsidRPr="00D83D14" w:rsidRDefault="00BB74A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AF83F6" w14:textId="2828F8D7" w:rsidR="00E56C3F" w:rsidRPr="00D83D14" w:rsidRDefault="00BB74A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Ahmed, K. (2011). Casting Arabic culture as the ‘Other’: Cultural issues in the English curriculum. In C. Gitsaki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119-137).  Peter Lang.</w:t>
      </w:r>
    </w:p>
    <w:p w14:paraId="34664D02" w14:textId="77777777" w:rsidR="00BB74AD" w:rsidRPr="00D83D14" w:rsidRDefault="00BB74A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A51AFE" w14:textId="77777777" w:rsidR="00EB7723" w:rsidRPr="00D83D14" w:rsidRDefault="00EB7723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Alalou, A. (2001). Reevaluating curricular objectives using students’ perceived needs: The case of three language programs. </w:t>
      </w:r>
      <w:r w:rsidRPr="00D83D14">
        <w:rPr>
          <w:rFonts w:ascii="Times New Roman" w:hAnsi="Times New Roman" w:cs="Times New Roman"/>
          <w:i/>
          <w:sz w:val="24"/>
          <w:szCs w:val="24"/>
        </w:rPr>
        <w:t>Foreign Language Annals, 34</w:t>
      </w:r>
      <w:r w:rsidR="00EC251C" w:rsidRPr="00D83D14">
        <w:rPr>
          <w:rFonts w:ascii="Times New Roman" w:hAnsi="Times New Roman" w:cs="Times New Roman"/>
          <w:sz w:val="24"/>
          <w:szCs w:val="24"/>
        </w:rPr>
        <w:t>(5), 453-</w:t>
      </w:r>
      <w:r w:rsidRPr="00D83D14">
        <w:rPr>
          <w:rFonts w:ascii="Times New Roman" w:hAnsi="Times New Roman" w:cs="Times New Roman"/>
          <w:sz w:val="24"/>
          <w:szCs w:val="24"/>
        </w:rPr>
        <w:t>469.</w:t>
      </w:r>
    </w:p>
    <w:p w14:paraId="0009773E" w14:textId="77777777" w:rsidR="0009547B" w:rsidRPr="00D83D14" w:rsidRDefault="0009547B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02765" w14:textId="32ACD244" w:rsidR="0009547B" w:rsidRPr="00D83D14" w:rsidRDefault="0009547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069C">
        <w:rPr>
          <w:rFonts w:ascii="Times New Roman" w:hAnsi="Times New Roman" w:cs="Times New Roman"/>
          <w:sz w:val="24"/>
          <w:szCs w:val="24"/>
          <w:lang w:val="sv-SE"/>
        </w:rPr>
        <w:t xml:space="preserve">Albilehi,R., Han, J. Y., &amp; DeSmidt, H. (2012-2013). </w:t>
      </w:r>
      <w:r w:rsidRPr="00D83D14">
        <w:rPr>
          <w:rFonts w:ascii="Times New Roman" w:hAnsi="Times New Roman" w:cs="Times New Roman"/>
          <w:sz w:val="24"/>
          <w:szCs w:val="24"/>
        </w:rPr>
        <w:t xml:space="preserve">Curriculum development 101: Lessons learned from a curriculum-design project. </w:t>
      </w:r>
      <w:r w:rsidRPr="00D83D14">
        <w:rPr>
          <w:rFonts w:ascii="Times New Roman" w:hAnsi="Times New Roman" w:cs="Times New Roman"/>
          <w:i/>
          <w:sz w:val="24"/>
          <w:szCs w:val="24"/>
        </w:rPr>
        <w:t>The CATESOL Journal, 24</w:t>
      </w:r>
      <w:r w:rsidRPr="00D83D14">
        <w:rPr>
          <w:rFonts w:ascii="Times New Roman" w:hAnsi="Times New Roman" w:cs="Times New Roman"/>
          <w:sz w:val="24"/>
          <w:szCs w:val="24"/>
        </w:rPr>
        <w:t xml:space="preserve">(1), 187-197. </w:t>
      </w:r>
    </w:p>
    <w:p w14:paraId="2B0B4A94" w14:textId="6B38DB5E" w:rsidR="001228D8" w:rsidRPr="00D83D14" w:rsidRDefault="001228D8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21807764"/>
      <w:r w:rsidRPr="00D83D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Alford, J., &amp; Windeyer, A. (2014). Responding to national curriculum goals for English language learners: Enhancing reading strategies in junior high school content areas. </w:t>
      </w:r>
      <w:r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Immersion and Content-Based Language Education, 2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74-95. 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>doi 10.1075/jicb.2.1.04alf</w:t>
      </w:r>
      <w:bookmarkEnd w:id="0"/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8A56E80" w14:textId="7287F79F" w:rsidR="00BA0035" w:rsidRPr="00D83D14" w:rsidRDefault="00BA0035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8069C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Al-Jardani, K. S. S. (2012).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English language curriculum evaluation in Oman.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(5), 40-44.</w:t>
      </w:r>
    </w:p>
    <w:p w14:paraId="65337E4A" w14:textId="0380D84B" w:rsidR="00542753" w:rsidRPr="00D83D14" w:rsidRDefault="00542753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0AE826" w14:textId="77777777" w:rsidR="00542753" w:rsidRPr="00D83D14" w:rsidRDefault="00542753" w:rsidP="00D83D14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D83D14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Alzankawi, M. (2022). The educational system and curricular context for EFL in the State of Kuwait. In M. S. Khine (Ed.), </w:t>
      </w:r>
      <w:r w:rsidRPr="00D83D1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D83D14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321-335). Springer.</w:t>
      </w:r>
    </w:p>
    <w:p w14:paraId="00640512" w14:textId="31E44D41" w:rsidR="008165B8" w:rsidRPr="00D83D14" w:rsidRDefault="008165B8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Allen, W., Anderson, K., &amp; Narvaez, L. (1993). Foreign languages across the curriculum. In J. W. Oller Jr. (Ed.),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D83D14">
        <w:rPr>
          <w:rFonts w:ascii="Times New Roman" w:hAnsi="Times New Roman" w:cs="Times New Roman"/>
          <w:sz w:val="24"/>
          <w:szCs w:val="24"/>
        </w:rPr>
        <w:t>(2</w:t>
      </w:r>
      <w:r w:rsidRPr="00D83D14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D83D14">
        <w:rPr>
          <w:rFonts w:ascii="Times New Roman" w:hAnsi="Times New Roman" w:cs="Times New Roman"/>
          <w:sz w:val="24"/>
          <w:szCs w:val="24"/>
        </w:rPr>
        <w:t xml:space="preserve">ed.). (pp. 149-157). Heinle &amp; Heinle. </w:t>
      </w:r>
    </w:p>
    <w:p w14:paraId="1823273A" w14:textId="77777777" w:rsidR="008165B8" w:rsidRPr="00D83D14" w:rsidRDefault="008165B8" w:rsidP="00D83D14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49962" w14:textId="46DF1EDB" w:rsidR="00421541" w:rsidRPr="00D83D14" w:rsidRDefault="00421541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Ali Shah, I., Baporikar, N. (2011). The suitability of imported curricula for learning in the Gulf states: An Oman perspective. In C. Gitsaki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Teaching and learning in the Arab world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275-292).  Peter Lang.</w:t>
      </w:r>
    </w:p>
    <w:p w14:paraId="209D14ED" w14:textId="77777777" w:rsidR="006F2D3A" w:rsidRPr="00D83D14" w:rsidRDefault="006F2D3A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Allen, J. P. B. (</w:t>
      </w:r>
      <w:r w:rsidR="00A95435" w:rsidRPr="00D83D14">
        <w:rPr>
          <w:rFonts w:ascii="Times New Roman" w:hAnsi="Times New Roman" w:cs="Times New Roman"/>
          <w:sz w:val="24"/>
          <w:szCs w:val="24"/>
        </w:rPr>
        <w:t>1983</w:t>
      </w:r>
      <w:r w:rsidRPr="00D83D14">
        <w:rPr>
          <w:rFonts w:ascii="Times New Roman" w:hAnsi="Times New Roman" w:cs="Times New Roman"/>
          <w:sz w:val="24"/>
          <w:szCs w:val="24"/>
        </w:rPr>
        <w:t>).</w:t>
      </w:r>
      <w:r w:rsidR="00A95435"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sz w:val="24"/>
          <w:szCs w:val="24"/>
        </w:rPr>
        <w:t>A three-level curriculum model for second-language education.</w:t>
      </w:r>
      <w:r w:rsidR="00A95435"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="00A95435" w:rsidRPr="00D83D14">
        <w:rPr>
          <w:rFonts w:ascii="Times New Roman" w:hAnsi="Times New Roman" w:cs="Times New Roman"/>
          <w:i/>
          <w:sz w:val="24"/>
          <w:szCs w:val="24"/>
        </w:rPr>
        <w:t>Canadian Modern Language Review, 40</w:t>
      </w:r>
      <w:r w:rsidR="00A95435" w:rsidRPr="00D83D14">
        <w:rPr>
          <w:rFonts w:ascii="Times New Roman" w:hAnsi="Times New Roman" w:cs="Times New Roman"/>
          <w:sz w:val="24"/>
          <w:szCs w:val="24"/>
        </w:rPr>
        <w:t>(1), 23-43.</w:t>
      </w:r>
    </w:p>
    <w:p w14:paraId="45389726" w14:textId="77777777" w:rsidR="00EB7723" w:rsidRPr="00D83D14" w:rsidRDefault="00EB7723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0B587C" w14:textId="7A4EA10F" w:rsidR="00E306CC" w:rsidRPr="00D83D14" w:rsidRDefault="00E306C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Allen, W., &amp; Spada, N. (1983). Designing a communicative syllabus in the People’s Republic of China. In R. Jordan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Case studies in ELT</w:t>
      </w:r>
      <w:r w:rsidR="000915A6" w:rsidRPr="00D83D14">
        <w:rPr>
          <w:rFonts w:ascii="Times New Roman" w:hAnsi="Times New Roman" w:cs="Times New Roman"/>
          <w:sz w:val="24"/>
          <w:szCs w:val="24"/>
        </w:rPr>
        <w:t xml:space="preserve"> (pp. 132-145)</w:t>
      </w:r>
      <w:r w:rsidRPr="00D83D14">
        <w:rPr>
          <w:rFonts w:ascii="Times New Roman" w:hAnsi="Times New Roman" w:cs="Times New Roman"/>
          <w:sz w:val="24"/>
          <w:szCs w:val="24"/>
        </w:rPr>
        <w:t>. Collins ELT.</w:t>
      </w:r>
    </w:p>
    <w:p w14:paraId="794E520D" w14:textId="77777777" w:rsidR="00E306CC" w:rsidRPr="00D83D14" w:rsidRDefault="00E306C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AEC817" w14:textId="2D818D62" w:rsidR="00C33C76" w:rsidRPr="00D83D14" w:rsidRDefault="00C33C7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Aoki, T. T. (2004). Spinning inspirited images in the midst of planned and live(d) curricula. In W. F. Pinar &amp; R. L. Irwin (Eds.),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Curriculum in a new key: The collected works of Ted T. Aoki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413-423). Lawrence Erlbaum. </w:t>
      </w:r>
    </w:p>
    <w:p w14:paraId="397FCD25" w14:textId="3468A4A8" w:rsidR="00BC2CA7" w:rsidRPr="00D83D14" w:rsidRDefault="00BC2CA7" w:rsidP="00D83D14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Apple, M. (1990). </w:t>
      </w:r>
      <w:r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Ideology and curriculum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>. Routledge &amp; Kegan Paul.</w:t>
      </w:r>
    </w:p>
    <w:p w14:paraId="683EEE7F" w14:textId="2AF9E84B" w:rsidR="007472A5" w:rsidRPr="00D83D14" w:rsidRDefault="007472A5" w:rsidP="00D83D14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Ariew, R. (1982). The textbook as curriculum. In T. V. Higgs (Ed.),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Curriculum, competence, and the foreign language teacher </w:t>
      </w:r>
      <w:r w:rsidRPr="00D83D14">
        <w:rPr>
          <w:rFonts w:ascii="Times New Roman" w:hAnsi="Times New Roman" w:cs="Times New Roman"/>
          <w:sz w:val="24"/>
          <w:szCs w:val="24"/>
        </w:rPr>
        <w:t>(pp. 11–32). National Textbook Company.</w:t>
      </w:r>
    </w:p>
    <w:p w14:paraId="51507DAA" w14:textId="77777777" w:rsidR="007472A5" w:rsidRPr="00D83D14" w:rsidRDefault="007472A5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2FF0FD9" w14:textId="30305705" w:rsidR="00E954F1" w:rsidRPr="00D83D14" w:rsidRDefault="00E954F1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Altinyelken, H. K. (2010a). Curriculum change in Uganda: Teacher perspectives on the new thematic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International Journal of Educational Development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>30</w:t>
      </w:r>
      <w:r w:rsidRPr="00D83D14">
        <w:rPr>
          <w:rFonts w:ascii="Times New Roman" w:hAnsi="Times New Roman" w:cs="Times New Roman"/>
          <w:sz w:val="24"/>
          <w:szCs w:val="24"/>
        </w:rPr>
        <w:t>(2), 151–161.</w:t>
      </w:r>
    </w:p>
    <w:p w14:paraId="17F1C272" w14:textId="55BC496C" w:rsidR="0022716A" w:rsidRPr="00D83D14" w:rsidRDefault="0022716A" w:rsidP="00D83D14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Arora, G. L. (2003). </w:t>
      </w:r>
      <w:r w:rsidRPr="00D83D14">
        <w:rPr>
          <w:rFonts w:ascii="Times New Roman" w:hAnsi="Times New Roman" w:cs="Times New Roman"/>
          <w:i/>
          <w:sz w:val="24"/>
          <w:szCs w:val="24"/>
        </w:rPr>
        <w:t>Sudan basic education sub-sector study analysis of curriculum and</w:t>
      </w:r>
      <w:r w:rsidRPr="00D83D14">
        <w:rPr>
          <w:rFonts w:ascii="Times New Roman" w:hAnsi="Times New Roman" w:cs="Times New Roman"/>
          <w:i/>
          <w:sz w:val="24"/>
          <w:szCs w:val="24"/>
        </w:rPr>
        <w:br/>
        <w:t xml:space="preserve"> suggestions for national curriculum framework.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sz w:val="24"/>
          <w:szCs w:val="24"/>
        </w:rPr>
        <w:br/>
        <w:t xml:space="preserve"> </w:t>
      </w:r>
      <w:hyperlink r:id="rId6" w:history="1">
        <w:r w:rsidRPr="00D83D14">
          <w:rPr>
            <w:rStyle w:val="Hyperlink"/>
            <w:rFonts w:ascii="Times New Roman" w:hAnsi="Times New Roman" w:cs="Times New Roman"/>
            <w:sz w:val="24"/>
            <w:szCs w:val="24"/>
          </w:rPr>
          <w:t>http://unesdoc.unesco.org/images/0013/001365/136514e.pdf</w:t>
        </w:r>
      </w:hyperlink>
      <w:r w:rsidRPr="00D83D1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550530" w14:textId="77777777" w:rsidR="00A417FE" w:rsidRDefault="00A417F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8E267" w14:textId="50515C76" w:rsidR="00BD2988" w:rsidRPr="00D83D14" w:rsidRDefault="00BD2988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Auerbach, E. (1990). </w:t>
      </w:r>
      <w:r w:rsidRPr="00D83D14">
        <w:rPr>
          <w:rFonts w:ascii="Times New Roman" w:hAnsi="Times New Roman" w:cs="Times New Roman"/>
          <w:i/>
          <w:sz w:val="24"/>
          <w:szCs w:val="24"/>
        </w:rPr>
        <w:t>Making meaning, making change: A guide to participatory curriculum development for adult ESL and family literacy</w:t>
      </w:r>
      <w:r w:rsidRPr="00D83D14">
        <w:rPr>
          <w:rFonts w:ascii="Times New Roman" w:hAnsi="Times New Roman" w:cs="Times New Roman"/>
          <w:sz w:val="24"/>
          <w:szCs w:val="24"/>
        </w:rPr>
        <w:t>.  University of Massachusetts.</w:t>
      </w:r>
    </w:p>
    <w:p w14:paraId="2C327564" w14:textId="77777777" w:rsidR="00BD2988" w:rsidRPr="00D83D14" w:rsidRDefault="00BD2988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CE4D5A" w14:textId="1A6FAFBF" w:rsidR="00437B72" w:rsidRPr="00D83D14" w:rsidRDefault="007D443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A</w:t>
      </w:r>
      <w:r w:rsidR="00437B72" w:rsidRPr="00D83D14">
        <w:rPr>
          <w:rFonts w:ascii="Times New Roman" w:hAnsi="Times New Roman" w:cs="Times New Roman"/>
          <w:sz w:val="24"/>
          <w:szCs w:val="24"/>
        </w:rPr>
        <w:t xml:space="preserve">uerbach, E. (1992). </w:t>
      </w:r>
      <w:r w:rsidR="00437B72" w:rsidRPr="00D83D14">
        <w:rPr>
          <w:rFonts w:ascii="Times New Roman" w:hAnsi="Times New Roman" w:cs="Times New Roman"/>
          <w:i/>
          <w:sz w:val="24"/>
          <w:szCs w:val="24"/>
        </w:rPr>
        <w:t>Making meaning making change: Participatory cur</w:t>
      </w:r>
      <w:r w:rsidR="006841F3" w:rsidRPr="00D83D14">
        <w:rPr>
          <w:rFonts w:ascii="Times New Roman" w:hAnsi="Times New Roman" w:cs="Times New Roman"/>
          <w:i/>
          <w:sz w:val="24"/>
          <w:szCs w:val="24"/>
        </w:rPr>
        <w:t>riculum development for adult ESL</w:t>
      </w:r>
      <w:r w:rsidR="00437B72" w:rsidRPr="00D83D14">
        <w:rPr>
          <w:rFonts w:ascii="Times New Roman" w:hAnsi="Times New Roman" w:cs="Times New Roman"/>
          <w:i/>
          <w:sz w:val="24"/>
          <w:szCs w:val="24"/>
        </w:rPr>
        <w:t xml:space="preserve"> literacy.</w:t>
      </w:r>
      <w:r w:rsidR="00A417FE">
        <w:rPr>
          <w:rFonts w:ascii="Times New Roman" w:hAnsi="Times New Roman" w:cs="Times New Roman"/>
          <w:sz w:val="24"/>
          <w:szCs w:val="24"/>
        </w:rPr>
        <w:t xml:space="preserve"> </w:t>
      </w:r>
      <w:r w:rsidR="006841F3" w:rsidRPr="00D83D14">
        <w:rPr>
          <w:rFonts w:ascii="Times New Roman" w:hAnsi="Times New Roman" w:cs="Times New Roman"/>
          <w:sz w:val="24"/>
          <w:szCs w:val="24"/>
        </w:rPr>
        <w:t>Delta Systems.</w:t>
      </w:r>
    </w:p>
    <w:p w14:paraId="537A4F3C" w14:textId="77777777" w:rsidR="007F4F79" w:rsidRPr="00D83D14" w:rsidRDefault="007F4F7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3E8CF6" w14:textId="49B5F140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Auerbach, E. (2002). What is a participatory approach to curriculum development? In V. Zamel &amp; R. Spack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>Enriching ESOL pedagogy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 269-293). Lawrence Erlbaum.</w:t>
      </w:r>
    </w:p>
    <w:p w14:paraId="78B27CE0" w14:textId="77777777" w:rsidR="007F4F79" w:rsidRPr="00D83D14" w:rsidRDefault="007F4F7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6D9076" w14:textId="3E07AF0B" w:rsidR="006841F3" w:rsidRPr="00D83D14" w:rsidRDefault="006841F3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Auerbach, E., &amp; Burgess, D. (1985). The hidden curric</w:t>
      </w:r>
      <w:r w:rsidR="0025212C" w:rsidRPr="00D83D14">
        <w:rPr>
          <w:rFonts w:ascii="Times New Roman" w:hAnsi="Times New Roman" w:cs="Times New Roman"/>
          <w:sz w:val="24"/>
          <w:szCs w:val="24"/>
        </w:rPr>
        <w:t>ulum</w:t>
      </w:r>
      <w:r w:rsidRPr="00D83D14">
        <w:rPr>
          <w:rFonts w:ascii="Times New Roman" w:hAnsi="Times New Roman" w:cs="Times New Roman"/>
          <w:sz w:val="24"/>
          <w:szCs w:val="24"/>
        </w:rPr>
        <w:t xml:space="preserve"> of survival ESL.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</w:t>
      </w:r>
      <w:r w:rsidR="0025212C" w:rsidRPr="00D83D14">
        <w:rPr>
          <w:rFonts w:ascii="Times New Roman" w:hAnsi="Times New Roman" w:cs="Times New Roman"/>
          <w:i/>
          <w:sz w:val="24"/>
          <w:szCs w:val="24"/>
        </w:rPr>
        <w:t>uarterly, 19</w:t>
      </w:r>
      <w:r w:rsidRPr="00D83D14">
        <w:rPr>
          <w:rFonts w:ascii="Times New Roman" w:hAnsi="Times New Roman" w:cs="Times New Roman"/>
          <w:sz w:val="24"/>
          <w:szCs w:val="24"/>
        </w:rPr>
        <w:t>(3)</w:t>
      </w:r>
      <w:r w:rsidR="0025212C" w:rsidRPr="00D83D14">
        <w:rPr>
          <w:rFonts w:ascii="Times New Roman" w:hAnsi="Times New Roman" w:cs="Times New Roman"/>
          <w:sz w:val="24"/>
          <w:szCs w:val="24"/>
        </w:rPr>
        <w:t>,</w:t>
      </w:r>
      <w:r w:rsidRPr="00D83D14">
        <w:rPr>
          <w:rFonts w:ascii="Times New Roman" w:hAnsi="Times New Roman" w:cs="Times New Roman"/>
          <w:sz w:val="24"/>
          <w:szCs w:val="24"/>
        </w:rPr>
        <w:t xml:space="preserve"> 475-495.</w:t>
      </w:r>
    </w:p>
    <w:p w14:paraId="47D306EC" w14:textId="7C3D071A" w:rsidR="00BA6407" w:rsidRPr="00D83D14" w:rsidRDefault="00BA6407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467332" w14:textId="1991FAF9" w:rsidR="00996994" w:rsidRPr="00D83D14" w:rsidRDefault="0099699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Banegas, D. L. (2011). Teachers as ‘reform-doers’: Developing a participatory curriculum to teach English as a foreign language.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Educational Action Research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D83D14">
        <w:rPr>
          <w:rFonts w:ascii="Times New Roman" w:hAnsi="Times New Roman" w:cs="Times New Roman"/>
          <w:sz w:val="24"/>
          <w:szCs w:val="24"/>
        </w:rPr>
        <w:t>(4), 417-432.</w:t>
      </w:r>
    </w:p>
    <w:p w14:paraId="2B50823C" w14:textId="77777777" w:rsidR="00B06CC4" w:rsidRPr="00D83D14" w:rsidRDefault="00B06CC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DE74C1" w14:textId="6AD3EBE1" w:rsidR="00B06CC4" w:rsidRPr="00D83D14" w:rsidRDefault="00B06CC4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Barab, S. A., &amp; Roth, W.-M. (2006). Curriculum-based ecosystems: Supporting knowing from an ecological perspective.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Educational Researcher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D83D14">
        <w:rPr>
          <w:rFonts w:ascii="Times New Roman" w:hAnsi="Times New Roman" w:cs="Times New Roman"/>
          <w:sz w:val="24"/>
          <w:szCs w:val="24"/>
        </w:rPr>
        <w:t xml:space="preserve">(5), 3–13. </w:t>
      </w:r>
      <w:hyperlink r:id="rId7" w:history="1">
        <w:r w:rsidRPr="00D83D14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  <w:shd w:val="clear" w:color="auto" w:fill="FFFFFF"/>
          </w:rPr>
          <w:t>https://www.jstor.org/stable/3699782</w:t>
        </w:r>
      </w:hyperlink>
    </w:p>
    <w:p w14:paraId="196166A9" w14:textId="77777777" w:rsidR="00B06CC4" w:rsidRPr="00D83D14" w:rsidRDefault="00B06CC4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shd w:val="clear" w:color="auto" w:fill="FFFFFF"/>
        </w:rPr>
      </w:pPr>
    </w:p>
    <w:p w14:paraId="2E85274A" w14:textId="48AC2B33" w:rsidR="00966396" w:rsidRPr="00D83D14" w:rsidRDefault="0096639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Barkhuizen, G. P., &amp; Gough, D. (1996). Language curriculum development in South Africa: What place for English?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</w:t>
      </w:r>
      <w:r w:rsidRPr="00D83D14">
        <w:rPr>
          <w:rFonts w:ascii="Times New Roman" w:hAnsi="Times New Roman" w:cs="Times New Roman"/>
          <w:i/>
          <w:sz w:val="24"/>
          <w:szCs w:val="24"/>
        </w:rPr>
        <w:t>30</w:t>
      </w:r>
      <w:r w:rsidRPr="00D83D14">
        <w:rPr>
          <w:rFonts w:ascii="Times New Roman" w:hAnsi="Times New Roman" w:cs="Times New Roman"/>
          <w:sz w:val="24"/>
          <w:szCs w:val="24"/>
        </w:rPr>
        <w:t>(3), 453–471.</w:t>
      </w:r>
    </w:p>
    <w:p w14:paraId="10021A26" w14:textId="77777777" w:rsidR="00B06CC4" w:rsidRPr="00D83D14" w:rsidRDefault="00B06CC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40FBF4" w14:textId="3BB1D662" w:rsidR="00CB5DCA" w:rsidRPr="00D83D14" w:rsidRDefault="00CB5DC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Barnes, D. (1976).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From communication to curriculum. </w:t>
      </w:r>
      <w:r w:rsidRPr="00D83D14">
        <w:rPr>
          <w:rFonts w:ascii="Times New Roman" w:hAnsi="Times New Roman" w:cs="Times New Roman"/>
          <w:sz w:val="24"/>
          <w:szCs w:val="24"/>
        </w:rPr>
        <w:t xml:space="preserve">Penguin. </w:t>
      </w:r>
    </w:p>
    <w:p w14:paraId="690E90B6" w14:textId="63F50D4C" w:rsidR="007F4F79" w:rsidRPr="00D83D14" w:rsidRDefault="00D76A1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Barnes, D. (1982)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Practical curriculum study</w:t>
      </w:r>
      <w:r w:rsidRPr="00D83D14">
        <w:rPr>
          <w:rFonts w:ascii="Times New Roman" w:hAnsi="Times New Roman" w:cs="Times New Roman"/>
          <w:sz w:val="24"/>
          <w:szCs w:val="24"/>
        </w:rPr>
        <w:t>. Routledge and Kegan Paul.</w:t>
      </w:r>
    </w:p>
    <w:p w14:paraId="6ED2847C" w14:textId="77777777" w:rsidR="00C80D05" w:rsidRPr="00D83D14" w:rsidRDefault="00C80D05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55B5E" w14:textId="523DD6EF" w:rsidR="0029284F" w:rsidRPr="00D83D14" w:rsidRDefault="0029284F" w:rsidP="00D83D14">
      <w:pPr>
        <w:spacing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D83D14">
        <w:rPr>
          <w:rFonts w:ascii="Times New Roman" w:hAnsi="Times New Roman" w:cs="Times New Roman"/>
          <w:iCs/>
          <w:sz w:val="24"/>
          <w:szCs w:val="24"/>
        </w:rPr>
        <w:t xml:space="preserve">Barnett, R. &amp; Coate, K. (2005).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Engaging the curriculum in higher education</w:t>
      </w:r>
      <w:r w:rsidRPr="00D83D14">
        <w:rPr>
          <w:rFonts w:ascii="Times New Roman" w:hAnsi="Times New Roman" w:cs="Times New Roman"/>
          <w:iCs/>
          <w:sz w:val="24"/>
          <w:szCs w:val="24"/>
        </w:rPr>
        <w:t>.</w:t>
      </w:r>
      <w:r w:rsidR="00A417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iCs/>
          <w:sz w:val="24"/>
          <w:szCs w:val="24"/>
        </w:rPr>
        <w:t>Society for Research into Higher Education and Open University Press.</w:t>
      </w:r>
    </w:p>
    <w:p w14:paraId="1D31783E" w14:textId="296B606C" w:rsidR="00C80D05" w:rsidRPr="00D83D14" w:rsidRDefault="00C80D05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Basturkmen H. (2010). 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Designing courses in English for specific purposes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. Palgrave Macmillan.</w:t>
      </w:r>
    </w:p>
    <w:p w14:paraId="0DDEAB48" w14:textId="77777777" w:rsidR="0037773B" w:rsidRPr="00D83D14" w:rsidRDefault="0037773B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DAAF2" w14:textId="3C63247F" w:rsidR="00CC2F94" w:rsidRPr="00D83D14" w:rsidRDefault="00CC2F94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83D14">
        <w:rPr>
          <w:color w:val="000000" w:themeColor="text1"/>
        </w:rPr>
        <w:t xml:space="preserve">Bazerman, C. (2005). </w:t>
      </w:r>
      <w:r w:rsidRPr="00D83D14">
        <w:rPr>
          <w:i/>
          <w:color w:val="000000" w:themeColor="text1"/>
        </w:rPr>
        <w:t>Reference guide to writing across the curriculum</w:t>
      </w:r>
      <w:r w:rsidRPr="00D83D14">
        <w:rPr>
          <w:color w:val="000000" w:themeColor="text1"/>
        </w:rPr>
        <w:t xml:space="preserve">. Parlor Press. </w:t>
      </w:r>
    </w:p>
    <w:p w14:paraId="4E73CBD2" w14:textId="77777777" w:rsidR="00CC2F94" w:rsidRPr="00D83D14" w:rsidRDefault="00CC2F94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B5F232F" w14:textId="03C1EC02" w:rsidR="0037773B" w:rsidRPr="00D83D14" w:rsidRDefault="0037773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Beane, J. (1995).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Toward a coherent curriculum. The 1995 ASCD Yearbook. </w:t>
      </w:r>
      <w:r w:rsidRPr="00D83D14">
        <w:rPr>
          <w:rFonts w:ascii="Times New Roman" w:hAnsi="Times New Roman" w:cs="Times New Roman"/>
          <w:sz w:val="24"/>
          <w:szCs w:val="24"/>
        </w:rPr>
        <w:t xml:space="preserve"> Association for Supervision and Curriculum Development.</w:t>
      </w:r>
    </w:p>
    <w:p w14:paraId="699F8364" w14:textId="44DA7343" w:rsidR="00553715" w:rsidRPr="00D83D14" w:rsidRDefault="00553715" w:rsidP="00D83D14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7730251"/>
      <w:r w:rsidRPr="00D83D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Beaudrie, S., Amezcua, A., &amp; Loza, S. (2021). Critical language awareness in the heritage language classroom: Design, implementation, and evaluation of a curricular intervention.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Multilingual Research Journal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(1), 61-81.</w:t>
      </w:r>
      <w:bookmarkEnd w:id="1"/>
    </w:p>
    <w:p w14:paraId="0B849D19" w14:textId="798B7928" w:rsidR="00F446BC" w:rsidRPr="00D83D14" w:rsidRDefault="00F446B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02810107"/>
      <w:r w:rsidRPr="00D83D14">
        <w:rPr>
          <w:rFonts w:ascii="Times New Roman" w:hAnsi="Times New Roman" w:cs="Times New Roman"/>
          <w:sz w:val="24"/>
          <w:szCs w:val="24"/>
        </w:rPr>
        <w:t>Beckett, G. H., Gonzalez, V., &amp; Schwartz, H. (2004). Content-based ESL writing curriculum: A language socialization model.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NABE Journal of Research and Practice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83D14">
        <w:rPr>
          <w:rFonts w:ascii="Times New Roman" w:hAnsi="Times New Roman" w:cs="Times New Roman"/>
          <w:sz w:val="24"/>
          <w:szCs w:val="24"/>
        </w:rPr>
        <w:t>(1), 161-175.</w:t>
      </w:r>
      <w:bookmarkEnd w:id="2"/>
    </w:p>
    <w:p w14:paraId="70070C6E" w14:textId="427BE81D" w:rsidR="007F4F79" w:rsidRDefault="006841F3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Benesch, S. (1996). Needs analysis and cur</w:t>
      </w:r>
      <w:r w:rsidR="0025212C" w:rsidRPr="00D83D14">
        <w:rPr>
          <w:rFonts w:ascii="Times New Roman" w:hAnsi="Times New Roman" w:cs="Times New Roman"/>
          <w:sz w:val="24"/>
          <w:szCs w:val="24"/>
        </w:rPr>
        <w:t>r</w:t>
      </w:r>
      <w:r w:rsidRPr="00D83D14">
        <w:rPr>
          <w:rFonts w:ascii="Times New Roman" w:hAnsi="Times New Roman" w:cs="Times New Roman"/>
          <w:sz w:val="24"/>
          <w:szCs w:val="24"/>
        </w:rPr>
        <w:t>ic</w:t>
      </w:r>
      <w:r w:rsidR="0025212C" w:rsidRPr="00D83D14">
        <w:rPr>
          <w:rFonts w:ascii="Times New Roman" w:hAnsi="Times New Roman" w:cs="Times New Roman"/>
          <w:sz w:val="24"/>
          <w:szCs w:val="24"/>
        </w:rPr>
        <w:t>ulum</w:t>
      </w:r>
      <w:r w:rsidRPr="00D83D14">
        <w:rPr>
          <w:rFonts w:ascii="Times New Roman" w:hAnsi="Times New Roman" w:cs="Times New Roman"/>
          <w:sz w:val="24"/>
          <w:szCs w:val="24"/>
        </w:rPr>
        <w:t xml:space="preserve"> dev</w:t>
      </w:r>
      <w:r w:rsidR="0025212C" w:rsidRPr="00D83D14">
        <w:rPr>
          <w:rFonts w:ascii="Times New Roman" w:hAnsi="Times New Roman" w:cs="Times New Roman"/>
          <w:sz w:val="24"/>
          <w:szCs w:val="24"/>
        </w:rPr>
        <w:t>elopment</w:t>
      </w:r>
      <w:r w:rsidRPr="00D83D14">
        <w:rPr>
          <w:rFonts w:ascii="Times New Roman" w:hAnsi="Times New Roman" w:cs="Times New Roman"/>
          <w:sz w:val="24"/>
          <w:szCs w:val="24"/>
        </w:rPr>
        <w:t xml:space="preserve"> EAP: An example of a crit</w:t>
      </w:r>
      <w:r w:rsidR="0025212C" w:rsidRPr="00D83D14">
        <w:rPr>
          <w:rFonts w:ascii="Times New Roman" w:hAnsi="Times New Roman" w:cs="Times New Roman"/>
          <w:sz w:val="24"/>
          <w:szCs w:val="24"/>
        </w:rPr>
        <w:t>ical</w:t>
      </w:r>
      <w:r w:rsidRPr="00D83D14">
        <w:rPr>
          <w:rFonts w:ascii="Times New Roman" w:hAnsi="Times New Roman" w:cs="Times New Roman"/>
          <w:sz w:val="24"/>
          <w:szCs w:val="24"/>
        </w:rPr>
        <w:t xml:space="preserve"> approach.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</w:t>
      </w:r>
      <w:r w:rsidR="0025212C" w:rsidRPr="00D83D14">
        <w:rPr>
          <w:rFonts w:ascii="Times New Roman" w:hAnsi="Times New Roman" w:cs="Times New Roman"/>
          <w:i/>
          <w:sz w:val="24"/>
          <w:szCs w:val="24"/>
        </w:rPr>
        <w:t>uarterly</w:t>
      </w:r>
      <w:r w:rsidRPr="00D83D14">
        <w:rPr>
          <w:rFonts w:ascii="Times New Roman" w:hAnsi="Times New Roman" w:cs="Times New Roman"/>
          <w:i/>
          <w:sz w:val="24"/>
          <w:szCs w:val="24"/>
        </w:rPr>
        <w:t>, 30</w:t>
      </w:r>
      <w:r w:rsidRPr="00D83D14">
        <w:rPr>
          <w:rFonts w:ascii="Times New Roman" w:hAnsi="Times New Roman" w:cs="Times New Roman"/>
          <w:sz w:val="24"/>
          <w:szCs w:val="24"/>
        </w:rPr>
        <w:t>(4), 723-738.</w:t>
      </w:r>
    </w:p>
    <w:p w14:paraId="2684816B" w14:textId="77777777" w:rsidR="00A417FE" w:rsidRPr="00D83D14" w:rsidRDefault="00A417F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74DA1C" w14:textId="4465BA64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Berwick, R. (1989). Needs assessment in language programming: From theory to practice. In R. K. Johnson (Ed.),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second language curriculum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48-62). Cambridge University Press.</w:t>
      </w:r>
    </w:p>
    <w:p w14:paraId="72E051A4" w14:textId="77777777" w:rsidR="007C0C06" w:rsidRPr="00D83D14" w:rsidRDefault="007C0C0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A8E8E1" w14:textId="29841289" w:rsidR="007C0C06" w:rsidRPr="00D83D14" w:rsidRDefault="007C0C0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Beaudrie, S.  (2009).  Receptive bilinguals’ language development in the classroom: The differential effects of heritage versus foreign language curriculum.  In M. Lacorte &amp; J. Leeman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Español en Estados Unidos y otros contextos de contacto: Sociolingüística, ideología y pedagogía </w:t>
      </w:r>
      <w:r w:rsidRPr="00D83D14">
        <w:rPr>
          <w:rFonts w:ascii="Times New Roman" w:hAnsi="Times New Roman" w:cs="Times New Roman"/>
          <w:sz w:val="24"/>
          <w:szCs w:val="24"/>
        </w:rPr>
        <w:t>(pp. 325-346). Iberoamericana/Vervuert Verlag.</w:t>
      </w:r>
    </w:p>
    <w:p w14:paraId="44FAD395" w14:textId="77777777" w:rsidR="0032551D" w:rsidRPr="00D83D14" w:rsidRDefault="0032551D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93DEC8" w14:textId="77777777" w:rsidR="00EF06BA" w:rsidRPr="00D83D14" w:rsidRDefault="00EF06B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Bigelow, M., Dahlman, A., &amp; Ranney, S. (2006). Keeping the language focus in content-based ESL instruction through proactive curriculum-planning.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TESL Canada Journal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(1), 40-58.</w:t>
      </w:r>
    </w:p>
    <w:p w14:paraId="74D68ED2" w14:textId="77777777" w:rsidR="00EF06BA" w:rsidRPr="00D83D14" w:rsidRDefault="00EF06B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320B44" w14:textId="77777777" w:rsidR="007972C6" w:rsidRPr="00D83D14" w:rsidRDefault="007972C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Black, P. (2009). Formative assessment issues across the curriculum: The theory and the practice.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 43</w:t>
      </w:r>
      <w:r w:rsidRPr="00D83D14">
        <w:rPr>
          <w:rFonts w:ascii="Times New Roman" w:hAnsi="Times New Roman" w:cs="Times New Roman"/>
          <w:sz w:val="24"/>
          <w:szCs w:val="24"/>
        </w:rPr>
        <w:t>(3), 519-524.</w:t>
      </w:r>
    </w:p>
    <w:p w14:paraId="28E72F02" w14:textId="72AC5115" w:rsidR="0037773B" w:rsidRPr="00D83D14" w:rsidRDefault="0037773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Bloom, B. S. (1956).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Taxonomy of educational objectives: Classification of educational goals. Handbook 1: Cognitive domain. </w:t>
      </w:r>
      <w:r w:rsidRPr="00D83D14">
        <w:rPr>
          <w:rFonts w:ascii="Times New Roman" w:hAnsi="Times New Roman" w:cs="Times New Roman"/>
          <w:sz w:val="24"/>
          <w:szCs w:val="24"/>
        </w:rPr>
        <w:t>Longman, Green &amp; Co.</w:t>
      </w:r>
    </w:p>
    <w:p w14:paraId="48032A81" w14:textId="4AC7EBC2" w:rsidR="00A92285" w:rsidRPr="00D83D14" w:rsidRDefault="00A92285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Bobbitt, F. (1918). </w:t>
      </w:r>
      <w:r w:rsidRPr="00D83D14">
        <w:rPr>
          <w:rFonts w:ascii="Times New Roman" w:hAnsi="Times New Roman"/>
          <w:i/>
          <w:sz w:val="24"/>
          <w:szCs w:val="24"/>
        </w:rPr>
        <w:t>The curriculum.</w:t>
      </w:r>
      <w:r w:rsidRPr="00D83D14">
        <w:rPr>
          <w:rFonts w:ascii="Times New Roman" w:hAnsi="Times New Roman"/>
          <w:sz w:val="24"/>
          <w:szCs w:val="24"/>
        </w:rPr>
        <w:t xml:space="preserve"> Houghton, Mifflin.</w:t>
      </w:r>
    </w:p>
    <w:p w14:paraId="3C827B58" w14:textId="77777777" w:rsidR="00A92285" w:rsidRPr="00D83D14" w:rsidRDefault="00A92285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C2A8B2" w14:textId="77777777" w:rsidR="00E306CC" w:rsidRPr="00D83D14" w:rsidRDefault="00E306C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Bosher, S., &amp; Smalkoski, K. (2002). From needs analy</w:t>
      </w:r>
      <w:r w:rsidR="00EC251C" w:rsidRPr="00D83D14">
        <w:rPr>
          <w:rFonts w:ascii="Times New Roman" w:hAnsi="Times New Roman" w:cs="Times New Roman"/>
          <w:sz w:val="24"/>
          <w:szCs w:val="24"/>
        </w:rPr>
        <w:t>sis to curriculum development: D</w:t>
      </w:r>
      <w:r w:rsidRPr="00D83D14">
        <w:rPr>
          <w:rFonts w:ascii="Times New Roman" w:hAnsi="Times New Roman" w:cs="Times New Roman"/>
          <w:sz w:val="24"/>
          <w:szCs w:val="24"/>
        </w:rPr>
        <w:t xml:space="preserve">esigning a course in healthcare communication for immigrant students in the USA. </w:t>
      </w:r>
      <w:r w:rsidRPr="00D83D14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D83D14">
        <w:rPr>
          <w:rFonts w:ascii="Times New Roman" w:hAnsi="Times New Roman" w:cs="Times New Roman"/>
          <w:sz w:val="24"/>
          <w:szCs w:val="24"/>
        </w:rPr>
        <w:t>(1), 59–79.</w:t>
      </w:r>
    </w:p>
    <w:p w14:paraId="6ACEAAAD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768BFD" w14:textId="57AF8A23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Breen, M. P. (1984). Process syllabuses for the language classroom. In C. J. Brumfit (Ed.),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General English syllabus design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(ELT Documents No. 118, pp. 47-60). Pergamon Press &amp; The British Council.</w:t>
      </w:r>
    </w:p>
    <w:p w14:paraId="7FE513FE" w14:textId="77777777" w:rsidR="00CB5DCA" w:rsidRPr="00D83D14" w:rsidRDefault="00CB5DC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CE220" w14:textId="77777777" w:rsidR="00CB5DCA" w:rsidRPr="00D83D14" w:rsidRDefault="00CB5DC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Breen, M. P. (1987). Contemporary paradigms in syllabus design. Parts 1 and 2.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 Teaching, 20</w:t>
      </w:r>
      <w:r w:rsidRPr="00D83D14">
        <w:rPr>
          <w:rFonts w:ascii="Times New Roman" w:hAnsi="Times New Roman" w:cs="Times New Roman"/>
          <w:sz w:val="24"/>
          <w:szCs w:val="24"/>
        </w:rPr>
        <w:t xml:space="preserve">(1/2), 81-92 &amp; 157-174. </w:t>
      </w:r>
    </w:p>
    <w:p w14:paraId="44BB9A00" w14:textId="77777777" w:rsidR="00730F6F" w:rsidRPr="00D83D14" w:rsidRDefault="00730F6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Breen, M. (1989). Contemporary paradigms in syllabus design.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Language Teaching, 20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(2-3), 81-92, 157-174.</w:t>
      </w:r>
    </w:p>
    <w:p w14:paraId="6C0FCA90" w14:textId="77777777" w:rsidR="00730F6F" w:rsidRPr="00D83D14" w:rsidRDefault="00730F6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AEAFA" w14:textId="04535622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Breen, M. P. (2001). Syllabus design. In R. Carter &amp; D. Nunan (Eds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83D14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Cambridge guide to teaching English to speakers of other languages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4D754B9E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7E2BB3A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Breen, M. P., &amp; Candlin, C. (1980). The essentials of a communicative curriculum in language teaching.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Linguistics,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(2), 89-112.</w:t>
      </w:r>
    </w:p>
    <w:p w14:paraId="403556D8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516DD7" w14:textId="5C9857D8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Brindley, G. (1989).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Assessing achievement in the learner-centred curriculum.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National Centre</w:t>
      </w:r>
      <w:r w:rsidR="00263548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for English Language Teaching and Research.</w:t>
      </w:r>
    </w:p>
    <w:p w14:paraId="23EFB4FD" w14:textId="77777777" w:rsidR="00730F6F" w:rsidRPr="00D83D14" w:rsidRDefault="00730F6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FF0642" w14:textId="4446D5A3" w:rsidR="00730F6F" w:rsidRPr="00D83D14" w:rsidRDefault="00730F6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Brindley, G. (1989). The role of needs analysis in adult ESL programme design. In R. K. Johnson (Ed.),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The second language curriculum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(pp. 63-78).  Cambridge University Press.</w:t>
      </w:r>
    </w:p>
    <w:p w14:paraId="7B9FDC3A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D09D7F" w14:textId="0599C88C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Brindley, G. (Ed.). (1990).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2B1B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6436F7DD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BCFB440" w14:textId="1ECBF92E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Brindley, G., &amp; Hood, S. (1990). Curriculum innovation in adult ESL. In G. Brindley (Ed.),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(pp. 232-247 ). </w:t>
      </w:r>
      <w:r w:rsidR="00263548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B1B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5A42C25B" w14:textId="77777777" w:rsidR="00317987" w:rsidRPr="00D83D14" w:rsidRDefault="00317987" w:rsidP="00D83D14">
      <w:pPr>
        <w:tabs>
          <w:tab w:val="left" w:pos="27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E27055C" w14:textId="0A5A75D6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Brown, J. D. (1995). </w:t>
      </w:r>
      <w:r w:rsidRPr="00D83D14">
        <w:rPr>
          <w:rFonts w:ascii="Times New Roman" w:hAnsi="Times New Roman" w:cs="Times New Roman"/>
          <w:i/>
          <w:sz w:val="24"/>
          <w:szCs w:val="24"/>
        </w:rPr>
        <w:t>The elements of language curriculum: A systematic approach to program development</w:t>
      </w:r>
      <w:r w:rsidR="00EC251C" w:rsidRPr="00D83D14">
        <w:rPr>
          <w:rFonts w:ascii="Times New Roman" w:hAnsi="Times New Roman" w:cs="Times New Roman"/>
          <w:sz w:val="24"/>
          <w:szCs w:val="24"/>
        </w:rPr>
        <w:t xml:space="preserve">. </w:t>
      </w:r>
      <w:r w:rsidRPr="00D83D14">
        <w:rPr>
          <w:rFonts w:ascii="Times New Roman" w:hAnsi="Times New Roman" w:cs="Times New Roman"/>
          <w:sz w:val="24"/>
          <w:szCs w:val="24"/>
        </w:rPr>
        <w:t xml:space="preserve">Heinle &amp; Heinle. </w:t>
      </w:r>
    </w:p>
    <w:p w14:paraId="4A056E44" w14:textId="77777777" w:rsidR="007E5CFF" w:rsidRPr="00D83D14" w:rsidRDefault="007E5CF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640A5B" w14:textId="1D6D6F7B" w:rsidR="007E5CFF" w:rsidRPr="00D83D14" w:rsidRDefault="007E5CFF" w:rsidP="00D83D14">
      <w:pPr>
        <w:pStyle w:val="NormalWeb"/>
        <w:spacing w:before="0" w:beforeAutospacing="0" w:after="0" w:afterAutospacing="0"/>
        <w:ind w:left="720" w:hanging="720"/>
      </w:pPr>
      <w:r w:rsidRPr="00D83D14">
        <w:t xml:space="preserve">Brown, J. D., &amp; Pennington, M. C. (1991). Unifying curriculum processes and curriculum outcomes: The key to excellence in language education. In M. C. Pennington (Ed.), </w:t>
      </w:r>
      <w:r w:rsidRPr="00D83D14">
        <w:rPr>
          <w:i/>
        </w:rPr>
        <w:t xml:space="preserve">Building better English language programs: Perspectives on evaluation in ESL </w:t>
      </w:r>
      <w:r w:rsidRPr="00D83D14">
        <w:t>(pp. 57-74)</w:t>
      </w:r>
      <w:r w:rsidRPr="00D83D14">
        <w:rPr>
          <w:i/>
        </w:rPr>
        <w:t xml:space="preserve">. </w:t>
      </w:r>
      <w:r w:rsidRPr="00D83D14">
        <w:t>NAFSA.</w:t>
      </w:r>
    </w:p>
    <w:p w14:paraId="11EE353B" w14:textId="77777777" w:rsidR="00E306CC" w:rsidRPr="00D83D14" w:rsidRDefault="00E306C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7CC8AF" w14:textId="77777777" w:rsidR="00B573FD" w:rsidRPr="00D83D14" w:rsidRDefault="00B573FD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Brown, S. (1979).  Life situations: Incorporating community resources into the adult ESL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CATESOL Occasional Papers, 5,</w:t>
      </w:r>
      <w:r w:rsidRPr="00D83D14">
        <w:rPr>
          <w:rFonts w:ascii="Times New Roman" w:hAnsi="Times New Roman" w:cs="Times New Roman"/>
          <w:sz w:val="24"/>
          <w:szCs w:val="24"/>
        </w:rPr>
        <w:t xml:space="preserve"> 48-65.</w:t>
      </w:r>
    </w:p>
    <w:p w14:paraId="202BE0E1" w14:textId="566A8815" w:rsidR="00EC251C" w:rsidRPr="00D83D14" w:rsidRDefault="00E306CC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Brumfit, C. (1984). Function and structure of a state school syllabus for learners of second or foreign languages with heterogeneous needs. In C. J. Brumfit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General English syllabus design</w:t>
      </w:r>
      <w:r w:rsidRPr="00D83D14">
        <w:rPr>
          <w:rFonts w:ascii="Times New Roman" w:hAnsi="Times New Roman" w:cs="Times New Roman"/>
          <w:sz w:val="24"/>
          <w:szCs w:val="24"/>
        </w:rPr>
        <w:t xml:space="preserve"> (</w:t>
      </w:r>
      <w:r w:rsidR="00EC251C" w:rsidRPr="00D83D14">
        <w:rPr>
          <w:rFonts w:ascii="Times New Roman" w:hAnsi="Times New Roman" w:cs="Times New Roman"/>
          <w:sz w:val="24"/>
          <w:szCs w:val="24"/>
        </w:rPr>
        <w:t>ELT Documents No.</w:t>
      </w:r>
      <w:r w:rsidRPr="00D83D14">
        <w:rPr>
          <w:rFonts w:ascii="Times New Roman" w:hAnsi="Times New Roman" w:cs="Times New Roman"/>
          <w:sz w:val="24"/>
          <w:szCs w:val="24"/>
        </w:rPr>
        <w:t xml:space="preserve"> 118</w:t>
      </w:r>
      <w:r w:rsidR="00EC6AE1" w:rsidRPr="00D83D14">
        <w:rPr>
          <w:rFonts w:ascii="Times New Roman" w:hAnsi="Times New Roman" w:cs="Times New Roman"/>
          <w:sz w:val="24"/>
          <w:szCs w:val="24"/>
        </w:rPr>
        <w:t>, pp. 75-82</w:t>
      </w:r>
      <w:r w:rsidRPr="00D83D14">
        <w:rPr>
          <w:rFonts w:ascii="Times New Roman" w:hAnsi="Times New Roman" w:cs="Times New Roman"/>
          <w:sz w:val="24"/>
          <w:szCs w:val="24"/>
        </w:rPr>
        <w:t xml:space="preserve">). </w:t>
      </w:r>
      <w:r w:rsidR="00EC251C" w:rsidRPr="00D83D14">
        <w:rPr>
          <w:rFonts w:ascii="Times New Roman" w:eastAsia="Times New Roman" w:hAnsi="Times New Roman" w:cs="Times New Roman"/>
          <w:sz w:val="24"/>
          <w:szCs w:val="24"/>
        </w:rPr>
        <w:t>Pergamon Press &amp; The British Council.</w:t>
      </w:r>
    </w:p>
    <w:p w14:paraId="4E5EE297" w14:textId="77777777" w:rsidR="00E306CC" w:rsidRPr="00D83D14" w:rsidRDefault="00E306C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27A64E" w14:textId="779AE21E" w:rsidR="00F6020A" w:rsidRPr="00D83D14" w:rsidRDefault="00F6020A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Burke, J. (2008). </w:t>
      </w:r>
      <w:r w:rsidRPr="00D83D14">
        <w:rPr>
          <w:rFonts w:ascii="Times New Roman" w:hAnsi="Times New Roman" w:cs="Times New Roman"/>
          <w:i/>
          <w:sz w:val="24"/>
          <w:szCs w:val="24"/>
        </w:rPr>
        <w:t>The English teacher’s companion: A complete guide to classroom, curriculum, and the profession.</w:t>
      </w:r>
      <w:r w:rsidRPr="00D83D14">
        <w:rPr>
          <w:rFonts w:ascii="Times New Roman" w:hAnsi="Times New Roman" w:cs="Times New Roman"/>
          <w:sz w:val="24"/>
          <w:szCs w:val="24"/>
        </w:rPr>
        <w:t xml:space="preserve"> Heinemann. </w:t>
      </w:r>
    </w:p>
    <w:p w14:paraId="7123C3F1" w14:textId="77777777" w:rsidR="00350260" w:rsidRPr="00D83D14" w:rsidRDefault="0035026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20EAF1" w14:textId="77777777" w:rsidR="003A7393" w:rsidRPr="00D83D14" w:rsidRDefault="003A7393" w:rsidP="00D83D1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Burnham, K.R. (2013-2014). Phonetic training in the foreign language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Applied Language Learning, 23-24</w:t>
      </w:r>
      <w:r w:rsidRPr="00D83D14">
        <w:rPr>
          <w:rFonts w:ascii="Times New Roman" w:hAnsi="Times New Roman" w:cs="Times New Roman"/>
          <w:sz w:val="24"/>
          <w:szCs w:val="24"/>
        </w:rPr>
        <w:t>, 63-74.</w:t>
      </w:r>
    </w:p>
    <w:p w14:paraId="7DE1D2B9" w14:textId="77777777" w:rsidR="009E08F1" w:rsidRPr="00D83D14" w:rsidRDefault="009E08F1" w:rsidP="00D83D1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5E05BB" w14:textId="69445380" w:rsidR="00350260" w:rsidRPr="00D83D14" w:rsidRDefault="0035026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Burns, A., &amp; Hood, S. (1995).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Teachers’ voices: Exploring course design in a changing curriculum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22B1B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462A8A80" w14:textId="69103161" w:rsidR="00214FF6" w:rsidRPr="00D83D14" w:rsidRDefault="00214FF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BE7E9" w14:textId="77777777" w:rsidR="00214FF6" w:rsidRPr="00D83D14" w:rsidRDefault="00214FF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Byram, M., &amp; Rauschert, P. (2022). Introduction: Language teaching, education for democracy and cross-curricular connection.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Iranian Journal of Language Teaching 10</w:t>
      </w:r>
      <w:r w:rsidRPr="00D83D14">
        <w:rPr>
          <w:rFonts w:ascii="Times New Roman" w:hAnsi="Times New Roman" w:cs="Times New Roman"/>
          <w:sz w:val="24"/>
          <w:szCs w:val="24"/>
        </w:rPr>
        <w:t xml:space="preserve">(3), 1-7. </w:t>
      </w:r>
    </w:p>
    <w:p w14:paraId="6E0D51AA" w14:textId="13A5BF65" w:rsidR="00DE67CA" w:rsidRPr="00D83D14" w:rsidRDefault="00DE67CA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D83D14">
        <w:rPr>
          <w:u w:color="000000"/>
        </w:rPr>
        <w:t xml:space="preserve">Byrnes, H. (1998). Constructing curricula in collegiate foreign language departments. In H. Byrnes (Ed.), </w:t>
      </w:r>
      <w:r w:rsidRPr="00D83D14">
        <w:rPr>
          <w:i/>
          <w:iCs/>
          <w:u w:color="000000"/>
        </w:rPr>
        <w:t>Learning foreign and second languages: Perspectives in research and scholarship</w:t>
      </w:r>
      <w:r w:rsidRPr="00D83D14">
        <w:rPr>
          <w:u w:color="000000"/>
        </w:rPr>
        <w:t xml:space="preserve"> (pp. 262-295).  M</w:t>
      </w:r>
      <w:r w:rsidR="00051320" w:rsidRPr="00D83D14">
        <w:rPr>
          <w:u w:color="000000"/>
        </w:rPr>
        <w:t xml:space="preserve">odern </w:t>
      </w:r>
      <w:r w:rsidRPr="00D83D14">
        <w:rPr>
          <w:u w:color="000000"/>
        </w:rPr>
        <w:t>L</w:t>
      </w:r>
      <w:r w:rsidR="00051320" w:rsidRPr="00D83D14">
        <w:rPr>
          <w:u w:color="000000"/>
        </w:rPr>
        <w:t xml:space="preserve">anguage </w:t>
      </w:r>
      <w:r w:rsidRPr="00D83D14">
        <w:rPr>
          <w:u w:color="000000"/>
        </w:rPr>
        <w:t>A</w:t>
      </w:r>
      <w:r w:rsidR="00051320" w:rsidRPr="00D83D14">
        <w:rPr>
          <w:u w:color="000000"/>
        </w:rPr>
        <w:t>ssociation</w:t>
      </w:r>
      <w:r w:rsidRPr="00D83D14">
        <w:rPr>
          <w:u w:color="000000"/>
        </w:rPr>
        <w:t>.</w:t>
      </w:r>
    </w:p>
    <w:p w14:paraId="1002DEB9" w14:textId="77777777" w:rsidR="004E5AF6" w:rsidRPr="00D83D14" w:rsidRDefault="004E5AF6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D83D14">
        <w:rPr>
          <w:u w:color="000000"/>
        </w:rPr>
        <w:lastRenderedPageBreak/>
        <w:t>Byrnes, H. (2002). The role of task and task-based assessment in a content-oriented collegiate foreign language curriculum.</w:t>
      </w:r>
      <w:r w:rsidRPr="00D83D14">
        <w:rPr>
          <w:i/>
          <w:iCs/>
          <w:u w:color="000000"/>
        </w:rPr>
        <w:t xml:space="preserve"> Language Testing, 19</w:t>
      </w:r>
      <w:r w:rsidRPr="00D83D14">
        <w:rPr>
          <w:u w:color="000000"/>
        </w:rPr>
        <w:t xml:space="preserve">(4), 425-443. </w:t>
      </w:r>
    </w:p>
    <w:p w14:paraId="59270B57" w14:textId="77777777" w:rsidR="00C01654" w:rsidRPr="00D83D14" w:rsidRDefault="00C01654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D83D14">
        <w:rPr>
          <w:u w:color="000000"/>
        </w:rPr>
        <w:t>Byrnes, H. (2009).  Emergent L2 German writing ability in a curricular context: A longitudinal study of grammatical metaphor.</w:t>
      </w:r>
      <w:r w:rsidRPr="00D83D14">
        <w:rPr>
          <w:i/>
          <w:iCs/>
          <w:u w:color="000000"/>
        </w:rPr>
        <w:t xml:space="preserve"> Linguistics and Education, 20</w:t>
      </w:r>
      <w:r w:rsidRPr="00D83D14">
        <w:rPr>
          <w:u w:color="000000"/>
        </w:rPr>
        <w:t xml:space="preserve">(1), 50-66. </w:t>
      </w:r>
    </w:p>
    <w:p w14:paraId="49EAE1EB" w14:textId="77777777" w:rsidR="00C01654" w:rsidRPr="00D83D14" w:rsidRDefault="00C01654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52E9E1FE" w14:textId="19A3E5C2" w:rsidR="00C0664D" w:rsidRPr="00D83D14" w:rsidRDefault="00C0664D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D83D14">
        <w:rPr>
          <w:u w:color="000000"/>
        </w:rPr>
        <w:t xml:space="preserve">Byrnes, H. (2014). Linking task and writing for language development: Evidence from a genre-based curricular approach. In H. Byrnes &amp; R. M. Manchon (Eds.), </w:t>
      </w:r>
      <w:r w:rsidRPr="00D83D14">
        <w:rPr>
          <w:i/>
          <w:iCs/>
          <w:u w:color="000000"/>
        </w:rPr>
        <w:t>Task-based language learning: Insights from and for L2 writing</w:t>
      </w:r>
      <w:r w:rsidRPr="00D83D14">
        <w:rPr>
          <w:u w:color="000000"/>
        </w:rPr>
        <w:t xml:space="preserve"> (pp. 235-261). John Benjamins.</w:t>
      </w:r>
    </w:p>
    <w:p w14:paraId="718F9D25" w14:textId="3FB2051D" w:rsidR="002137F4" w:rsidRPr="00D83D14" w:rsidRDefault="002137F4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D83D14">
        <w:rPr>
          <w:u w:color="000000"/>
        </w:rPr>
        <w:t xml:space="preserve">Byrnes, H. (2015). Linking </w:t>
      </w:r>
      <w:r w:rsidRPr="00D83D14">
        <w:rPr>
          <w:u w:color="000000"/>
          <w:lang w:val="fr-FR"/>
        </w:rPr>
        <w:t>’</w:t>
      </w:r>
      <w:r w:rsidRPr="00D83D14">
        <w:rPr>
          <w:u w:color="000000"/>
        </w:rPr>
        <w:t>task</w:t>
      </w:r>
      <w:r w:rsidRPr="00D83D14">
        <w:rPr>
          <w:u w:color="000000"/>
          <w:lang w:val="fr-FR"/>
        </w:rPr>
        <w:t xml:space="preserve">’ </w:t>
      </w:r>
      <w:r w:rsidRPr="00D83D14">
        <w:rPr>
          <w:u w:color="000000"/>
        </w:rPr>
        <w:t>and curricular thinking: An affirmation of the TBLT educational agenda. In M. Bygate (Ed.),</w:t>
      </w:r>
      <w:r w:rsidRPr="00D83D14">
        <w:rPr>
          <w:i/>
          <w:iCs/>
          <w:u w:color="000000"/>
        </w:rPr>
        <w:t xml:space="preserve"> Domains and directions in the development of TBLT: A decade of plenaries from the international conference.</w:t>
      </w:r>
      <w:r w:rsidRPr="00D83D14">
        <w:rPr>
          <w:u w:color="000000"/>
        </w:rPr>
        <w:t xml:space="preserve"> John Benjamins.  </w:t>
      </w:r>
    </w:p>
    <w:p w14:paraId="2D8C8669" w14:textId="77777777" w:rsidR="00F73C4A" w:rsidRPr="00D83D14" w:rsidRDefault="00F73C4A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D83D14">
        <w:rPr>
          <w:u w:color="000000"/>
        </w:rPr>
        <w:t xml:space="preserve">Byrnes, H., Crane, C., Maxim, H. H., &amp; Sprang, K. A. (2006). Taking text to task: Issues and choices in curriculum construction. </w:t>
      </w:r>
      <w:r w:rsidRPr="00D83D14">
        <w:rPr>
          <w:i/>
          <w:iCs/>
          <w:u w:color="000000"/>
        </w:rPr>
        <w:t>ITL: International Journal of Applied Linguistics, 152</w:t>
      </w:r>
      <w:r w:rsidRPr="00D83D14">
        <w:rPr>
          <w:u w:color="000000"/>
        </w:rPr>
        <w:t xml:space="preserve">, 85-110. </w:t>
      </w:r>
    </w:p>
    <w:p w14:paraId="030D2844" w14:textId="2B7B07DF" w:rsidR="00F73DDC" w:rsidRPr="00D83D14" w:rsidRDefault="00F73DDC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D83D14">
        <w:rPr>
          <w:u w:color="000000"/>
        </w:rPr>
        <w:t xml:space="preserve">Byrnes, H., &amp; Sinicrope, C. (2008). Advancedness and the development of relativization in L2 German: A curriculum-based longitudinal study.  In L. Ortega &amp; H. Byrnes (Eds.), </w:t>
      </w:r>
      <w:r w:rsidRPr="00D83D14">
        <w:rPr>
          <w:i/>
          <w:iCs/>
          <w:u w:color="000000"/>
        </w:rPr>
        <w:t>The Longitudinal Study of Advanced L2 Capacities</w:t>
      </w:r>
      <w:r w:rsidRPr="00D83D14">
        <w:rPr>
          <w:u w:color="000000"/>
        </w:rPr>
        <w:t xml:space="preserve"> (pp. 109-138). Routledge/Taylor &amp; Francis.</w:t>
      </w:r>
    </w:p>
    <w:p w14:paraId="2ACE5C12" w14:textId="77777777" w:rsidR="00F73DDC" w:rsidRPr="00D83D14" w:rsidRDefault="00F73DDC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49AEEE31" w14:textId="29E9C3CA" w:rsidR="00F85C5F" w:rsidRPr="00D83D14" w:rsidRDefault="00F85C5F" w:rsidP="00D83D14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D83D14">
        <w:rPr>
          <w:u w:color="000000"/>
        </w:rPr>
        <w:t xml:space="preserve">Byrnes, H. Weger-Gunthrap, H., &amp; Sprang, K. A. (Eds.), (2006). </w:t>
      </w:r>
      <w:r w:rsidRPr="00D83D14">
        <w:rPr>
          <w:i/>
          <w:iCs/>
          <w:u w:color="000000"/>
        </w:rPr>
        <w:t>Educating for advanced foreign language capacities. Constructs, curriculum, instruction, assessment</w:t>
      </w:r>
      <w:r w:rsidRPr="00D83D14">
        <w:rPr>
          <w:u w:color="000000"/>
        </w:rPr>
        <w:t>. Georgetown University Press.</w:t>
      </w:r>
      <w:r w:rsidR="0063636A" w:rsidRPr="00D83D14">
        <w:rPr>
          <w:u w:color="000000"/>
        </w:rPr>
        <w:t xml:space="preserve"> </w:t>
      </w:r>
    </w:p>
    <w:p w14:paraId="56F49B80" w14:textId="0808E4B1" w:rsidR="001E753A" w:rsidRPr="00D83D14" w:rsidRDefault="001E753A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Cammarata, L. (Ed.). (2016). </w:t>
      </w:r>
      <w:r w:rsidRPr="00D83D14">
        <w:rPr>
          <w:rFonts w:ascii="Times New Roman" w:hAnsi="Times New Roman" w:cs="Times New Roman"/>
          <w:i/>
          <w:sz w:val="24"/>
          <w:szCs w:val="24"/>
        </w:rPr>
        <w:t>Content-based foreign language teaching: Curriculum and pedagogy for developing advanced thinking and literacy skills</w:t>
      </w:r>
      <w:r w:rsidRPr="00D83D14">
        <w:rPr>
          <w:rFonts w:ascii="Times New Roman" w:hAnsi="Times New Roman" w:cs="Times New Roman"/>
          <w:sz w:val="24"/>
          <w:szCs w:val="24"/>
        </w:rPr>
        <w:t>. Routledge.</w:t>
      </w:r>
    </w:p>
    <w:p w14:paraId="00FE6534" w14:textId="77777777" w:rsidR="00DC144B" w:rsidRPr="00D83D14" w:rsidRDefault="00DC144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7D3E5A" w14:textId="583A18A4" w:rsidR="00C76799" w:rsidRPr="00D83D14" w:rsidRDefault="00C7679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Cammarata, L., Tedick, D. J., &amp; Osborne, T. A. (2016). Content-based instruction and curricular reforms goals: Issues and goals. In L. Cammarata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Content-based foreign language teaching: Curriculum and pedagogy for developing advanced thinking and literacy skills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1-21). Routledge.</w:t>
      </w:r>
    </w:p>
    <w:p w14:paraId="71CDE0F4" w14:textId="77777777" w:rsidR="001E753A" w:rsidRPr="00D83D14" w:rsidRDefault="001E753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E372E" w14:textId="713B79D7" w:rsidR="001D0179" w:rsidRPr="00D83D14" w:rsidRDefault="001D0179" w:rsidP="00D83D14">
      <w:pPr>
        <w:pStyle w:val="NoSpacing"/>
        <w:ind w:left="720" w:hanging="720"/>
        <w:rPr>
          <w:rFonts w:ascii="Times New Roman" w:hAnsi="Times New Roman" w:cs="Times New Roman"/>
        </w:rPr>
      </w:pPr>
      <w:r w:rsidRPr="00D83D14">
        <w:rPr>
          <w:rFonts w:ascii="Times New Roman" w:hAnsi="Times New Roman" w:cs="Times New Roman"/>
        </w:rPr>
        <w:t xml:space="preserve">Candlin, C. N. (1978). Form, function, and strategy in communicative curriculum design. In C. N. Candlin (Ed.), </w:t>
      </w:r>
      <w:r w:rsidRPr="00D83D14">
        <w:rPr>
          <w:rFonts w:ascii="Times New Roman" w:hAnsi="Times New Roman" w:cs="Times New Roman"/>
          <w:i/>
        </w:rPr>
        <w:t>The communicative teaching of English: Principles and an exercise typology</w:t>
      </w:r>
      <w:r w:rsidRPr="00D83D14">
        <w:rPr>
          <w:rFonts w:ascii="Times New Roman" w:hAnsi="Times New Roman" w:cs="Times New Roman"/>
        </w:rPr>
        <w:t xml:space="preserve"> (pp. 24-44). Longman. </w:t>
      </w:r>
    </w:p>
    <w:p w14:paraId="32BAD6C6" w14:textId="77777777" w:rsidR="001D0179" w:rsidRPr="00D83D14" w:rsidRDefault="001D0179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BE947" w14:textId="11BE1CFA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Candlin, C. N. (1984). </w:t>
      </w:r>
      <w:r w:rsidRPr="00D83D14">
        <w:rPr>
          <w:rFonts w:ascii="Times New Roman" w:eastAsia="Times New Roman" w:hAnsi="Times New Roman" w:cs="Times New Roman"/>
          <w:iCs/>
          <w:sz w:val="24"/>
          <w:szCs w:val="24"/>
        </w:rPr>
        <w:t>Syllabus design as a critical process</w:t>
      </w:r>
      <w:r w:rsidR="00EC6AE1" w:rsidRPr="00D83D1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AE1" w:rsidRPr="00D83D14">
        <w:rPr>
          <w:rFonts w:ascii="Times New Roman" w:hAnsi="Times New Roman" w:cs="Times New Roman"/>
          <w:sz w:val="24"/>
          <w:szCs w:val="24"/>
        </w:rPr>
        <w:t xml:space="preserve">In C. J. Brumfit (Ed.), </w:t>
      </w:r>
      <w:r w:rsidR="00EC6AE1" w:rsidRPr="00D83D14">
        <w:rPr>
          <w:rFonts w:ascii="Times New Roman" w:hAnsi="Times New Roman" w:cs="Times New Roman"/>
          <w:i/>
          <w:sz w:val="24"/>
          <w:szCs w:val="24"/>
        </w:rPr>
        <w:t>General English syllabus design</w:t>
      </w:r>
      <w:r w:rsidR="00EC6AE1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(ELT Documents No. 118, pp. 29-46). Pergamon Press &amp; The British Council.</w:t>
      </w:r>
    </w:p>
    <w:p w14:paraId="4F710D5A" w14:textId="77777777" w:rsidR="0032551D" w:rsidRPr="00D83D14" w:rsidRDefault="0032551D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1A1741" w14:textId="5F3E2A14" w:rsidR="000A1470" w:rsidRPr="00D83D14" w:rsidRDefault="000A1470" w:rsidP="00D83D14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Candlin, C. N. (2001). Afterword: Taking the curriculum to task. In M. Bygate, P. Skehan &amp; M. Swain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Researching pedagogic tasks: Second language learning, teaching and testing </w:t>
      </w:r>
      <w:r w:rsidRPr="00D83D14">
        <w:rPr>
          <w:rFonts w:ascii="Times New Roman" w:hAnsi="Times New Roman" w:cs="Times New Roman"/>
          <w:sz w:val="24"/>
          <w:szCs w:val="24"/>
        </w:rPr>
        <w:t>(pp. 229-243).  Pearson.</w:t>
      </w:r>
    </w:p>
    <w:p w14:paraId="66FAF61F" w14:textId="77777777" w:rsidR="00950AAE" w:rsidRPr="00D83D14" w:rsidRDefault="00950AAE" w:rsidP="00D83D14">
      <w:pPr>
        <w:pStyle w:val="Heading1"/>
        <w:spacing w:before="0" w:beforeAutospacing="0" w:after="0" w:afterAutospacing="0"/>
        <w:ind w:left="720" w:hanging="720"/>
        <w:rPr>
          <w:rStyle w:val="maintitle"/>
          <w:b w:val="0"/>
          <w:sz w:val="24"/>
          <w:szCs w:val="24"/>
        </w:rPr>
      </w:pPr>
      <w:r w:rsidRPr="00D83D14">
        <w:rPr>
          <w:rStyle w:val="maintitle"/>
          <w:b w:val="0"/>
          <w:sz w:val="24"/>
          <w:szCs w:val="24"/>
        </w:rPr>
        <w:lastRenderedPageBreak/>
        <w:t xml:space="preserve">Carreira, M., &amp; Kagan, O. (2011). </w:t>
      </w:r>
      <w:r w:rsidR="0024144C" w:rsidRPr="00D83D14">
        <w:rPr>
          <w:rStyle w:val="maintitle"/>
          <w:b w:val="0"/>
          <w:sz w:val="24"/>
          <w:szCs w:val="24"/>
        </w:rPr>
        <w:t>The r</w:t>
      </w:r>
      <w:r w:rsidRPr="00D83D14">
        <w:rPr>
          <w:rStyle w:val="maintitle"/>
          <w:b w:val="0"/>
          <w:sz w:val="24"/>
          <w:szCs w:val="24"/>
        </w:rPr>
        <w:t>esults of the National Heritage Lan</w:t>
      </w:r>
      <w:r w:rsidR="0024144C" w:rsidRPr="00D83D14">
        <w:rPr>
          <w:rStyle w:val="maintitle"/>
          <w:b w:val="0"/>
          <w:sz w:val="24"/>
          <w:szCs w:val="24"/>
        </w:rPr>
        <w:t>guage Survey: Implications for t</w:t>
      </w:r>
      <w:r w:rsidRPr="00D83D14">
        <w:rPr>
          <w:rStyle w:val="maintitle"/>
          <w:b w:val="0"/>
          <w:sz w:val="24"/>
          <w:szCs w:val="24"/>
        </w:rPr>
        <w:t xml:space="preserve">eaching, </w:t>
      </w:r>
      <w:r w:rsidR="0024144C" w:rsidRPr="00D83D14">
        <w:rPr>
          <w:rStyle w:val="maintitle"/>
          <w:b w:val="0"/>
          <w:sz w:val="24"/>
          <w:szCs w:val="24"/>
        </w:rPr>
        <w:t>curriculum d</w:t>
      </w:r>
      <w:r w:rsidRPr="00D83D14">
        <w:rPr>
          <w:rStyle w:val="maintitle"/>
          <w:b w:val="0"/>
          <w:sz w:val="24"/>
          <w:szCs w:val="24"/>
        </w:rPr>
        <w:t xml:space="preserve">esign, and </w:t>
      </w:r>
      <w:r w:rsidR="0024144C" w:rsidRPr="00D83D14">
        <w:rPr>
          <w:rStyle w:val="maintitle"/>
          <w:b w:val="0"/>
          <w:sz w:val="24"/>
          <w:szCs w:val="24"/>
        </w:rPr>
        <w:t>p</w:t>
      </w:r>
      <w:r w:rsidRPr="00D83D14">
        <w:rPr>
          <w:rStyle w:val="maintitle"/>
          <w:b w:val="0"/>
          <w:sz w:val="24"/>
          <w:szCs w:val="24"/>
        </w:rPr>
        <w:t xml:space="preserve">rofessional </w:t>
      </w:r>
      <w:r w:rsidR="0024144C" w:rsidRPr="00D83D14">
        <w:rPr>
          <w:rStyle w:val="maintitle"/>
          <w:b w:val="0"/>
          <w:sz w:val="24"/>
          <w:szCs w:val="24"/>
        </w:rPr>
        <w:t>d</w:t>
      </w:r>
      <w:r w:rsidRPr="00D83D14">
        <w:rPr>
          <w:rStyle w:val="maintitle"/>
          <w:b w:val="0"/>
          <w:sz w:val="24"/>
          <w:szCs w:val="24"/>
        </w:rPr>
        <w:t>evelopment</w:t>
      </w:r>
      <w:r w:rsidR="0024144C" w:rsidRPr="00D83D14">
        <w:rPr>
          <w:rStyle w:val="maintitle"/>
          <w:b w:val="0"/>
          <w:sz w:val="24"/>
          <w:szCs w:val="24"/>
        </w:rPr>
        <w:t xml:space="preserve">. </w:t>
      </w:r>
      <w:r w:rsidR="0024144C" w:rsidRPr="00D83D14">
        <w:rPr>
          <w:rStyle w:val="maintitle"/>
          <w:b w:val="0"/>
          <w:i/>
          <w:sz w:val="24"/>
          <w:szCs w:val="24"/>
        </w:rPr>
        <w:t>Foreign Language Annals, 44</w:t>
      </w:r>
      <w:r w:rsidR="0024144C" w:rsidRPr="00D83D14">
        <w:rPr>
          <w:rStyle w:val="maintitle"/>
          <w:b w:val="0"/>
          <w:sz w:val="24"/>
          <w:szCs w:val="24"/>
        </w:rPr>
        <w:t>(1), 40-64.</w:t>
      </w:r>
    </w:p>
    <w:p w14:paraId="44C0F77A" w14:textId="77777777" w:rsidR="0032551D" w:rsidRPr="00D83D14" w:rsidRDefault="0032551D" w:rsidP="00D83D14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39E2D298" w14:textId="456A5DA4" w:rsidR="007128AF" w:rsidRPr="00D83D14" w:rsidRDefault="009E5B78" w:rsidP="00D83D14">
      <w:pPr>
        <w:pStyle w:val="BodyText3"/>
        <w:spacing w:after="0"/>
        <w:ind w:left="720" w:hanging="720"/>
        <w:rPr>
          <w:sz w:val="24"/>
          <w:szCs w:val="24"/>
          <w:lang w:val="es-MX"/>
        </w:rPr>
      </w:pPr>
      <w:r w:rsidRPr="00D83D14">
        <w:rPr>
          <w:sz w:val="24"/>
          <w:szCs w:val="24"/>
        </w:rPr>
        <w:t xml:space="preserve">Carreon, E. S. (2003). A curriculum review of an ESL composition program. In C. A. Coombe &amp; N. J. Hubley (Eds.), </w:t>
      </w:r>
      <w:r w:rsidRPr="00D83D14">
        <w:rPr>
          <w:i/>
          <w:iCs/>
          <w:sz w:val="24"/>
          <w:szCs w:val="24"/>
        </w:rPr>
        <w:t xml:space="preserve">Assessment practices </w:t>
      </w:r>
      <w:r w:rsidRPr="00D83D14">
        <w:rPr>
          <w:sz w:val="24"/>
          <w:szCs w:val="24"/>
        </w:rPr>
        <w:t>(pp. 151-164).</w:t>
      </w:r>
      <w:r w:rsidRPr="00D83D14">
        <w:rPr>
          <w:sz w:val="24"/>
          <w:szCs w:val="24"/>
          <w:lang w:val="es-MX"/>
        </w:rPr>
        <w:t xml:space="preserve"> TESOL.</w:t>
      </w:r>
    </w:p>
    <w:p w14:paraId="4DB5F1CD" w14:textId="77777777" w:rsidR="00E76A12" w:rsidRPr="00D83D14" w:rsidRDefault="00E76A12" w:rsidP="00D83D14">
      <w:pPr>
        <w:pStyle w:val="BodyText3"/>
        <w:spacing w:after="0"/>
        <w:ind w:left="720" w:hanging="720"/>
        <w:rPr>
          <w:sz w:val="24"/>
          <w:szCs w:val="24"/>
          <w:lang w:val="es-MX"/>
        </w:rPr>
      </w:pPr>
    </w:p>
    <w:p w14:paraId="580A247B" w14:textId="1C97269C" w:rsidR="00BB74AD" w:rsidRPr="00D83D14" w:rsidRDefault="00BB74AD" w:rsidP="00D83D14">
      <w:pPr>
        <w:pStyle w:val="BodyText3"/>
        <w:spacing w:after="0"/>
        <w:ind w:left="720" w:hanging="720"/>
        <w:rPr>
          <w:sz w:val="24"/>
          <w:szCs w:val="24"/>
        </w:rPr>
      </w:pPr>
      <w:r w:rsidRPr="00D83D14">
        <w:rPr>
          <w:sz w:val="24"/>
          <w:szCs w:val="24"/>
        </w:rPr>
        <w:t xml:space="preserve">Carless, D., &amp; Harfitt, G. (2013). Innovation in secondary education: A case of curriculum reform in Hong Kong. In K. Hyland &amp; L. C. Wong (Eds.), </w:t>
      </w:r>
      <w:r w:rsidRPr="00D83D14">
        <w:rPr>
          <w:i/>
          <w:sz w:val="24"/>
          <w:szCs w:val="24"/>
        </w:rPr>
        <w:t>Innovation and change in English language education</w:t>
      </w:r>
      <w:r w:rsidRPr="00D83D14">
        <w:rPr>
          <w:sz w:val="24"/>
          <w:szCs w:val="24"/>
        </w:rPr>
        <w:t xml:space="preserve"> (pp. 172-185). Routledge.</w:t>
      </w:r>
    </w:p>
    <w:p w14:paraId="182668D0" w14:textId="77777777" w:rsidR="008B38E5" w:rsidRPr="00D83D14" w:rsidRDefault="008B38E5" w:rsidP="00D83D14">
      <w:pPr>
        <w:pStyle w:val="BodyText3"/>
        <w:spacing w:after="0"/>
        <w:ind w:left="720" w:hanging="720"/>
        <w:rPr>
          <w:sz w:val="24"/>
          <w:szCs w:val="24"/>
        </w:rPr>
      </w:pPr>
    </w:p>
    <w:p w14:paraId="148FBD25" w14:textId="6DB0F3D4" w:rsidR="008B38E5" w:rsidRPr="00D83D14" w:rsidRDefault="008B38E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Caswell, H. L., &amp; Campbell, D. S. (1935).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Curriculum development. </w:t>
      </w:r>
      <w:r w:rsidRPr="00D83D14">
        <w:rPr>
          <w:rFonts w:ascii="Times New Roman" w:hAnsi="Times New Roman" w:cs="Times New Roman"/>
          <w:sz w:val="24"/>
          <w:szCs w:val="24"/>
        </w:rPr>
        <w:t>American Book Company</w:t>
      </w:r>
    </w:p>
    <w:p w14:paraId="1FD6101D" w14:textId="4C4CD3BC" w:rsidR="004308F5" w:rsidRPr="00D83D14" w:rsidRDefault="004308F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Cates, K. A. (2022). Global education as a cross-curricular approach to language teaching for democracy.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Iranian Journal of Language Teaching 10</w:t>
      </w:r>
      <w:r w:rsidRPr="00D83D14">
        <w:rPr>
          <w:rFonts w:ascii="Times New Roman" w:hAnsi="Times New Roman" w:cs="Times New Roman"/>
          <w:sz w:val="24"/>
          <w:szCs w:val="24"/>
        </w:rPr>
        <w:t>(3), 75-96.</w:t>
      </w:r>
    </w:p>
    <w:p w14:paraId="3A63C03E" w14:textId="7E744470" w:rsidR="00A20B7B" w:rsidRPr="00D83D14" w:rsidRDefault="00A20B7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Ceciliano, J., &amp; Notman, L. (2021). Fulfilling a wish list: Creating an OER beginning Spanish textbook and curriculum.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D83D14">
        <w:rPr>
          <w:rFonts w:ascii="Times New Roman" w:hAnsi="Times New Roman" w:cs="Times New Roman"/>
          <w:sz w:val="24"/>
          <w:szCs w:val="24"/>
        </w:rPr>
        <w:t>(1), 129-139.</w:t>
      </w:r>
    </w:p>
    <w:p w14:paraId="6957F627" w14:textId="3886FEF5" w:rsidR="004B014D" w:rsidRPr="00D83D14" w:rsidRDefault="004B014D" w:rsidP="00D83D14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Chapman, A. (1993). </w:t>
      </w:r>
      <w:r w:rsidRPr="00D83D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Making sense: Teaching critical reading across the curriculum</w:t>
      </w:r>
      <w:r w:rsidRPr="00D83D14">
        <w:rPr>
          <w:rFonts w:ascii="Times New Roman" w:eastAsia="Times New Roman" w:hAnsi="Times New Roman" w:cs="Times New Roman"/>
          <w:color w:val="222222"/>
          <w:sz w:val="24"/>
          <w:szCs w:val="24"/>
        </w:rPr>
        <w:t>. College Entrance Examination Board.</w:t>
      </w:r>
    </w:p>
    <w:p w14:paraId="7D5BAA7D" w14:textId="40A86C87" w:rsidR="0074473E" w:rsidRPr="00D83D14" w:rsidRDefault="0074473E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Charles, M. (2019). Effective teaching and learning: Decolonizing the curriculum.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Journal of Black Studies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D83D14">
        <w:rPr>
          <w:rFonts w:ascii="Times New Roman" w:hAnsi="Times New Roman" w:cs="Times New Roman"/>
          <w:sz w:val="24"/>
          <w:szCs w:val="24"/>
        </w:rPr>
        <w:t>(8), 731-766.</w:t>
      </w:r>
    </w:p>
    <w:p w14:paraId="6E8B1B78" w14:textId="77777777" w:rsidR="00E76A12" w:rsidRPr="00D83D14" w:rsidRDefault="00E76A12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Cheung, D., &amp; Ng. D. (2000). Teachers’ stages of concern about the target-oriented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Education Journal, 28</w:t>
      </w:r>
      <w:r w:rsidRPr="00D83D14">
        <w:rPr>
          <w:rFonts w:ascii="Times New Roman" w:hAnsi="Times New Roman" w:cs="Times New Roman"/>
          <w:sz w:val="24"/>
          <w:szCs w:val="24"/>
        </w:rPr>
        <w:t xml:space="preserve">, 109-122. </w:t>
      </w:r>
    </w:p>
    <w:p w14:paraId="69A9BA9C" w14:textId="2DEFC90F" w:rsidR="00DF6F38" w:rsidRPr="00D83D14" w:rsidRDefault="00DF6F38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Clark, J. L. (1987). </w:t>
      </w:r>
      <w:r w:rsidRPr="00D83D14">
        <w:rPr>
          <w:rFonts w:ascii="Times New Roman" w:hAnsi="Times New Roman"/>
          <w:i/>
          <w:sz w:val="24"/>
          <w:szCs w:val="24"/>
        </w:rPr>
        <w:t xml:space="preserve">Curriculum renewal in school foreign language learning. </w:t>
      </w:r>
      <w:r w:rsidRPr="00D83D14">
        <w:rPr>
          <w:rFonts w:ascii="Times New Roman" w:hAnsi="Times New Roman"/>
          <w:sz w:val="24"/>
          <w:szCs w:val="24"/>
        </w:rPr>
        <w:t xml:space="preserve"> Oxford University Press.</w:t>
      </w:r>
    </w:p>
    <w:p w14:paraId="2F68E1CB" w14:textId="77777777" w:rsidR="00A64451" w:rsidRPr="00D83D14" w:rsidRDefault="00A64451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AAEA88" w14:textId="77777777" w:rsidR="000915A6" w:rsidRPr="00D83D14" w:rsidRDefault="000915A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Coleman, H. (1988). Analyzing language needs in large organizations. </w:t>
      </w:r>
      <w:r w:rsidRPr="00D83D14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D83D14">
        <w:rPr>
          <w:rFonts w:ascii="Times New Roman" w:hAnsi="Times New Roman" w:cs="Times New Roman"/>
          <w:sz w:val="24"/>
          <w:szCs w:val="24"/>
        </w:rPr>
        <w:t xml:space="preserve">(3), </w:t>
      </w:r>
      <w:r w:rsidR="00491106" w:rsidRPr="00D83D14">
        <w:rPr>
          <w:rFonts w:ascii="Times New Roman" w:hAnsi="Times New Roman" w:cs="Times New Roman"/>
          <w:sz w:val="24"/>
          <w:szCs w:val="24"/>
        </w:rPr>
        <w:t>155-</w:t>
      </w:r>
      <w:r w:rsidRPr="00D83D14">
        <w:rPr>
          <w:rFonts w:ascii="Times New Roman" w:hAnsi="Times New Roman" w:cs="Times New Roman"/>
          <w:sz w:val="24"/>
          <w:szCs w:val="24"/>
        </w:rPr>
        <w:t>169.</w:t>
      </w:r>
    </w:p>
    <w:p w14:paraId="68F44FAD" w14:textId="77777777" w:rsidR="00AD4200" w:rsidRPr="00D83D14" w:rsidRDefault="00AD4200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18BBE" w14:textId="630105EF" w:rsidR="00641A7B" w:rsidRPr="00D83D14" w:rsidRDefault="00AD4200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Connelly, F. M., &amp; Clandinin, D.  J. (1988).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Teachers as curriculum planners: Narratives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of experience</w:t>
      </w:r>
      <w:r w:rsidRPr="00D83D14">
        <w:rPr>
          <w:rFonts w:ascii="Times New Roman" w:hAnsi="Times New Roman" w:cs="Times New Roman"/>
          <w:sz w:val="24"/>
          <w:szCs w:val="24"/>
        </w:rPr>
        <w:t>. Teachers College Press.</w:t>
      </w:r>
    </w:p>
    <w:p w14:paraId="737AE770" w14:textId="2F2377AD" w:rsidR="00AD4200" w:rsidRPr="00D83D14" w:rsidRDefault="00AD4200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9AA451" w14:textId="5CAD94FF" w:rsidR="00AC6AC3" w:rsidRPr="00D83D14" w:rsidRDefault="00371C44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Cormany, S., Maynor, C., &amp; Kalnin, J. (2005). Developing self, developing curriculum, and developing theory: Researchers in residence at Patrick Henry Professional Practice School. In D.J. Tedick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 teacher education: International perspectives on research and practice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215-255). Lawrence </w:t>
      </w:r>
      <w:r w:rsidR="00A417FE">
        <w:rPr>
          <w:rFonts w:ascii="Times New Roman" w:hAnsi="Times New Roman" w:cs="Times New Roman"/>
          <w:sz w:val="24"/>
          <w:szCs w:val="24"/>
        </w:rPr>
        <w:t>Erlbaum</w:t>
      </w:r>
      <w:r w:rsidRPr="00D83D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880C8" w14:textId="77777777" w:rsidR="00AC6AC3" w:rsidRPr="00D83D14" w:rsidRDefault="00AC6AC3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9EA1BF" w14:textId="2460370C" w:rsidR="00AC6AC3" w:rsidRPr="00D83D14" w:rsidRDefault="00AC6AC3" w:rsidP="00D83D1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Costa, J., McPhail, G., Smith, J., and Brisk, M. E. (2005). Faculty first: The challenge of infusing the teacher education curriculum with scholarship on English language learners. </w:t>
      </w:r>
      <w:r w:rsidRPr="00D83D14">
        <w:rPr>
          <w:rFonts w:ascii="Times New Roman" w:hAnsi="Times New Roman" w:cs="Times New Roman"/>
          <w:i/>
          <w:sz w:val="24"/>
          <w:szCs w:val="24"/>
        </w:rPr>
        <w:t>Journal of Teacher Education, 56</w:t>
      </w:r>
      <w:r w:rsidRPr="00D83D14">
        <w:rPr>
          <w:rFonts w:ascii="Times New Roman" w:hAnsi="Times New Roman" w:cs="Times New Roman"/>
          <w:sz w:val="24"/>
          <w:szCs w:val="24"/>
        </w:rPr>
        <w:t xml:space="preserve">(2), 104 –118. </w:t>
      </w:r>
    </w:p>
    <w:p w14:paraId="23DBF578" w14:textId="77777777" w:rsidR="00CD6390" w:rsidRPr="00D83D14" w:rsidRDefault="00CD6390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Cotos, E., &amp; Chung, Y. R. (2019). Functional language in curriculum genres: Implications for testing international teaching assistants.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D83D14">
        <w:rPr>
          <w:rFonts w:ascii="Times New Roman" w:hAnsi="Times New Roman" w:cs="Times New Roman"/>
          <w:sz w:val="24"/>
          <w:szCs w:val="24"/>
        </w:rPr>
        <w:t xml:space="preserve">, 100766. </w:t>
      </w:r>
    </w:p>
    <w:p w14:paraId="04D28114" w14:textId="6E9EBBE1" w:rsidR="00641A7B" w:rsidRPr="00D83D14" w:rsidRDefault="00641A7B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>Cotterall, S. (</w:t>
      </w:r>
      <w:r w:rsidR="00887B8E" w:rsidRPr="00D83D14">
        <w:rPr>
          <w:rFonts w:ascii="Times New Roman" w:hAnsi="Times New Roman" w:cs="Times New Roman"/>
          <w:sz w:val="24"/>
          <w:szCs w:val="24"/>
        </w:rPr>
        <w:t>2000</w:t>
      </w:r>
      <w:r w:rsidRPr="00D83D14">
        <w:rPr>
          <w:rFonts w:ascii="Times New Roman" w:hAnsi="Times New Roman" w:cs="Times New Roman"/>
          <w:sz w:val="24"/>
          <w:szCs w:val="24"/>
        </w:rPr>
        <w:t xml:space="preserve">). </w:t>
      </w:r>
      <w:r w:rsidR="00AC6E83" w:rsidRPr="00D83D14">
        <w:rPr>
          <w:rFonts w:ascii="Times New Roman" w:hAnsi="Times New Roman" w:cs="Times New Roman"/>
          <w:sz w:val="24"/>
          <w:szCs w:val="24"/>
        </w:rPr>
        <w:t>Promoting learner autonomy through the curriculum: Principles for designing language courses.</w:t>
      </w:r>
      <w:r w:rsidR="00887B8E"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="00887B8E" w:rsidRPr="00D83D14">
        <w:rPr>
          <w:rFonts w:ascii="Times New Roman" w:hAnsi="Times New Roman" w:cs="Times New Roman"/>
          <w:i/>
          <w:sz w:val="24"/>
          <w:szCs w:val="24"/>
        </w:rPr>
        <w:t>ELT Journal, 54</w:t>
      </w:r>
      <w:r w:rsidR="00887B8E" w:rsidRPr="00D83D14">
        <w:rPr>
          <w:rFonts w:ascii="Times New Roman" w:hAnsi="Times New Roman" w:cs="Times New Roman"/>
          <w:sz w:val="24"/>
          <w:szCs w:val="24"/>
        </w:rPr>
        <w:t>(2), 109-117.</w:t>
      </w:r>
    </w:p>
    <w:p w14:paraId="1AAE937E" w14:textId="77777777" w:rsidR="000915A6" w:rsidRPr="00D83D14" w:rsidRDefault="000915A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CF73B" w14:textId="77777777" w:rsidR="000915A6" w:rsidRPr="00D83D14" w:rsidRDefault="000915A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Cowling, J. D. (2007). Needs analysis: Planning a syllabus for a series of intensive workplace courses at a leading Japanese company. </w:t>
      </w:r>
      <w:r w:rsidRPr="00D83D14">
        <w:rPr>
          <w:rFonts w:ascii="Times New Roman" w:hAnsi="Times New Roman" w:cs="Times New Roman"/>
          <w:i/>
          <w:sz w:val="24"/>
          <w:szCs w:val="24"/>
        </w:rPr>
        <w:t>English for Specific Purposes</w:t>
      </w:r>
      <w:r w:rsidR="00491106" w:rsidRPr="00D83D14">
        <w:rPr>
          <w:rFonts w:ascii="Times New Roman" w:hAnsi="Times New Roman" w:cs="Times New Roman"/>
          <w:i/>
          <w:sz w:val="24"/>
          <w:szCs w:val="24"/>
        </w:rPr>
        <w:t>,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 26,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="00491106" w:rsidRPr="00D83D14">
        <w:rPr>
          <w:rFonts w:ascii="Times New Roman" w:hAnsi="Times New Roman" w:cs="Times New Roman"/>
          <w:sz w:val="24"/>
          <w:szCs w:val="24"/>
        </w:rPr>
        <w:t>426-</w:t>
      </w:r>
      <w:r w:rsidRPr="00D83D14">
        <w:rPr>
          <w:rFonts w:ascii="Times New Roman" w:hAnsi="Times New Roman" w:cs="Times New Roman"/>
          <w:sz w:val="24"/>
          <w:szCs w:val="24"/>
        </w:rPr>
        <w:t>442</w:t>
      </w:r>
      <w:r w:rsidR="00207983" w:rsidRPr="00D83D14">
        <w:rPr>
          <w:rFonts w:ascii="Times New Roman" w:hAnsi="Times New Roman" w:cs="Times New Roman"/>
          <w:sz w:val="24"/>
          <w:szCs w:val="24"/>
        </w:rPr>
        <w:t>.</w:t>
      </w:r>
    </w:p>
    <w:p w14:paraId="27855D97" w14:textId="77777777" w:rsidR="0032551D" w:rsidRPr="00D83D14" w:rsidRDefault="0032551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642473" w14:textId="0A39ED5B" w:rsidR="009E08F1" w:rsidRPr="00D83D14" w:rsidRDefault="009E08F1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83D14">
        <w:rPr>
          <w:color w:val="000000" w:themeColor="text1"/>
        </w:rPr>
        <w:t xml:space="preserve">Cox, M. (2014). Multilingual writers across the curriculum. </w:t>
      </w:r>
      <w:hyperlink r:id="rId8" w:history="1">
        <w:r w:rsidRPr="00A417FE">
          <w:rPr>
            <w:rStyle w:val="Hyperlink"/>
            <w:color w:val="000000" w:themeColor="text1"/>
            <w:u w:val="none"/>
          </w:rPr>
          <w:t>http://academics.holycross.edu/sites/all/files/Center_for_Teaching/ESL%20Writing%2Workshop/Holy%20Cross%20handout-1.pdf</w:t>
        </w:r>
      </w:hyperlink>
      <w:r w:rsidRPr="00D83D14">
        <w:rPr>
          <w:color w:val="000000" w:themeColor="text1"/>
        </w:rPr>
        <w:t xml:space="preserve">    </w:t>
      </w:r>
    </w:p>
    <w:p w14:paraId="16D72B45" w14:textId="77777777" w:rsidR="009E08F1" w:rsidRPr="00D83D14" w:rsidRDefault="009E08F1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A3A139" w14:textId="6B53730E" w:rsidR="00207983" w:rsidRPr="00D83D14" w:rsidRDefault="00207983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Crombie, W. (1985).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Discourse and Language Learning: A Relational Approach to Syllabus Design</w:t>
      </w:r>
      <w:r w:rsidRPr="00D83D14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E21525F" w14:textId="0FF8F369" w:rsidR="00B16CF7" w:rsidRPr="00D83D14" w:rsidRDefault="00B16CF7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9ECEF8" w14:textId="0EF2CA6F" w:rsidR="00FF6C16" w:rsidRPr="00D83D14" w:rsidRDefault="00FF6C1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9078923"/>
      <w:r w:rsidRPr="00D83D14">
        <w:rPr>
          <w:rFonts w:ascii="Times New Roman" w:hAnsi="Times New Roman" w:cs="Times New Roman"/>
          <w:color w:val="000000"/>
          <w:sz w:val="24"/>
          <w:szCs w:val="24"/>
        </w:rPr>
        <w:t>Cross, R. (2016). Language and content ‘integration’: The affordances of additional languages as a tool within a single curriculum space. 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Curriculum Studies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48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(3), 388-408.</w:t>
      </w:r>
      <w:bookmarkEnd w:id="3"/>
    </w:p>
    <w:p w14:paraId="134CBACD" w14:textId="77777777" w:rsidR="00FF6C16" w:rsidRPr="00D83D14" w:rsidRDefault="00FF6C1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F3000A" w14:textId="12E20AC1" w:rsidR="00B16CF7" w:rsidRPr="00D83D14" w:rsidRDefault="00B16CF7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Crystal, D. (1999). ‘From out in the left field? That’s not cricket’: Finding a focus for the language curriculum. In R. S. Wheeler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The workings of language: From prescriptions to perspectives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91-106). Praeger.</w:t>
      </w:r>
    </w:p>
    <w:p w14:paraId="5EAD6025" w14:textId="68E5228A" w:rsidR="004D1D77" w:rsidRPr="00D83D14" w:rsidRDefault="004D1D77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Cumming, A. (1989). Student teachers' conceptions of curriculum: Toward an understanding of language-teacher development. </w:t>
      </w:r>
      <w:r w:rsidRPr="00D83D14">
        <w:rPr>
          <w:rFonts w:ascii="Times New Roman" w:hAnsi="Times New Roman"/>
          <w:i/>
          <w:sz w:val="24"/>
          <w:szCs w:val="24"/>
        </w:rPr>
        <w:t>TESL Canada Journal, 7</w:t>
      </w:r>
      <w:r w:rsidRPr="00D83D14">
        <w:rPr>
          <w:rFonts w:ascii="Times New Roman" w:hAnsi="Times New Roman"/>
          <w:sz w:val="24"/>
          <w:szCs w:val="24"/>
        </w:rPr>
        <w:t>(1), 33-51.</w:t>
      </w:r>
    </w:p>
    <w:p w14:paraId="396B033E" w14:textId="596825B5" w:rsidR="00970459" w:rsidRPr="00D83D14" w:rsidRDefault="00970459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A64477F" w14:textId="77777777" w:rsidR="00970459" w:rsidRPr="00D83D14" w:rsidRDefault="00970459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>Cunningham, C. M. (2018). </w:t>
      </w:r>
      <w:r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Engineering in elementary STEM education: Curriculum design, instruction, learning, and assessment</w:t>
      </w:r>
      <w:r w:rsidRPr="00D83D1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 College Press.</w:t>
      </w:r>
    </w:p>
    <w:p w14:paraId="0BB010FD" w14:textId="4EA86804" w:rsidR="006514DB" w:rsidRPr="00D83D14" w:rsidRDefault="006514DB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DAB44E2" w14:textId="35469329" w:rsidR="00C97653" w:rsidRPr="00D83D14" w:rsidRDefault="00C97653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Dajani, D., &amp; McLaughlin, S. (2009). Implementing the first Palestinian English language curriculum: A need for teacher empowerment. </w:t>
      </w:r>
      <w:r w:rsidRPr="00D83D14">
        <w:rPr>
          <w:rFonts w:ascii="Times New Roman" w:hAnsi="Times New Roman"/>
          <w:i/>
          <w:iCs/>
          <w:sz w:val="24"/>
          <w:szCs w:val="24"/>
        </w:rPr>
        <w:t>Mediterranean Journal of Educational Studies, 14</w:t>
      </w:r>
      <w:r w:rsidRPr="00D83D14">
        <w:rPr>
          <w:rFonts w:ascii="Times New Roman" w:hAnsi="Times New Roman"/>
          <w:sz w:val="24"/>
          <w:szCs w:val="24"/>
        </w:rPr>
        <w:t xml:space="preserve">(2), 27-47.  </w:t>
      </w:r>
    </w:p>
    <w:p w14:paraId="6F886176" w14:textId="77777777" w:rsidR="00C97653" w:rsidRPr="00D83D14" w:rsidRDefault="00C97653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4F2212" w14:textId="49DAFD28" w:rsidR="006514DB" w:rsidRPr="00D83D14" w:rsidRDefault="006514DB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eastAsia="Calibri" w:hAnsi="Times New Roman"/>
          <w:color w:val="000000"/>
          <w:sz w:val="24"/>
          <w:szCs w:val="24"/>
        </w:rPr>
        <w:t xml:space="preserve">DeBarger A. H., Penuel, W. R., Harris, C. J., &amp; Kennedy, C. A. (2016). Building an assessment argument to design and use next generation science assessments in efficacy studies of curriculum interventions. </w:t>
      </w:r>
      <w:r w:rsidRPr="00D83D14">
        <w:rPr>
          <w:rFonts w:ascii="Times New Roman" w:eastAsia="Calibri" w:hAnsi="Times New Roman"/>
          <w:i/>
          <w:color w:val="000000"/>
          <w:sz w:val="24"/>
          <w:szCs w:val="24"/>
        </w:rPr>
        <w:t>American Journal of Evaluation, 37</w:t>
      </w:r>
      <w:r w:rsidRPr="00D83D14">
        <w:rPr>
          <w:rFonts w:ascii="Times New Roman" w:eastAsia="Calibri" w:hAnsi="Times New Roman"/>
          <w:color w:val="000000"/>
          <w:sz w:val="24"/>
          <w:szCs w:val="24"/>
        </w:rPr>
        <w:t>(2), 174-192.</w:t>
      </w:r>
    </w:p>
    <w:p w14:paraId="3C4E5CCF" w14:textId="35749F6A" w:rsidR="00251531" w:rsidRPr="00D83D14" w:rsidRDefault="00251531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B7D49F8" w14:textId="77777777" w:rsidR="00E82D11" w:rsidRPr="00D83D14" w:rsidRDefault="00E82D11" w:rsidP="00D83D14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Jong, E. J., &amp; Grieci, G. (2005). Mapping the ESOL curriculum: Collaborating for student success. In D. Kaufman &amp; J. A. Crandall (Eds.), </w:t>
      </w:r>
      <w:r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Content-based instruction in primary and secondary school settings 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>(pp. 163-177). TESOL.</w:t>
      </w:r>
    </w:p>
    <w:p w14:paraId="56147FF2" w14:textId="77777777" w:rsidR="00E82D11" w:rsidRPr="00D83D14" w:rsidRDefault="00E82D11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4B4439" w14:textId="77777777" w:rsidR="00A56ECC" w:rsidRPr="00D83D14" w:rsidRDefault="00A56ECC" w:rsidP="00D83D1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D83D14">
        <w:t xml:space="preserve">Delamere, T. (1985). Notional-functional syllabi and criterion-referenced tests: The missing link. </w:t>
      </w:r>
      <w:r w:rsidRPr="00D83D14">
        <w:rPr>
          <w:i/>
        </w:rPr>
        <w:t>System, 13</w:t>
      </w:r>
      <w:r w:rsidRPr="00D83D14">
        <w:t>, 43-47.</w:t>
      </w:r>
    </w:p>
    <w:p w14:paraId="5384FC13" w14:textId="77777777" w:rsidR="00DC144B" w:rsidRPr="00D83D14" w:rsidRDefault="00DC144B" w:rsidP="00D83D1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2FC735AD" w14:textId="6DC9B524" w:rsidR="00972010" w:rsidRPr="00D83D14" w:rsidRDefault="00972010" w:rsidP="00D83D1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D83D14">
        <w:t xml:space="preserve">Dick, W., Carey, J. O., &amp; Carey, L. (2000). </w:t>
      </w:r>
      <w:r w:rsidRPr="00D83D14">
        <w:rPr>
          <w:i/>
        </w:rPr>
        <w:t>They systematic design of instruction</w:t>
      </w:r>
      <w:r w:rsidRPr="00D83D14">
        <w:t xml:space="preserve"> (5</w:t>
      </w:r>
      <w:r w:rsidRPr="00D83D14">
        <w:rPr>
          <w:vertAlign w:val="superscript"/>
        </w:rPr>
        <w:t>th</w:t>
      </w:r>
      <w:r w:rsidRPr="00D83D14">
        <w:t xml:space="preserve"> ed.). Upper Pearson Educational.</w:t>
      </w:r>
    </w:p>
    <w:p w14:paraId="08630059" w14:textId="77777777" w:rsidR="00A56ECC" w:rsidRPr="00D83D14" w:rsidRDefault="00A56ECC" w:rsidP="00D83D14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9110948" w14:textId="77777777" w:rsidR="00251531" w:rsidRPr="00D83D14" w:rsidRDefault="00251531" w:rsidP="00D83D14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D83D14">
        <w:rPr>
          <w:rFonts w:ascii="Times New Roman" w:hAnsi="Times New Roman"/>
          <w:color w:val="000000"/>
          <w:sz w:val="24"/>
          <w:szCs w:val="24"/>
        </w:rPr>
        <w:t xml:space="preserve">Docking, R. (1994). Competency-based curricula – the big picture. </w:t>
      </w:r>
      <w:r w:rsidRPr="00D83D14">
        <w:rPr>
          <w:rFonts w:ascii="Times New Roman" w:hAnsi="Times New Roman"/>
          <w:i/>
          <w:color w:val="000000"/>
          <w:sz w:val="24"/>
          <w:szCs w:val="24"/>
        </w:rPr>
        <w:t>Prospect, 9</w:t>
      </w:r>
      <w:r w:rsidRPr="00D83D14">
        <w:rPr>
          <w:rFonts w:ascii="Times New Roman" w:hAnsi="Times New Roman"/>
          <w:color w:val="000000"/>
          <w:sz w:val="24"/>
          <w:szCs w:val="24"/>
        </w:rPr>
        <w:t>(2), 8–17.</w:t>
      </w:r>
    </w:p>
    <w:p w14:paraId="7D9DFCC6" w14:textId="77777777" w:rsidR="00DC144B" w:rsidRPr="00D83D14" w:rsidRDefault="00DC144B" w:rsidP="00D83D14">
      <w:pPr>
        <w:pStyle w:val="reference"/>
        <w:spacing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ABC7730" w14:textId="046CC46B" w:rsidR="00714A9E" w:rsidRPr="00D83D14" w:rsidRDefault="00714A9E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27723426"/>
      <w:r w:rsidRPr="00D83D1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Domínguez, R., Donato, R., &amp; Tucker, G. R.  </w:t>
      </w:r>
      <w:r w:rsidRPr="00D83D14">
        <w:rPr>
          <w:rFonts w:ascii="Times New Roman" w:hAnsi="Times New Roman" w:cs="Times New Roman"/>
          <w:sz w:val="24"/>
          <w:szCs w:val="24"/>
        </w:rPr>
        <w:t xml:space="preserve">(2005).  Documenting curricular reform: Innovative foreign language education for all children.  </w:t>
      </w:r>
      <w:bookmarkStart w:id="5" w:name="_Hlk533999499"/>
      <w:r w:rsidRPr="00D83D14">
        <w:rPr>
          <w:rFonts w:ascii="Times New Roman" w:hAnsi="Times New Roman" w:cs="Times New Roman"/>
          <w:sz w:val="24"/>
          <w:szCs w:val="24"/>
        </w:rPr>
        <w:t xml:space="preserve">In D. Atkinson, P.  Bruthiaux, W. Grabe, &amp; V. Ramanathan.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>Studies in applied linguistics: English for academic purposes, discourse analysis, and language policy and planning. Essays in honor of Robert B Kaplan on the occasion of his 75th birthday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56-71). </w:t>
      </w:r>
      <w:r w:rsidR="00A417FE">
        <w:rPr>
          <w:rFonts w:ascii="Times New Roman" w:hAnsi="Times New Roman" w:cs="Times New Roman"/>
          <w:sz w:val="24"/>
          <w:szCs w:val="24"/>
        </w:rPr>
        <w:t>M</w:t>
      </w:r>
      <w:r w:rsidRPr="00D83D14">
        <w:rPr>
          <w:rFonts w:ascii="Times New Roman" w:hAnsi="Times New Roman" w:cs="Times New Roman"/>
          <w:sz w:val="24"/>
          <w:szCs w:val="24"/>
        </w:rPr>
        <w:t>ultilingual Matters.</w:t>
      </w:r>
      <w:bookmarkEnd w:id="4"/>
      <w:bookmarkEnd w:id="5"/>
    </w:p>
    <w:p w14:paraId="30F72E2B" w14:textId="68CA0000" w:rsidR="005742DF" w:rsidRPr="00D83D14" w:rsidRDefault="005742DF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Egan, K. (1986).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Teaching as story-telling: An alternative approach to teaching and curriculum in the elementary school. </w:t>
      </w:r>
      <w:r w:rsidRPr="00D83D14">
        <w:rPr>
          <w:rFonts w:ascii="Times New Roman" w:hAnsi="Times New Roman" w:cs="Times New Roman"/>
          <w:sz w:val="24"/>
          <w:szCs w:val="24"/>
        </w:rPr>
        <w:t>University of Chicago Press.</w:t>
      </w:r>
    </w:p>
    <w:p w14:paraId="15B2F360" w14:textId="77777777" w:rsidR="0010322A" w:rsidRPr="00D83D14" w:rsidRDefault="0010322A" w:rsidP="00D83D14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  <w:r w:rsidRPr="00D83D14">
        <w:t xml:space="preserve">Elhassan, I. B. (2011). The portrayal of local and the international cultures in the Sudanese English language syllabus (Spine). </w:t>
      </w:r>
      <w:r w:rsidRPr="00D83D14">
        <w:rPr>
          <w:i/>
          <w:iCs/>
        </w:rPr>
        <w:t>Global Journal of Human Social Science, 11(7)</w:t>
      </w:r>
      <w:r w:rsidRPr="00D83D14">
        <w:t xml:space="preserve">, </w:t>
      </w:r>
      <w:r w:rsidRPr="00D83D14">
        <w:br/>
        <w:t xml:space="preserve"> 8-14. </w:t>
      </w:r>
    </w:p>
    <w:p w14:paraId="0D2F75DB" w14:textId="0966C05B" w:rsidR="0080493E" w:rsidRPr="00D83D14" w:rsidRDefault="0080493E" w:rsidP="00D83D14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Ellis, R. (2002). The place of grammar instruction in second/foreign language curriculum. In E. Hinkel, &amp; S. Fotos (Eds.)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New perspectives on grammar teaching in second language classrooms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(pp. 17-34). Lawrence Erlbaum.</w:t>
      </w:r>
    </w:p>
    <w:p w14:paraId="70C90D13" w14:textId="33E4C147" w:rsidR="00E146C5" w:rsidRPr="00D83D14" w:rsidRDefault="00E146C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Erickson, H. L. (1998). </w:t>
      </w:r>
      <w:r w:rsidRPr="00D83D14">
        <w:rPr>
          <w:rFonts w:ascii="Times New Roman" w:hAnsi="Times New Roman" w:cs="Times New Roman"/>
          <w:i/>
          <w:sz w:val="24"/>
          <w:szCs w:val="24"/>
        </w:rPr>
        <w:t>Concept-based curriculum and instruction: Teaching beyond the facts.</w:t>
      </w:r>
      <w:r w:rsidRPr="00D83D14">
        <w:rPr>
          <w:rFonts w:ascii="Times New Roman" w:hAnsi="Times New Roman" w:cs="Times New Roman"/>
          <w:sz w:val="24"/>
          <w:szCs w:val="24"/>
        </w:rPr>
        <w:t xml:space="preserve"> Corwin Press.</w:t>
      </w:r>
    </w:p>
    <w:p w14:paraId="6C078CC8" w14:textId="69D79A08" w:rsidR="00E146C5" w:rsidRPr="00D83D14" w:rsidRDefault="00E146C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Erickson, H. L. (2001). </w:t>
      </w:r>
      <w:r w:rsidRPr="00D83D14">
        <w:rPr>
          <w:rFonts w:ascii="Times New Roman" w:hAnsi="Times New Roman" w:cs="Times New Roman"/>
          <w:i/>
          <w:sz w:val="24"/>
          <w:szCs w:val="24"/>
        </w:rPr>
        <w:t>Stirring the head, heart, and soul: Redefining curriculum and instruction</w:t>
      </w:r>
      <w:r w:rsidRPr="00D83D14">
        <w:rPr>
          <w:rFonts w:ascii="Times New Roman" w:hAnsi="Times New Roman" w:cs="Times New Roman"/>
          <w:sz w:val="24"/>
          <w:szCs w:val="24"/>
        </w:rPr>
        <w:t xml:space="preserve"> (2nd ed.). Corwin Press.</w:t>
      </w:r>
    </w:p>
    <w:p w14:paraId="7EB6C037" w14:textId="33598C47" w:rsidR="00FD40FD" w:rsidRPr="00D83D14" w:rsidRDefault="00FD40FD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Ewert, D. (2011). ESL curriculum revision: Shifting paradigms for success.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Journal of Basic Writing, 30</w:t>
      </w:r>
      <w:r w:rsidRPr="00D83D14">
        <w:rPr>
          <w:rFonts w:ascii="Times New Roman" w:hAnsi="Times New Roman" w:cs="Times New Roman"/>
          <w:sz w:val="24"/>
          <w:szCs w:val="24"/>
        </w:rPr>
        <w:t xml:space="preserve">, 5-33.  http://www.jstor.org/stable/43443906 </w:t>
      </w:r>
    </w:p>
    <w:p w14:paraId="13E999FF" w14:textId="0B84B55E" w:rsidR="00750553" w:rsidRPr="00D83D14" w:rsidRDefault="00750553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Ewert, D. (2017). Getting ER into the curriculum: No more excuses! </w:t>
      </w:r>
      <w:r w:rsidRPr="00D83D14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D83D14">
        <w:rPr>
          <w:rFonts w:ascii="Times New Roman" w:hAnsi="Times New Roman" w:cs="Times New Roman"/>
          <w:sz w:val="24"/>
          <w:szCs w:val="24"/>
        </w:rPr>
        <w:t xml:space="preserve">(2), 5-20. </w:t>
      </w:r>
    </w:p>
    <w:p w14:paraId="78B0D0A9" w14:textId="4C23C1B5" w:rsidR="001F4CFA" w:rsidRPr="00D83D14" w:rsidRDefault="001F4CF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Fang, X., &amp; Warschauer, M. (2004). </w:t>
      </w:r>
      <w:hyperlink r:id="rId9" w:history="1">
        <w:r w:rsidRPr="00D83D14">
          <w:rPr>
            <w:rFonts w:ascii="Times New Roman" w:eastAsia="Times New Roman" w:hAnsi="Times New Roman" w:cs="Times New Roman"/>
            <w:sz w:val="24"/>
            <w:szCs w:val="24"/>
          </w:rPr>
          <w:t>Technology and curricular reform in China: A case study</w:t>
        </w:r>
      </w:hyperlink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TESOL Quarterly, 38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(2), 301-323.</w:t>
      </w:r>
    </w:p>
    <w:p w14:paraId="3241D4E9" w14:textId="77777777" w:rsidR="001F4CFA" w:rsidRPr="00D83D14" w:rsidRDefault="001F4CFA" w:rsidP="00D83D14">
      <w:pPr>
        <w:pStyle w:val="NormalWeb"/>
        <w:adjustRightInd w:val="0"/>
        <w:snapToGrid w:val="0"/>
        <w:spacing w:before="0" w:beforeAutospacing="0" w:after="0" w:afterAutospacing="0"/>
        <w:ind w:left="720" w:hanging="720"/>
        <w:contextualSpacing/>
      </w:pPr>
    </w:p>
    <w:p w14:paraId="2291CFAE" w14:textId="7D44393A" w:rsidR="00730F6F" w:rsidRPr="00D83D14" w:rsidRDefault="00730F6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Feez, S. (1998). </w:t>
      </w:r>
      <w:r w:rsidRPr="00D83D14">
        <w:rPr>
          <w:rFonts w:ascii="Times New Roman" w:hAnsi="Times New Roman" w:cs="Times New Roman"/>
          <w:i/>
          <w:sz w:val="24"/>
          <w:szCs w:val="24"/>
        </w:rPr>
        <w:t>Text-based syllabus design.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="00822B1B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4ED9024E" w14:textId="77777777" w:rsidR="00D76A1F" w:rsidRPr="00D83D14" w:rsidRDefault="00D76A1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A37BC" w14:textId="1E1B61C2" w:rsidR="00E146C5" w:rsidRPr="00D83D14" w:rsidRDefault="00E146C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Fink, L. D. (2003).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Creating significant learning experiences: An integrated approach to designing college courses. </w:t>
      </w:r>
      <w:r w:rsidRPr="00D83D14">
        <w:rPr>
          <w:rFonts w:ascii="Times New Roman" w:hAnsi="Times New Roman" w:cs="Times New Roman"/>
          <w:sz w:val="24"/>
          <w:szCs w:val="24"/>
        </w:rPr>
        <w:t>Jossey-Bass.</w:t>
      </w:r>
    </w:p>
    <w:p w14:paraId="3279197D" w14:textId="77777777" w:rsidR="000C7E80" w:rsidRPr="00D83D14" w:rsidRDefault="000C7E80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Fox, J. D. (2009). Moderating top-down policy impact and supporting EAP curricular renewal: Exploring the potential of diagnostic assessment.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(1), 26-42.</w:t>
      </w:r>
    </w:p>
    <w:p w14:paraId="598654F3" w14:textId="1175CC8A" w:rsidR="00015513" w:rsidRPr="00D83D14" w:rsidRDefault="00015513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Galloway, N., &amp; Numajiri, T. (2020). Global Englishes language teaching: Bottom-up curriculum implementation. </w:t>
      </w:r>
      <w:r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(1), 118–145.</w:t>
      </w:r>
    </w:p>
    <w:p w14:paraId="4A4DA796" w14:textId="3A8EDD11" w:rsidR="00511E02" w:rsidRPr="00D83D14" w:rsidRDefault="003A0D6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Gan, Z. (2011). Understanding L2 speaking problems: Implications for ESL curriculum development in a teacher training institution in Hong Kong. </w:t>
      </w:r>
      <w:r w:rsidRPr="00D83D14">
        <w:rPr>
          <w:rFonts w:ascii="Times New Roman" w:hAnsi="Times New Roman" w:cs="Times New Roman"/>
          <w:i/>
          <w:sz w:val="24"/>
          <w:szCs w:val="24"/>
        </w:rPr>
        <w:t>Australian Journal of Teacher Education, 37</w:t>
      </w:r>
      <w:r w:rsidRPr="00D83D14">
        <w:rPr>
          <w:rFonts w:ascii="Times New Roman" w:hAnsi="Times New Roman" w:cs="Times New Roman"/>
          <w:sz w:val="24"/>
          <w:szCs w:val="24"/>
        </w:rPr>
        <w:t>, 43-59.</w:t>
      </w:r>
    </w:p>
    <w:p w14:paraId="78F519B2" w14:textId="15C3ABDF" w:rsidR="00511E02" w:rsidRPr="00D83D14" w:rsidRDefault="00511E02" w:rsidP="00D83D14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Gandana, I., &amp; Parr, G. (2013). Professional identity, curriculum, and teaching intercultural </w:t>
      </w:r>
      <w:bookmarkStart w:id="6" w:name="_Hlk72940451"/>
      <w:r w:rsidRPr="00D83D14">
        <w:rPr>
          <w:rFonts w:ascii="Times New Roman" w:hAnsi="Times New Roman" w:cs="Times New Roman"/>
          <w:sz w:val="24"/>
          <w:szCs w:val="24"/>
        </w:rPr>
        <w:t xml:space="preserve">communication: An Indonesian case study.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Language, Culture, and Curriculum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D83D14">
        <w:rPr>
          <w:rFonts w:ascii="Times New Roman" w:hAnsi="Times New Roman" w:cs="Times New Roman"/>
          <w:sz w:val="24"/>
          <w:szCs w:val="24"/>
        </w:rPr>
        <w:t xml:space="preserve">(3), 229–246. </w:t>
      </w:r>
      <w:bookmarkEnd w:id="6"/>
      <w:r w:rsidRPr="00D83D14">
        <w:fldChar w:fldCharType="begin"/>
      </w:r>
      <w:r w:rsidRPr="00D83D14">
        <w:rPr>
          <w:rFonts w:ascii="Times New Roman" w:hAnsi="Times New Roman" w:cs="Times New Roman"/>
          <w:sz w:val="24"/>
          <w:szCs w:val="24"/>
        </w:rPr>
        <w:instrText xml:space="preserve"> HYPERLINK "http://doi.org/10.1080/07908318.2013.833620" </w:instrText>
      </w:r>
      <w:r w:rsidRPr="00D83D14">
        <w:fldChar w:fldCharType="separate"/>
      </w:r>
      <w:r w:rsidRPr="00D83D14">
        <w:rPr>
          <w:rStyle w:val="Hyperlink"/>
          <w:rFonts w:ascii="Times New Roman" w:hAnsi="Times New Roman" w:cs="Times New Roman"/>
          <w:sz w:val="24"/>
          <w:szCs w:val="24"/>
        </w:rPr>
        <w:t>http://doi.org/10.1080/07908318.2013.833620</w:t>
      </w:r>
      <w:r w:rsidRPr="00D83D1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0EA5438F" w14:textId="77777777" w:rsidR="00511E02" w:rsidRPr="00D83D14" w:rsidRDefault="00511E02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2EB6D2" w14:textId="21C84FEB" w:rsidR="00F6020A" w:rsidRPr="00D83D14" w:rsidRDefault="00F6020A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Ganske, K., &amp; Fisher, D. (Eds.). (2010). </w:t>
      </w:r>
      <w:r w:rsidRPr="00D83D14">
        <w:rPr>
          <w:rFonts w:ascii="Times New Roman" w:hAnsi="Times New Roman" w:cs="Times New Roman"/>
          <w:i/>
          <w:sz w:val="24"/>
          <w:szCs w:val="24"/>
        </w:rPr>
        <w:t>Comprehension across the curriculum: Perspectives and practices K-12.</w:t>
      </w:r>
      <w:r w:rsidRPr="00D83D14">
        <w:rPr>
          <w:rFonts w:ascii="Times New Roman" w:hAnsi="Times New Roman" w:cs="Times New Roman"/>
          <w:sz w:val="24"/>
          <w:szCs w:val="24"/>
        </w:rPr>
        <w:t xml:space="preserve">  Guilford. </w:t>
      </w:r>
    </w:p>
    <w:p w14:paraId="1F286B56" w14:textId="77777777" w:rsidR="0032551D" w:rsidRPr="00D83D14" w:rsidRDefault="0032551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AA7BEF" w14:textId="7E7C5FE5" w:rsidR="00D76A1F" w:rsidRPr="00D83D14" w:rsidRDefault="00D76A1F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Gardener, P., &amp; Winslow, J. (1983). Present and proposed methods of determining the needs of students in public sector higher education. In Richterich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69–79).  Pergamon.</w:t>
      </w:r>
    </w:p>
    <w:p w14:paraId="2DE02690" w14:textId="0B341FAF" w:rsidR="00EB19A9" w:rsidRPr="00D83D14" w:rsidRDefault="00EB19A9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B026FB" w14:textId="25D4640B" w:rsidR="00EB19A9" w:rsidRPr="00D83D14" w:rsidRDefault="00EB19A9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3165325"/>
      <w:r w:rsidRPr="00D83D14">
        <w:rPr>
          <w:rFonts w:ascii="Times New Roman" w:hAnsi="Times New Roman" w:cs="Times New Roman"/>
          <w:sz w:val="24"/>
          <w:szCs w:val="24"/>
        </w:rPr>
        <w:t>Garrison-Fletcher, L. (2019). Language across the curriculum: Why all community college faculty must learn to support emergent bilingual students.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Community College Journal of Research and Practice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D83D14">
        <w:rPr>
          <w:rFonts w:ascii="Times New Roman" w:hAnsi="Times New Roman" w:cs="Times New Roman"/>
          <w:sz w:val="24"/>
          <w:szCs w:val="24"/>
        </w:rPr>
        <w:t>(5), 391-394.</w:t>
      </w:r>
      <w:bookmarkEnd w:id="7"/>
      <w:r w:rsidRPr="00D83D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617AC8" w14:textId="77777777" w:rsidR="00D76A1F" w:rsidRPr="00D83D14" w:rsidRDefault="00D76A1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07E2B1" w14:textId="3CBBEDAE" w:rsidR="00F60CBA" w:rsidRPr="00D83D14" w:rsidRDefault="00F60CBA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Glisan, E. W., &amp; Fotlz, D. A. (1998). Assessing students’ oral proficiency in an outcome-based curriculum: Student performance and teacher intuition. </w:t>
      </w:r>
      <w:r w:rsidRPr="00D83D14">
        <w:rPr>
          <w:rFonts w:ascii="Times New Roman" w:hAnsi="Times New Roman" w:cs="Times New Roman"/>
          <w:i/>
          <w:sz w:val="24"/>
          <w:szCs w:val="24"/>
        </w:rPr>
        <w:t>The Modern Language Journal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82, </w:t>
      </w:r>
      <w:r w:rsidRPr="00D83D14">
        <w:rPr>
          <w:rFonts w:ascii="Times New Roman" w:hAnsi="Times New Roman" w:cs="Times New Roman"/>
          <w:sz w:val="24"/>
          <w:szCs w:val="24"/>
        </w:rPr>
        <w:t>1-18.</w:t>
      </w:r>
    </w:p>
    <w:p w14:paraId="109A02D5" w14:textId="77777777" w:rsidR="00F60CBA" w:rsidRPr="00D83D14" w:rsidRDefault="00F60CBA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B02758" w14:textId="13929918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Goh, C. C. M., &amp; Yin, T. M. (2008). Implementing the English language syllabus 2001 in Singapore schools: Interpretations and re-interpretations. In D. E. Murray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Planning change, changing plans: Innovations in second language teaching </w:t>
      </w:r>
      <w:r w:rsidRPr="00D83D14">
        <w:rPr>
          <w:rFonts w:ascii="Times New Roman" w:hAnsi="Times New Roman" w:cs="Times New Roman"/>
          <w:sz w:val="24"/>
          <w:szCs w:val="24"/>
        </w:rPr>
        <w:t xml:space="preserve">(pp.  </w:t>
      </w:r>
      <w:r w:rsidR="00C970CA" w:rsidRPr="00D83D14">
        <w:rPr>
          <w:rFonts w:ascii="Times New Roman" w:hAnsi="Times New Roman" w:cs="Times New Roman"/>
          <w:sz w:val="24"/>
          <w:szCs w:val="24"/>
        </w:rPr>
        <w:t xml:space="preserve">85-107). Ann Arbor, MI: </w:t>
      </w:r>
      <w:r w:rsidRPr="00D83D14">
        <w:rPr>
          <w:rFonts w:ascii="Times New Roman" w:hAnsi="Times New Roman" w:cs="Times New Roman"/>
          <w:sz w:val="24"/>
          <w:szCs w:val="24"/>
        </w:rPr>
        <w:t xml:space="preserve">University of Michigan Press. </w:t>
      </w:r>
    </w:p>
    <w:p w14:paraId="59E228E5" w14:textId="77777777" w:rsidR="007F4F79" w:rsidRPr="00D83D14" w:rsidRDefault="007F4F7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47AF6F" w14:textId="77777777" w:rsidR="00632FF2" w:rsidRPr="00D83D14" w:rsidRDefault="00632FF2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Grabois, H. (2007). Service-learning throughout the Spanish curriculum: An inclusive and </w:t>
      </w:r>
      <w:r w:rsidR="00491106" w:rsidRPr="00D83D14">
        <w:rPr>
          <w:rFonts w:ascii="Times New Roman" w:hAnsi="Times New Roman" w:cs="Times New Roman"/>
          <w:sz w:val="24"/>
          <w:szCs w:val="24"/>
        </w:rPr>
        <w:t xml:space="preserve">expansive theory-driven model. </w:t>
      </w:r>
      <w:r w:rsidRPr="00D83D14">
        <w:rPr>
          <w:rFonts w:ascii="Times New Roman" w:hAnsi="Times New Roman" w:cs="Times New Roman"/>
          <w:sz w:val="24"/>
          <w:szCs w:val="24"/>
        </w:rPr>
        <w:t xml:space="preserve">In A. Wurr &amp; J. Hellebrandt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Learning the language of global citizenship: Service learning in applied linguistics </w:t>
      </w:r>
      <w:r w:rsidRPr="00D83D14">
        <w:rPr>
          <w:rFonts w:ascii="Times New Roman" w:hAnsi="Times New Roman" w:cs="Times New Roman"/>
          <w:sz w:val="24"/>
          <w:szCs w:val="24"/>
        </w:rPr>
        <w:t xml:space="preserve">(pp. 164-189).  Hoboken, NJ: Jossey-Bass.  </w:t>
      </w:r>
    </w:p>
    <w:p w14:paraId="5D2211C9" w14:textId="77777777" w:rsidR="0032551D" w:rsidRPr="00D83D14" w:rsidRDefault="0032551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12B66" w14:textId="6C7EB1F1" w:rsidR="007128AF" w:rsidRPr="00D83D14" w:rsidRDefault="007128AF" w:rsidP="00D83D14">
      <w:pPr>
        <w:pStyle w:val="BodyText3"/>
        <w:spacing w:after="0"/>
        <w:ind w:left="720" w:hanging="720"/>
        <w:rPr>
          <w:snapToGrid w:val="0"/>
          <w:sz w:val="24"/>
          <w:szCs w:val="24"/>
          <w:lang w:val="en-GB"/>
        </w:rPr>
      </w:pPr>
      <w:r w:rsidRPr="00D83D14">
        <w:rPr>
          <w:snapToGrid w:val="0"/>
          <w:sz w:val="24"/>
          <w:szCs w:val="24"/>
          <w:lang w:val="en-GB"/>
        </w:rPr>
        <w:t xml:space="preserve">Graves, K. (1996). </w:t>
      </w:r>
      <w:r w:rsidRPr="00D83D14">
        <w:rPr>
          <w:i/>
          <w:snapToGrid w:val="0"/>
          <w:sz w:val="24"/>
          <w:szCs w:val="24"/>
          <w:lang w:val="en-GB"/>
        </w:rPr>
        <w:t xml:space="preserve">Teachers as </w:t>
      </w:r>
      <w:r w:rsidR="00BB0943" w:rsidRPr="00D83D14">
        <w:rPr>
          <w:i/>
          <w:snapToGrid w:val="0"/>
          <w:sz w:val="24"/>
          <w:szCs w:val="24"/>
          <w:lang w:val="en-GB"/>
        </w:rPr>
        <w:t>c</w:t>
      </w:r>
      <w:r w:rsidRPr="00D83D14">
        <w:rPr>
          <w:i/>
          <w:snapToGrid w:val="0"/>
          <w:sz w:val="24"/>
          <w:szCs w:val="24"/>
          <w:lang w:val="en-GB"/>
        </w:rPr>
        <w:t>ourse developers.</w:t>
      </w:r>
      <w:r w:rsidRPr="00D83D14">
        <w:rPr>
          <w:snapToGrid w:val="0"/>
          <w:sz w:val="24"/>
          <w:szCs w:val="24"/>
          <w:lang w:val="en-GB"/>
        </w:rPr>
        <w:t xml:space="preserve">  Cambridge University Press.</w:t>
      </w:r>
    </w:p>
    <w:p w14:paraId="50BAF106" w14:textId="77777777" w:rsidR="00FC7598" w:rsidRPr="00D83D14" w:rsidRDefault="00FC7598" w:rsidP="00D83D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EBD4E85" w14:textId="75903720" w:rsidR="00A66068" w:rsidRPr="00D83D14" w:rsidRDefault="00BA3808" w:rsidP="00D83D14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  <w:r w:rsidRPr="00D83D14">
        <w:rPr>
          <w:rStyle w:val="apple-style-span"/>
          <w:color w:val="000000"/>
          <w:sz w:val="24"/>
        </w:rPr>
        <w:t>G</w:t>
      </w:r>
      <w:r w:rsidR="00A66068" w:rsidRPr="00D83D14">
        <w:rPr>
          <w:rStyle w:val="apple-style-span"/>
          <w:color w:val="000000"/>
          <w:sz w:val="24"/>
        </w:rPr>
        <w:t xml:space="preserve">raves, K. (2000). </w:t>
      </w:r>
      <w:r w:rsidR="00A66068" w:rsidRPr="00D83D14">
        <w:rPr>
          <w:rStyle w:val="apple-style-span"/>
          <w:i/>
          <w:color w:val="000000"/>
          <w:sz w:val="24"/>
        </w:rPr>
        <w:t>Designing language courses: A guide for teachers.</w:t>
      </w:r>
      <w:r w:rsidR="00A66068" w:rsidRPr="00D83D14">
        <w:rPr>
          <w:rStyle w:val="apple-style-span"/>
          <w:color w:val="000000"/>
          <w:sz w:val="24"/>
        </w:rPr>
        <w:t xml:space="preserve">  Heinle.</w:t>
      </w:r>
    </w:p>
    <w:p w14:paraId="2F7A07E7" w14:textId="77777777" w:rsidR="007A7DB3" w:rsidRPr="00D83D14" w:rsidRDefault="007A7DB3" w:rsidP="00D83D14">
      <w:pPr>
        <w:pStyle w:val="Pa48"/>
        <w:spacing w:line="240" w:lineRule="auto"/>
        <w:ind w:left="720" w:hanging="720"/>
        <w:rPr>
          <w:color w:val="000000"/>
        </w:rPr>
      </w:pPr>
    </w:p>
    <w:p w14:paraId="4ABCE1E2" w14:textId="286B9D48" w:rsidR="00480364" w:rsidRDefault="007A7DB3" w:rsidP="00F8069C">
      <w:pPr>
        <w:pStyle w:val="Pa48"/>
        <w:spacing w:line="240" w:lineRule="auto"/>
        <w:ind w:left="720" w:hanging="720"/>
        <w:rPr>
          <w:color w:val="000000"/>
        </w:rPr>
      </w:pPr>
      <w:r w:rsidRPr="00D83D14">
        <w:rPr>
          <w:color w:val="000000"/>
        </w:rPr>
        <w:t xml:space="preserve">Graves, K. (2008). The language curriculum: A social contextual perspective. </w:t>
      </w:r>
      <w:r w:rsidRPr="00D83D14">
        <w:rPr>
          <w:i/>
          <w:iCs/>
          <w:color w:val="000000"/>
        </w:rPr>
        <w:t xml:space="preserve">Language Teaching, </w:t>
      </w:r>
      <w:r w:rsidRPr="00D83D14">
        <w:rPr>
          <w:i/>
          <w:color w:val="000000"/>
        </w:rPr>
        <w:t>41</w:t>
      </w:r>
      <w:r w:rsidRPr="00D83D14">
        <w:rPr>
          <w:color w:val="000000"/>
        </w:rPr>
        <w:t>(2), 147–81.</w:t>
      </w:r>
    </w:p>
    <w:p w14:paraId="437D976B" w14:textId="77777777" w:rsidR="00F8069C" w:rsidRPr="00F8069C" w:rsidRDefault="00F8069C" w:rsidP="00F8069C">
      <w:pPr>
        <w:spacing w:after="0"/>
      </w:pPr>
    </w:p>
    <w:p w14:paraId="128E062A" w14:textId="389FB9A4" w:rsidR="00542876" w:rsidRPr="00D83D14" w:rsidRDefault="0054287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Graves, K. (2014). Syllabus and curriculum design for second language teaching. In Brinton, D. M., Celce-Murcia, M., &amp; Snow, M. A.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language. </w:t>
      </w:r>
      <w:r w:rsidRPr="00D83D14">
        <w:rPr>
          <w:rFonts w:ascii="Times New Roman" w:hAnsi="Times New Roman" w:cs="Times New Roman"/>
          <w:sz w:val="24"/>
          <w:szCs w:val="24"/>
        </w:rPr>
        <w:t xml:space="preserve">(46-62).  Heinle Cengage Learning. </w:t>
      </w:r>
    </w:p>
    <w:p w14:paraId="6D8F28C3" w14:textId="77777777" w:rsidR="00542876" w:rsidRPr="00D83D14" w:rsidRDefault="0054287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74A47" w14:textId="1CAEA963" w:rsidR="005C240C" w:rsidRPr="00D83D14" w:rsidRDefault="005C240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Grumet, M., Anderson, A., &amp; Osmond, C. (2008). Finding form for curriculum research. In K. Gallagher (Ed.),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The methodological dilemma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136-156).  Routledge. </w:t>
      </w:r>
    </w:p>
    <w:p w14:paraId="618859BB" w14:textId="77777777" w:rsidR="005C240C" w:rsidRPr="00D83D14" w:rsidRDefault="005C240C" w:rsidP="00D83D14">
      <w:pPr>
        <w:pStyle w:val="NormalWeb"/>
        <w:spacing w:before="0" w:beforeAutospacing="0" w:after="0" w:afterAutospacing="0"/>
        <w:ind w:left="720" w:hanging="720"/>
      </w:pPr>
    </w:p>
    <w:p w14:paraId="57693773" w14:textId="73A50B96" w:rsidR="00091576" w:rsidRPr="00D83D14" w:rsidRDefault="00091576" w:rsidP="00D83D14">
      <w:pPr>
        <w:pStyle w:val="NormalWeb"/>
        <w:spacing w:before="0" w:beforeAutospacing="0" w:after="0" w:afterAutospacing="0"/>
        <w:ind w:left="720" w:hanging="720"/>
      </w:pPr>
      <w:r w:rsidRPr="00D83D14">
        <w:t xml:space="preserve">Guardado, M., &amp; Light, J. (2017). Innovation in EAP programmes: Shifting from teaching to learning in curriculum design. In L. T. Wong &amp; W. L. H. Wong (Eds.), </w:t>
      </w:r>
      <w:r w:rsidRPr="00D83D14">
        <w:rPr>
          <w:i/>
          <w:iCs/>
        </w:rPr>
        <w:t xml:space="preserve">Teaching and </w:t>
      </w:r>
      <w:r w:rsidRPr="00D83D14">
        <w:rPr>
          <w:i/>
          <w:iCs/>
        </w:rPr>
        <w:lastRenderedPageBreak/>
        <w:t xml:space="preserve">learning English for academic purposes: Current research and practices </w:t>
      </w:r>
      <w:r w:rsidRPr="00D83D14">
        <w:t>(pp. 118-132)</w:t>
      </w:r>
      <w:r w:rsidRPr="00D83D14">
        <w:rPr>
          <w:i/>
          <w:iCs/>
        </w:rPr>
        <w:t>.</w:t>
      </w:r>
      <w:r w:rsidRPr="00D83D14">
        <w:t xml:space="preserve">  NOVA Science Publishers.</w:t>
      </w:r>
    </w:p>
    <w:p w14:paraId="585AC4D5" w14:textId="77777777" w:rsidR="00091576" w:rsidRPr="00D83D14" w:rsidRDefault="00091576" w:rsidP="00D83D14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281BA0D3" w14:textId="55A61F3B" w:rsidR="00F143C0" w:rsidRPr="00D83D14" w:rsidRDefault="00F143C0" w:rsidP="00D83D14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  <w:r w:rsidRPr="00D83D14">
        <w:rPr>
          <w:rFonts w:eastAsiaTheme="minorHAnsi"/>
          <w:color w:val="000000" w:themeColor="text1"/>
        </w:rPr>
        <w:t xml:space="preserve">Hall, J. (2014). Foreword: Multilinguality across the curriculum. In T. Zawacki &amp; M. Cox (Eds.), </w:t>
      </w:r>
      <w:r w:rsidRPr="00D83D14">
        <w:rPr>
          <w:rFonts w:eastAsiaTheme="minorHAnsi"/>
          <w:i/>
          <w:color w:val="000000" w:themeColor="text1"/>
        </w:rPr>
        <w:t>WAC and second language writers: Research towards linguistically and culturally inclusive programs and practices</w:t>
      </w:r>
      <w:r w:rsidRPr="00D83D14">
        <w:rPr>
          <w:rFonts w:eastAsiaTheme="minorHAnsi"/>
          <w:color w:val="000000" w:themeColor="text1"/>
        </w:rPr>
        <w:t xml:space="preserve"> (pp. 5-14). Fort Collins, CO: The WAC Clearinghouse.</w:t>
      </w:r>
    </w:p>
    <w:p w14:paraId="61090D99" w14:textId="335B8764" w:rsidR="0043236E" w:rsidRPr="00D83D14" w:rsidRDefault="0043236E" w:rsidP="00D83D14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34B66DFC" w14:textId="05071C07" w:rsidR="0043236E" w:rsidRPr="00D83D14" w:rsidRDefault="0043236E" w:rsidP="00F8069C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  <w:r w:rsidRPr="00D83D14">
        <w:t xml:space="preserve">Hammond, J., &amp; Jones, P. (2012). Knowledge about language and the Australian curriculum: Implications for teachers and students. </w:t>
      </w:r>
      <w:r w:rsidRPr="00D83D14">
        <w:rPr>
          <w:i/>
          <w:iCs/>
        </w:rPr>
        <w:t>Australian Journal of Language and Literacy, 35</w:t>
      </w:r>
      <w:r w:rsidRPr="00D83D14">
        <w:t>(2), 122-125.</w:t>
      </w:r>
    </w:p>
    <w:p w14:paraId="46F58C5A" w14:textId="77777777" w:rsidR="00DC144B" w:rsidRPr="00D83D14" w:rsidRDefault="00DC144B" w:rsidP="00D83D14">
      <w:pPr>
        <w:pStyle w:val="NormalWeb"/>
        <w:spacing w:before="0" w:beforeAutospacing="0" w:after="0" w:afterAutospacing="0"/>
        <w:ind w:left="720" w:hanging="720"/>
        <w:rPr>
          <w:rFonts w:eastAsiaTheme="minorHAnsi"/>
          <w:color w:val="000000" w:themeColor="text1"/>
        </w:rPr>
      </w:pPr>
    </w:p>
    <w:p w14:paraId="55164065" w14:textId="77777777" w:rsidR="0007735E" w:rsidRPr="00D83D14" w:rsidRDefault="0007735E" w:rsidP="00D83D14">
      <w:pPr>
        <w:autoSpaceDE w:val="0"/>
        <w:autoSpaceDN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  <w:lang w:val="es-MX" w:eastAsia="ja-JP"/>
        </w:rPr>
        <w:t xml:space="preserve">Handley, M., Santos, M., &amp; McClelland, J. (2009).  </w:t>
      </w:r>
      <w:r w:rsidRPr="00D83D14">
        <w:rPr>
          <w:rFonts w:ascii="Times New Roman" w:hAnsi="Times New Roman" w:cs="Times New Roman"/>
          <w:sz w:val="24"/>
          <w:szCs w:val="24"/>
        </w:rPr>
        <w:t>Reports from the field: Engaging learners as interpreters for developing health messages – Designing the ‘Familias Sin Plomo’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sz w:val="24"/>
          <w:szCs w:val="24"/>
        </w:rPr>
        <w:t xml:space="preserve">English as a Second Language curriculum project. </w:t>
      </w:r>
      <w:r w:rsidRPr="00D83D14">
        <w:rPr>
          <w:rFonts w:ascii="Times New Roman" w:hAnsi="Times New Roman" w:cs="Times New Roman"/>
          <w:i/>
          <w:sz w:val="24"/>
          <w:szCs w:val="24"/>
        </w:rPr>
        <w:t>Global Health Promotion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>16</w:t>
      </w:r>
      <w:r w:rsidRPr="00D83D14">
        <w:rPr>
          <w:rFonts w:ascii="Times New Roman" w:hAnsi="Times New Roman" w:cs="Times New Roman"/>
          <w:sz w:val="24"/>
          <w:szCs w:val="24"/>
        </w:rPr>
        <w:t>(3), 53-58.</w:t>
      </w:r>
    </w:p>
    <w:p w14:paraId="51B14B84" w14:textId="77777777" w:rsidR="009575A0" w:rsidRPr="00D83D14" w:rsidRDefault="009575A0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Hardman, J., &amp; A-Rahman, N. (2014). Teachers and the implementation of a new English curriculum in Malaysia.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Language, Culture and Curriculum, 27</w:t>
      </w:r>
      <w:r w:rsidRPr="00D83D14">
        <w:rPr>
          <w:rFonts w:ascii="Times New Roman" w:hAnsi="Times New Roman" w:cs="Times New Roman"/>
          <w:sz w:val="24"/>
          <w:szCs w:val="24"/>
        </w:rPr>
        <w:t xml:space="preserve">(3), 260-277. </w:t>
      </w:r>
    </w:p>
    <w:p w14:paraId="19AAE537" w14:textId="77777777" w:rsidR="009575A0" w:rsidRPr="00D83D14" w:rsidRDefault="009575A0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1B5522" w14:textId="537D61B0" w:rsidR="00FC5264" w:rsidRPr="00D83D14" w:rsidRDefault="00FC5264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Hawkins, E. (1981).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Modern languages in the curriculum. </w:t>
      </w:r>
      <w:r w:rsidRPr="00D83D14">
        <w:rPr>
          <w:rFonts w:ascii="Times New Roman" w:hAnsi="Times New Roman" w:cs="Times New Roman"/>
          <w:sz w:val="24"/>
          <w:szCs w:val="24"/>
        </w:rPr>
        <w:t xml:space="preserve"> Cambridge University Press. </w:t>
      </w:r>
    </w:p>
    <w:p w14:paraId="4C2835CA" w14:textId="68628848" w:rsidR="00915262" w:rsidRPr="00D83D14" w:rsidRDefault="00915262" w:rsidP="00D83D1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Hertel, T. J. &amp; Dings, A. (2014). The undergraduate Spanish major curriculum: Realities and faculty perceptions.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Foreign Language Annals, 47</w:t>
      </w:r>
      <w:r w:rsidRPr="00D83D14">
        <w:rPr>
          <w:rFonts w:ascii="Times New Roman" w:hAnsi="Times New Roman" w:cs="Times New Roman"/>
          <w:sz w:val="24"/>
          <w:szCs w:val="24"/>
        </w:rPr>
        <w:t>(3), 546-568.</w:t>
      </w:r>
    </w:p>
    <w:p w14:paraId="3DA452CF" w14:textId="77777777" w:rsidR="00FA4EFD" w:rsidRPr="00D83D14" w:rsidRDefault="00FA4EFD" w:rsidP="00D83D14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  <w:r w:rsidRPr="00D83D14">
        <w:rPr>
          <w:rStyle w:val="apple-style-span"/>
          <w:color w:val="000000"/>
          <w:sz w:val="24"/>
        </w:rPr>
        <w:t>Hively, W., Maxwell, G., Rabehl, G., Sension, D., &amp; Lundin, S. (1973</w:t>
      </w:r>
      <w:r w:rsidRPr="00D83D14">
        <w:rPr>
          <w:rStyle w:val="apple-style-span"/>
          <w:i/>
          <w:color w:val="000000"/>
          <w:sz w:val="24"/>
        </w:rPr>
        <w:t>). Domain-referenced curriculum evaluation: A technical handbook and a case study from the MINNEMAST project</w:t>
      </w:r>
      <w:r w:rsidRPr="00D83D14">
        <w:rPr>
          <w:rStyle w:val="apple-style-span"/>
          <w:color w:val="000000"/>
          <w:sz w:val="24"/>
        </w:rPr>
        <w:t>. Los Angeles</w:t>
      </w:r>
      <w:r w:rsidR="00CF0C2E" w:rsidRPr="00D83D14">
        <w:rPr>
          <w:rStyle w:val="apple-style-span"/>
          <w:color w:val="000000"/>
          <w:sz w:val="24"/>
        </w:rPr>
        <w:t>, CA</w:t>
      </w:r>
      <w:r w:rsidRPr="00D83D14">
        <w:rPr>
          <w:rStyle w:val="apple-style-span"/>
          <w:color w:val="000000"/>
          <w:sz w:val="24"/>
        </w:rPr>
        <w:t xml:space="preserve">: Center for the Study of Evaluation, UCLA. </w:t>
      </w:r>
    </w:p>
    <w:p w14:paraId="6409B387" w14:textId="77777777" w:rsidR="009B5F28" w:rsidRPr="00D83D14" w:rsidRDefault="009B5F28" w:rsidP="00D83D14">
      <w:pPr>
        <w:pStyle w:val="References"/>
        <w:ind w:left="720" w:hanging="720"/>
        <w:contextualSpacing/>
        <w:rPr>
          <w:rStyle w:val="apple-style-span"/>
          <w:color w:val="000000"/>
          <w:sz w:val="24"/>
        </w:rPr>
      </w:pPr>
    </w:p>
    <w:p w14:paraId="63392432" w14:textId="77777777" w:rsidR="009B5F28" w:rsidRPr="00D83D14" w:rsidRDefault="009B5F28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Ho, B. (1981). Comments on the structural versus functional syllabus crisis at school level in Hong Kong. </w:t>
      </w:r>
      <w:r w:rsidRPr="00D83D14">
        <w:rPr>
          <w:rFonts w:ascii="Times New Roman" w:hAnsi="Times New Roman" w:cs="Times New Roman"/>
          <w:i/>
          <w:sz w:val="24"/>
          <w:szCs w:val="24"/>
        </w:rPr>
        <w:t>English Language Teaching Journal, 35</w:t>
      </w:r>
      <w:r w:rsidRPr="00D83D14">
        <w:rPr>
          <w:rFonts w:ascii="Times New Roman" w:hAnsi="Times New Roman" w:cs="Times New Roman"/>
          <w:sz w:val="24"/>
          <w:szCs w:val="24"/>
        </w:rPr>
        <w:t xml:space="preserve">(3), 325-328. </w:t>
      </w:r>
    </w:p>
    <w:p w14:paraId="222E906C" w14:textId="77777777" w:rsidR="00B85757" w:rsidRPr="00D83D14" w:rsidRDefault="00B85757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67352E" w14:textId="0C196F96" w:rsidR="00B64F98" w:rsidRPr="00D83D14" w:rsidRDefault="00B64F98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Holliday, A. (1996). Large- and small-class cultures in Egyptian university classrooms: A cultural justification for curriculum change. In H. Coleman (Ed.), </w:t>
      </w:r>
      <w:r w:rsidRPr="00D83D14">
        <w:rPr>
          <w:rFonts w:ascii="Times New Roman" w:hAnsi="Times New Roman"/>
          <w:i/>
          <w:sz w:val="24"/>
          <w:szCs w:val="24"/>
        </w:rPr>
        <w:t xml:space="preserve">Society and the language classroom </w:t>
      </w:r>
      <w:r w:rsidRPr="00D83D14">
        <w:rPr>
          <w:rFonts w:ascii="Times New Roman" w:hAnsi="Times New Roman"/>
          <w:sz w:val="24"/>
          <w:szCs w:val="24"/>
        </w:rPr>
        <w:t>(pp. 86-104)</w:t>
      </w:r>
      <w:r w:rsidRPr="00D83D14">
        <w:rPr>
          <w:rFonts w:ascii="Times New Roman" w:hAnsi="Times New Roman"/>
          <w:i/>
          <w:sz w:val="24"/>
          <w:szCs w:val="24"/>
        </w:rPr>
        <w:t xml:space="preserve">. , </w:t>
      </w:r>
      <w:r w:rsidRPr="00D83D14">
        <w:rPr>
          <w:rFonts w:ascii="Times New Roman" w:hAnsi="Times New Roman"/>
          <w:sz w:val="24"/>
          <w:szCs w:val="24"/>
        </w:rPr>
        <w:t xml:space="preserve"> Cambridge University Press.</w:t>
      </w:r>
    </w:p>
    <w:p w14:paraId="65701D85" w14:textId="77777777" w:rsidR="00B64F98" w:rsidRPr="00D83D14" w:rsidRDefault="00B64F98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F03FD9" w14:textId="77777777" w:rsidR="00E67783" w:rsidRPr="00D83D14" w:rsidRDefault="00DB3E06" w:rsidP="00D83D14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bookmarkStart w:id="8" w:name="_Hlk48465011"/>
      <w:r w:rsidRPr="00D83D1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Hui, S. K. F., Brown, G. T., &amp; Chan, S. W. M. (2017). Assessment for learning and for accountability in classrooms: The experience of four Hong Kong primary school curriculum leaders. </w:t>
      </w:r>
      <w:r w:rsidRPr="00D83D14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>Asia Pacific Education Review</w:t>
      </w:r>
      <w:r w:rsidRPr="00D83D1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, </w:t>
      </w:r>
      <w:r w:rsidRPr="00D83D14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shd w:val="clear" w:color="auto" w:fill="FFFFFF"/>
        </w:rPr>
        <w:t>18</w:t>
      </w:r>
      <w:r w:rsidRPr="00D83D1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(1), 41-51.</w:t>
      </w:r>
      <w:bookmarkEnd w:id="8"/>
    </w:p>
    <w:p w14:paraId="120E3F73" w14:textId="77777777" w:rsidR="00E67783" w:rsidRPr="00D83D14" w:rsidRDefault="00E67783" w:rsidP="00D83D14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</w:p>
    <w:p w14:paraId="5419C2A9" w14:textId="77777777" w:rsidR="00E67783" w:rsidRPr="00D83D14" w:rsidRDefault="00510AF7" w:rsidP="00D83D14">
      <w:pPr>
        <w:pStyle w:val="Heading3"/>
        <w:spacing w:before="0" w:line="240" w:lineRule="auto"/>
        <w:ind w:left="720" w:hanging="720"/>
        <w:rPr>
          <w:rFonts w:ascii="Times New Roman" w:eastAsia="MS PGothic" w:hAnsi="Times New Roman" w:cs="Times New Roman"/>
          <w:b w:val="0"/>
          <w:bCs w:val="0"/>
          <w:color w:val="auto"/>
          <w:sz w:val="24"/>
          <w:szCs w:val="24"/>
        </w:rPr>
      </w:pPr>
      <w:r w:rsidRPr="00D83D14">
        <w:rPr>
          <w:rFonts w:ascii="Times New Roman" w:eastAsia="MS PGothic" w:hAnsi="Times New Roman" w:cs="Times New Roman"/>
          <w:b w:val="0"/>
          <w:bCs w:val="0"/>
          <w:color w:val="auto"/>
          <w:sz w:val="24"/>
          <w:szCs w:val="24"/>
        </w:rPr>
        <w:t xml:space="preserve">Hurst, D., &amp; Davison, C. (2005). Collaborating on the curriculum: Focus on secondary ESOL. In J. Crandall &amp; D. Kaufman (Eds.), </w:t>
      </w:r>
      <w:r w:rsidRPr="00D83D14">
        <w:rPr>
          <w:rFonts w:ascii="Times New Roman" w:eastAsia="MS PGothic" w:hAnsi="Times New Roman" w:cs="Times New Roman"/>
          <w:b w:val="0"/>
          <w:bCs w:val="0"/>
          <w:i/>
          <w:iCs/>
          <w:color w:val="auto"/>
          <w:sz w:val="24"/>
          <w:szCs w:val="24"/>
        </w:rPr>
        <w:t>Content-based instruction in primary and secondary school settings</w:t>
      </w:r>
      <w:r w:rsidRPr="00D83D14">
        <w:rPr>
          <w:rFonts w:ascii="Times New Roman" w:eastAsia="MS PGothic" w:hAnsi="Times New Roman" w:cs="Times New Roman"/>
          <w:b w:val="0"/>
          <w:bCs w:val="0"/>
          <w:color w:val="auto"/>
          <w:sz w:val="24"/>
          <w:szCs w:val="24"/>
        </w:rPr>
        <w:t xml:space="preserve"> (pp. 41–66). TESOL.  </w:t>
      </w:r>
    </w:p>
    <w:p w14:paraId="6D773612" w14:textId="77777777" w:rsidR="00E67783" w:rsidRPr="00D83D14" w:rsidRDefault="00E67783" w:rsidP="00D83D14">
      <w:pPr>
        <w:pStyle w:val="Heading3"/>
        <w:spacing w:before="0" w:line="240" w:lineRule="auto"/>
        <w:ind w:left="720" w:hanging="720"/>
        <w:rPr>
          <w:rFonts w:ascii="Times New Roman" w:eastAsia="MS PGothic" w:hAnsi="Times New Roman" w:cs="Times New Roman"/>
          <w:sz w:val="24"/>
          <w:szCs w:val="24"/>
        </w:rPr>
      </w:pPr>
    </w:p>
    <w:p w14:paraId="1929623E" w14:textId="7B4DA9C7" w:rsidR="00B85757" w:rsidRPr="00D83D14" w:rsidRDefault="00B85757" w:rsidP="00D83D14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83D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Ishihara, N. (2007). Web-based curriculum for pragmatics instruction in Japanese as a foreign language: An explicit awareness-raising approach. </w:t>
      </w:r>
      <w:r w:rsidRPr="00D83D1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Language Awareness, 16</w:t>
      </w:r>
      <w:r w:rsidRPr="00D83D14">
        <w:rPr>
          <w:rFonts w:ascii="Times New Roman" w:hAnsi="Times New Roman" w:cs="Times New Roman"/>
          <w:b w:val="0"/>
          <w:color w:val="auto"/>
          <w:sz w:val="24"/>
          <w:szCs w:val="24"/>
        </w:rPr>
        <w:t>(1), 21-40.</w:t>
      </w:r>
    </w:p>
    <w:p w14:paraId="63AA9FB7" w14:textId="77777777" w:rsidR="00F846CB" w:rsidRPr="00D83D14" w:rsidRDefault="00F846C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BE1C5A" w14:textId="0D4F1F75" w:rsidR="00F846CB" w:rsidRPr="00D83D14" w:rsidRDefault="00F846C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Jacobs, H. H. (1989). </w:t>
      </w:r>
      <w:r w:rsidRPr="00D83D14">
        <w:rPr>
          <w:rFonts w:ascii="Times New Roman" w:hAnsi="Times New Roman" w:cs="Times New Roman"/>
          <w:i/>
          <w:sz w:val="24"/>
          <w:szCs w:val="24"/>
        </w:rPr>
        <w:t>Interdisciplinary curriculum: Design and implementation</w:t>
      </w:r>
      <w:r w:rsidRPr="00D83D14">
        <w:rPr>
          <w:rFonts w:ascii="Times New Roman" w:hAnsi="Times New Roman" w:cs="Times New Roman"/>
          <w:sz w:val="24"/>
          <w:szCs w:val="24"/>
        </w:rPr>
        <w:t>.  Association for Supervision and Curriculum Development.</w:t>
      </w:r>
    </w:p>
    <w:p w14:paraId="4F527F9D" w14:textId="2F767F0E" w:rsidR="00F846CB" w:rsidRPr="00D83D14" w:rsidRDefault="00F846C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Jacobs, H. H. (1997). </w:t>
      </w:r>
      <w:r w:rsidRPr="00D83D14">
        <w:rPr>
          <w:rFonts w:ascii="Times New Roman" w:hAnsi="Times New Roman" w:cs="Times New Roman"/>
          <w:i/>
          <w:sz w:val="24"/>
          <w:szCs w:val="24"/>
        </w:rPr>
        <w:t>Mapping the big picture: Integrating curriculum &amp; assessment K-12</w:t>
      </w:r>
      <w:r w:rsidRPr="00D83D14">
        <w:rPr>
          <w:rFonts w:ascii="Times New Roman" w:hAnsi="Times New Roman" w:cs="Times New Roman"/>
          <w:sz w:val="24"/>
          <w:szCs w:val="24"/>
        </w:rPr>
        <w:t>.  Association for Supervision and Curriculum Development.</w:t>
      </w:r>
    </w:p>
    <w:p w14:paraId="2AF6787D" w14:textId="77777777" w:rsidR="00A64552" w:rsidRPr="00D83D14" w:rsidRDefault="00A64552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James, C. (1999). Language awareness: Implications for the language curriculum. 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Language, Culture and Curriculum, 12</w:t>
      </w:r>
      <w:r w:rsidRPr="00D83D14">
        <w:rPr>
          <w:rFonts w:ascii="Times New Roman" w:hAnsi="Times New Roman" w:cs="Times New Roman"/>
          <w:sz w:val="24"/>
          <w:szCs w:val="24"/>
        </w:rPr>
        <w:t>(1), 94–115.</w:t>
      </w:r>
    </w:p>
    <w:p w14:paraId="35D64BD0" w14:textId="28E4D3F3" w:rsidR="00275D9B" w:rsidRPr="00D83D14" w:rsidRDefault="00275D9B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Jandrey Hertel, T. &amp; Dings, A. (2017). The undergraduate Spanish major curriculum: Faculty, alumni, and student perceptions.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(4), 697-716.</w:t>
      </w:r>
    </w:p>
    <w:p w14:paraId="6DA3CFD7" w14:textId="27F80D09" w:rsidR="00275D9B" w:rsidRPr="00D83D14" w:rsidRDefault="00275D9B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18E7C3" w14:textId="7BAFF25A" w:rsidR="00C903D6" w:rsidRPr="00D83D14" w:rsidRDefault="00C903D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Jiang, A. L., Zhang, L. J., May, S., &amp; Qin, L. T. (2020). Understanding novice teachers’ perceived challenges and needs as a prerequisite for English curriculum innovation.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Language, Culture and Curriculum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D83D14">
        <w:rPr>
          <w:rFonts w:ascii="Times New Roman" w:hAnsi="Times New Roman" w:cs="Times New Roman"/>
          <w:sz w:val="24"/>
          <w:szCs w:val="24"/>
        </w:rPr>
        <w:t>(1), 15-31.</w:t>
      </w:r>
    </w:p>
    <w:p w14:paraId="27F14E06" w14:textId="77777777" w:rsidR="00C903D6" w:rsidRPr="00D83D14" w:rsidRDefault="00C903D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790DB4" w14:textId="0477D4A0" w:rsidR="00F22683" w:rsidRPr="00D83D14" w:rsidRDefault="00F22683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Johnson, K. (1982).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Communicative syllabus design and methodology</w:t>
      </w:r>
      <w:r w:rsidRPr="00D83D14">
        <w:rPr>
          <w:rFonts w:ascii="Times New Roman" w:hAnsi="Times New Roman" w:cs="Times New Roman"/>
          <w:sz w:val="24"/>
          <w:szCs w:val="24"/>
        </w:rPr>
        <w:t xml:space="preserve">.  Pergamon Press. </w:t>
      </w:r>
    </w:p>
    <w:p w14:paraId="5B0F985E" w14:textId="46DA8E61" w:rsidR="001C3514" w:rsidRPr="00D83D14" w:rsidRDefault="00730F6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Johnson, R. K.</w:t>
      </w:r>
      <w:r w:rsidR="001C3514" w:rsidRPr="00D83D14">
        <w:rPr>
          <w:rFonts w:ascii="Times New Roman" w:hAnsi="Times New Roman" w:cs="Times New Roman"/>
          <w:sz w:val="24"/>
          <w:szCs w:val="24"/>
        </w:rPr>
        <w:t xml:space="preserve"> (Ed.)</w:t>
      </w:r>
      <w:r w:rsidRPr="00D83D14">
        <w:rPr>
          <w:rFonts w:ascii="Times New Roman" w:hAnsi="Times New Roman" w:cs="Times New Roman"/>
          <w:sz w:val="24"/>
          <w:szCs w:val="24"/>
        </w:rPr>
        <w:t>.</w:t>
      </w:r>
      <w:r w:rsidR="001C3514" w:rsidRPr="00D83D14">
        <w:rPr>
          <w:rFonts w:ascii="Times New Roman" w:hAnsi="Times New Roman" w:cs="Times New Roman"/>
          <w:sz w:val="24"/>
          <w:szCs w:val="24"/>
        </w:rPr>
        <w:t xml:space="preserve"> (1989). </w:t>
      </w:r>
      <w:r w:rsidR="001C3514" w:rsidRPr="00D83D14">
        <w:rPr>
          <w:rFonts w:ascii="Times New Roman" w:hAnsi="Times New Roman" w:cs="Times New Roman"/>
          <w:i/>
          <w:sz w:val="24"/>
          <w:szCs w:val="24"/>
        </w:rPr>
        <w:t>The second language curriculum.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="001C3514" w:rsidRPr="00D83D14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00553029" w14:textId="77777777" w:rsidR="001A4ACB" w:rsidRPr="00D83D14" w:rsidRDefault="001A4AC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5387C" w14:textId="4995049E" w:rsidR="001A4ACB" w:rsidRPr="00D83D14" w:rsidRDefault="0091652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Johnson, R. K. (1989). A decision making framework for the coherent language curriculum. In R. K. Johnson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The second language curriculum </w:t>
      </w:r>
      <w:r w:rsidRPr="00D83D14">
        <w:rPr>
          <w:rFonts w:ascii="Times New Roman" w:hAnsi="Times New Roman" w:cs="Times New Roman"/>
          <w:sz w:val="24"/>
          <w:szCs w:val="24"/>
        </w:rPr>
        <w:t>(pp. 1-23).  Cambridge University Press.</w:t>
      </w:r>
    </w:p>
    <w:p w14:paraId="31F4D19A" w14:textId="77777777" w:rsidR="00F22683" w:rsidRPr="00D83D14" w:rsidRDefault="00F22683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9E008" w14:textId="62A19B86" w:rsidR="001C038C" w:rsidRPr="00D83D14" w:rsidRDefault="001C038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Jurasek, R. (1995). Using ethnography to bridge the gap between study abroad and the on-campus language and culture curriculum. In C. Kramsch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Redefining the boundaries of language study </w:t>
      </w:r>
      <w:r w:rsidRPr="00D83D14">
        <w:rPr>
          <w:rFonts w:ascii="Times New Roman" w:hAnsi="Times New Roman" w:cs="Times New Roman"/>
          <w:sz w:val="24"/>
          <w:szCs w:val="24"/>
        </w:rPr>
        <w:t>(pp. 221-251).  Heinle &amp; Heinle.</w:t>
      </w:r>
    </w:p>
    <w:p w14:paraId="33B459A4" w14:textId="77777777" w:rsidR="001C038C" w:rsidRPr="00D83D14" w:rsidRDefault="001C038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DFAE0A" w14:textId="38E395CC" w:rsidR="007B3F6E" w:rsidRPr="00D83D14" w:rsidRDefault="007B3F6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Kagan, O. (2014). Russian heritage language learners: From students’ profiles to project-based curriculum. In T. G. Wiley, J. Kreeft Peyton, D. Christian, S. C. K. Moore, &amp; N. Liu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Handbook of heritage, community, and Native American Languages in the United States: Research, policy, and educational practice </w:t>
      </w:r>
      <w:r w:rsidRPr="00D83D14">
        <w:rPr>
          <w:rFonts w:ascii="Times New Roman" w:hAnsi="Times New Roman" w:cs="Times New Roman"/>
          <w:sz w:val="24"/>
          <w:szCs w:val="24"/>
        </w:rPr>
        <w:t xml:space="preserve">(pp. 177-185). New York and  Routledge and Center for Applied Linguistics.  </w:t>
      </w:r>
    </w:p>
    <w:p w14:paraId="282477B9" w14:textId="77777777" w:rsidR="007B3F6E" w:rsidRPr="00D83D14" w:rsidRDefault="007B3F6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091C2F" w14:textId="2131BF2E" w:rsidR="00F169A3" w:rsidRPr="00D83D14" w:rsidRDefault="00F169A3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Kaplan, I. (1984). Oral proficiency testing and the language curriculum: Two experiments in curricular design for conversation courses. </w:t>
      </w:r>
      <w:r w:rsidRPr="00D83D14">
        <w:rPr>
          <w:rFonts w:ascii="Times New Roman" w:hAnsi="Times New Roman" w:cs="Times New Roman"/>
          <w:i/>
          <w:sz w:val="24"/>
          <w:szCs w:val="24"/>
        </w:rPr>
        <w:t>Foreign Language Annals, 15</w:t>
      </w:r>
      <w:r w:rsidRPr="00D83D14">
        <w:rPr>
          <w:rFonts w:ascii="Times New Roman" w:hAnsi="Times New Roman" w:cs="Times New Roman"/>
          <w:sz w:val="24"/>
          <w:szCs w:val="24"/>
        </w:rPr>
        <w:t>, 491-498.</w:t>
      </w:r>
    </w:p>
    <w:p w14:paraId="0C800861" w14:textId="26CE1B5A" w:rsidR="004308F5" w:rsidRPr="00D83D14" w:rsidRDefault="004308F5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11AFA1" w14:textId="2199DEE8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Katz, A., Byrkun, L., &amp; Sullivan, P. (2008). Challenges in translating change into practice: Textbook development in Ukraine. In D. E. Murray (Ed</w:t>
      </w:r>
      <w:r w:rsidRPr="00D83D14">
        <w:rPr>
          <w:rFonts w:ascii="Times New Roman" w:hAnsi="Times New Roman" w:cs="Times New Roman"/>
          <w:i/>
          <w:sz w:val="24"/>
          <w:szCs w:val="24"/>
        </w:rPr>
        <w:t>.), Planning change, changing plans: Innovations in second language teaching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 43-61). Ann Arbor, MI:  University of Michigan Press. </w:t>
      </w:r>
    </w:p>
    <w:p w14:paraId="338B688A" w14:textId="77777777" w:rsidR="007F4F79" w:rsidRPr="00D83D14" w:rsidRDefault="007F4F7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640B1" w14:textId="77777777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Kelly, P. (1980). From innovation to adaptability: The changing perspective of curriculum development. In M. Galton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Curriculum change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65-80). Leicester, UK: Leicester University Press. </w:t>
      </w:r>
    </w:p>
    <w:p w14:paraId="6A5C6F82" w14:textId="77777777" w:rsidR="007F4F79" w:rsidRPr="00D83D14" w:rsidRDefault="007F4F7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2ECAAE" w14:textId="77777777" w:rsidR="000E497C" w:rsidRPr="00D83D14" w:rsidRDefault="000E497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Klaassen , R. (2001).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The international university curriculum: Challenges in English-medium engineering education</w:t>
      </w:r>
      <w:r w:rsidRPr="00D83D14">
        <w:rPr>
          <w:rFonts w:ascii="Times New Roman" w:hAnsi="Times New Roman" w:cs="Times New Roman"/>
          <w:sz w:val="24"/>
          <w:szCs w:val="24"/>
        </w:rPr>
        <w:t>. Delft: Department of Communication and Education, Delft University of Technology.</w:t>
      </w:r>
    </w:p>
    <w:p w14:paraId="59226A19" w14:textId="77777777" w:rsidR="000E497C" w:rsidRPr="00D83D14" w:rsidRDefault="000E497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4D28B6" w14:textId="1DBA646B" w:rsidR="00715E9C" w:rsidRPr="00D83D14" w:rsidRDefault="00715E9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Kliebard, H. (2004). </w:t>
      </w:r>
      <w:r w:rsidRPr="00D83D14">
        <w:rPr>
          <w:rFonts w:ascii="Times New Roman" w:hAnsi="Times New Roman" w:cs="Times New Roman"/>
          <w:i/>
          <w:sz w:val="24"/>
          <w:szCs w:val="24"/>
        </w:rPr>
        <w:t>The struggle for the American curriculum, 1893-1958</w:t>
      </w:r>
      <w:r w:rsidRPr="00D83D14">
        <w:rPr>
          <w:rFonts w:ascii="Times New Roman" w:hAnsi="Times New Roman" w:cs="Times New Roman"/>
          <w:sz w:val="24"/>
          <w:szCs w:val="24"/>
        </w:rPr>
        <w:t>.  Routledge &amp; Kegan Paul.</w:t>
      </w:r>
    </w:p>
    <w:p w14:paraId="631F899C" w14:textId="77777777" w:rsidR="00F6020A" w:rsidRPr="00D83D14" w:rsidRDefault="00F6020A" w:rsidP="00D83D14">
      <w:pPr>
        <w:spacing w:after="0" w:line="240" w:lineRule="auto"/>
        <w:ind w:left="720" w:hanging="720"/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Kondo-Brown, K. (2010). Curriculum development for advancing heritage language competence: Recent research, current practices, and a future agenda.</w:t>
      </w:r>
      <w:r w:rsidRPr="00D83D14"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D83D14">
        <w:rPr>
          <w:rStyle w:val="HTMLTypewriter"/>
          <w:rFonts w:ascii="Times New Roman" w:eastAsiaTheme="minorEastAsia" w:hAnsi="Times New Roman" w:cs="Times New Roman"/>
          <w:i/>
          <w:color w:val="000000"/>
          <w:sz w:val="24"/>
          <w:szCs w:val="24"/>
        </w:rPr>
        <w:t>Annual Review of Applied Linguistics, 30,</w:t>
      </w:r>
      <w:r w:rsidRPr="00D83D14"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24-41.</w:t>
      </w:r>
    </w:p>
    <w:p w14:paraId="4BEF080D" w14:textId="77777777" w:rsidR="0032551D" w:rsidRPr="00D83D14" w:rsidRDefault="0032551D" w:rsidP="00D83D14">
      <w:pPr>
        <w:spacing w:after="0" w:line="240" w:lineRule="auto"/>
        <w:ind w:left="720" w:hanging="720"/>
        <w:rPr>
          <w:rStyle w:val="HTMLTypewriter"/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2C14C785" w14:textId="7777777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Kouraogo, P. (1987). EFL curriculum renewal and INSET in difficult circumstances.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ELT Journal,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41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(3), 171-178.</w:t>
      </w:r>
    </w:p>
    <w:p w14:paraId="34370944" w14:textId="77777777" w:rsidR="001A2BA5" w:rsidRPr="00D83D14" w:rsidRDefault="001A2BA5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6B4846" w14:textId="77777777" w:rsidR="00ED6B16" w:rsidRPr="00D83D14" w:rsidRDefault="00ED6B1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eastAsia="Batang" w:hAnsi="Times New Roman" w:cs="Times New Roman"/>
          <w:sz w:val="24"/>
          <w:szCs w:val="24"/>
        </w:rPr>
        <w:t xml:space="preserve">Lee, M. B., Shin, D. G., Yun, J. H., Cho, B. K., Park, T. J., Lee, D.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J.</w:t>
      </w:r>
      <w:r w:rsidRPr="00D83D14">
        <w:rPr>
          <w:rFonts w:ascii="Times New Roman" w:eastAsia="Batang" w:hAnsi="Times New Roman" w:cs="Times New Roman"/>
          <w:sz w:val="24"/>
          <w:szCs w:val="24"/>
        </w:rPr>
        <w:t xml:space="preserve">, &amp; Song, M. Y. (2011). </w:t>
      </w:r>
      <w:r w:rsidRPr="00D83D14">
        <w:rPr>
          <w:rFonts w:ascii="Times New Roman" w:eastAsia="Batang" w:hAnsi="Times New Roman" w:cs="Times New Roman"/>
          <w:i/>
          <w:iCs/>
          <w:sz w:val="24"/>
          <w:szCs w:val="24"/>
        </w:rPr>
        <w:t>A study of developing English teaching methods and curriculum on a new era of national English testing of speaking and writing</w:t>
      </w:r>
      <w:r w:rsidRPr="00D83D14">
        <w:rPr>
          <w:rFonts w:ascii="Times New Roman" w:eastAsia="Batang" w:hAnsi="Times New Roman" w:cs="Times New Roman"/>
          <w:sz w:val="24"/>
          <w:szCs w:val="24"/>
        </w:rPr>
        <w:t>. Seoul, Korea: Korea Institute for Curriculum and Evaluation.</w:t>
      </w:r>
    </w:p>
    <w:p w14:paraId="568B82EC" w14:textId="412A873A" w:rsidR="00717EAF" w:rsidRPr="00D83D14" w:rsidRDefault="00717EAF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Leki, I. (2001). “A narrow thinking system”: Nonnative-English-speaking students in group projects across the curriculum.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D83D14">
        <w:rPr>
          <w:rFonts w:ascii="Times New Roman" w:hAnsi="Times New Roman" w:cs="Times New Roman"/>
          <w:sz w:val="24"/>
          <w:szCs w:val="24"/>
        </w:rPr>
        <w:t>, 39–67.</w:t>
      </w:r>
    </w:p>
    <w:p w14:paraId="34C085B7" w14:textId="0BE18AA5" w:rsidR="00715E9C" w:rsidRPr="00D83D14" w:rsidRDefault="00715E9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Levy, S. (1996). </w:t>
      </w:r>
      <w:r w:rsidRPr="00D83D14">
        <w:rPr>
          <w:rFonts w:ascii="Times New Roman" w:hAnsi="Times New Roman" w:cs="Times New Roman"/>
          <w:i/>
          <w:sz w:val="24"/>
          <w:szCs w:val="24"/>
        </w:rPr>
        <w:t>Starting from scratch: One classroom builds its own curriculum</w:t>
      </w:r>
      <w:r w:rsidRPr="00D83D14">
        <w:rPr>
          <w:rFonts w:ascii="Times New Roman" w:hAnsi="Times New Roman" w:cs="Times New Roman"/>
          <w:sz w:val="24"/>
          <w:szCs w:val="24"/>
        </w:rPr>
        <w:t>. Heinemann.</w:t>
      </w:r>
    </w:p>
    <w:p w14:paraId="7469F7C6" w14:textId="725D9DAE" w:rsidR="00E26689" w:rsidRPr="00D83D14" w:rsidRDefault="00667A31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Li, D., &amp; Edwards, V. (2013). The impact of overseas training on curriculum innovation and change in English language education in Western China.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17 </w:t>
      </w:r>
      <w:r w:rsidRPr="00D83D14">
        <w:rPr>
          <w:rFonts w:ascii="Times New Roman" w:hAnsi="Times New Roman" w:cs="Times New Roman"/>
          <w:sz w:val="24"/>
          <w:szCs w:val="24"/>
        </w:rPr>
        <w:t>(4), 390-408.</w:t>
      </w:r>
    </w:p>
    <w:p w14:paraId="2959BABD" w14:textId="0D6743AE" w:rsidR="00E26689" w:rsidRPr="00D83D14" w:rsidRDefault="00E26689" w:rsidP="00D83D14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Li, L. N., &amp; Gao, B. B. Q. (2018). Education </w:t>
      </w:r>
      <w:r w:rsidRPr="00D83D14">
        <w:rPr>
          <w:rFonts w:ascii="Times New Roman" w:hAnsi="Times New Roman" w:cs="Times New Roman"/>
          <w:sz w:val="24"/>
          <w:szCs w:val="24"/>
        </w:rPr>
        <w:t>l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eadership and </w:t>
      </w:r>
      <w:r w:rsidRPr="00D83D14">
        <w:rPr>
          <w:rFonts w:ascii="Times New Roman" w:hAnsi="Times New Roman" w:cs="Times New Roman"/>
          <w:sz w:val="24"/>
          <w:szCs w:val="24"/>
        </w:rPr>
        <w:t>c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 w:rsidRPr="00D83D14">
        <w:rPr>
          <w:rFonts w:ascii="Times New Roman" w:hAnsi="Times New Roman" w:cs="Times New Roman"/>
          <w:sz w:val="24"/>
          <w:szCs w:val="24"/>
        </w:rPr>
        <w:t>d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esign: Towards </w:t>
      </w:r>
      <w:r w:rsidRPr="00D83D14">
        <w:rPr>
          <w:rFonts w:ascii="Times New Roman" w:hAnsi="Times New Roman" w:cs="Times New Roman"/>
          <w:sz w:val="24"/>
          <w:szCs w:val="24"/>
        </w:rPr>
        <w:t>q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uality Chinese </w:t>
      </w:r>
      <w:r w:rsidRPr="00D83D14">
        <w:rPr>
          <w:rFonts w:ascii="Times New Roman" w:hAnsi="Times New Roman" w:cs="Times New Roman"/>
          <w:sz w:val="24"/>
          <w:szCs w:val="24"/>
        </w:rPr>
        <w:t>l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D83D14">
        <w:rPr>
          <w:rFonts w:ascii="Times New Roman" w:hAnsi="Times New Roman" w:cs="Times New Roman"/>
          <w:sz w:val="24"/>
          <w:szCs w:val="24"/>
        </w:rPr>
        <w:t>p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rogrammes in Australian </w:t>
      </w:r>
      <w:r w:rsidRPr="00D83D14">
        <w:rPr>
          <w:rFonts w:ascii="Times New Roman" w:hAnsi="Times New Roman" w:cs="Times New Roman"/>
          <w:sz w:val="24"/>
          <w:szCs w:val="24"/>
        </w:rPr>
        <w:t>u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niversities.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Journal of Foreign Language Teaching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sz w:val="24"/>
          <w:szCs w:val="24"/>
        </w:rPr>
        <w:t>192-205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D14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D83D14">
          <w:rPr>
            <w:rStyle w:val="Hyperlink"/>
            <w:rFonts w:ascii="Times New Roman" w:hAnsi="Times New Roman" w:cs="Times New Roman"/>
            <w:sz w:val="24"/>
            <w:szCs w:val="24"/>
          </w:rPr>
          <w:t>https://e-flt.nus.edu.sg/v15s12018/li.pdf</w:t>
        </w:r>
      </w:hyperlink>
    </w:p>
    <w:p w14:paraId="3810FDA6" w14:textId="45E4671B" w:rsidR="001A2BA5" w:rsidRPr="00D83D14" w:rsidRDefault="001A2BA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Li, M., &amp; Baldauf, R. (2011). Beyond the curriculum: A Chinese example of issues constraining effective English language teaching.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D83D14">
        <w:rPr>
          <w:rFonts w:ascii="Times New Roman" w:hAnsi="Times New Roman" w:cs="Times New Roman"/>
          <w:sz w:val="24"/>
          <w:szCs w:val="24"/>
        </w:rPr>
        <w:t xml:space="preserve">(4), 793-803. </w:t>
      </w:r>
    </w:p>
    <w:p w14:paraId="66543E23" w14:textId="0E590E75" w:rsidR="006514DB" w:rsidRPr="00D83D14" w:rsidRDefault="006514D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z w:val="24"/>
          <w:szCs w:val="24"/>
        </w:rPr>
        <w:t>Little, D., Ridley, J., &amp; Ushioda, E. (Eds.). (2003). 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Learner autonomy in the foreign language classroom: Teacher, learner, curriculum and assessment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. Authentik.</w:t>
      </w:r>
    </w:p>
    <w:p w14:paraId="7EDF9162" w14:textId="74DEF205" w:rsidR="000E5F57" w:rsidRPr="00D83D14" w:rsidRDefault="00F5046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Long, M.</w:t>
      </w:r>
      <w:r w:rsidR="00E35686" w:rsidRPr="00D83D14">
        <w:rPr>
          <w:rFonts w:ascii="Times New Roman" w:hAnsi="Times New Roman" w:cs="Times New Roman"/>
          <w:sz w:val="24"/>
          <w:szCs w:val="24"/>
        </w:rPr>
        <w:t xml:space="preserve"> H.</w:t>
      </w:r>
      <w:r w:rsidRPr="00D83D14">
        <w:rPr>
          <w:rFonts w:ascii="Times New Roman" w:hAnsi="Times New Roman" w:cs="Times New Roman"/>
          <w:sz w:val="24"/>
          <w:szCs w:val="24"/>
        </w:rPr>
        <w:t xml:space="preserve"> (Ed.). (2005). </w:t>
      </w:r>
      <w:r w:rsidRPr="00D83D14">
        <w:rPr>
          <w:rFonts w:ascii="Times New Roman" w:hAnsi="Times New Roman" w:cs="Times New Roman"/>
          <w:i/>
          <w:sz w:val="24"/>
          <w:szCs w:val="24"/>
        </w:rPr>
        <w:t>Second language needs analysis.</w:t>
      </w:r>
      <w:r w:rsidRPr="00D83D14">
        <w:rPr>
          <w:rFonts w:ascii="Times New Roman" w:hAnsi="Times New Roman" w:cs="Times New Roman"/>
          <w:sz w:val="24"/>
          <w:szCs w:val="24"/>
        </w:rPr>
        <w:t xml:space="preserve">  Cambridge University Press.</w:t>
      </w:r>
    </w:p>
    <w:p w14:paraId="61D952C3" w14:textId="77777777" w:rsidR="0032551D" w:rsidRPr="00D83D14" w:rsidRDefault="0032551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48EDE9" w14:textId="27F794BE" w:rsidR="00BD45E1" w:rsidRPr="00D83D14" w:rsidRDefault="00BD45E1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Long, M. H. (2005). Methodological issues in learner needs analysis. In M. H. Long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="00E35686" w:rsidRPr="00D83D14">
        <w:rPr>
          <w:rFonts w:ascii="Times New Roman" w:hAnsi="Times New Roman" w:cs="Times New Roman"/>
          <w:sz w:val="24"/>
          <w:szCs w:val="24"/>
        </w:rPr>
        <w:t xml:space="preserve"> (pp. 19-</w:t>
      </w:r>
      <w:r w:rsidRPr="00D83D14">
        <w:rPr>
          <w:rFonts w:ascii="Times New Roman" w:hAnsi="Times New Roman" w:cs="Times New Roman"/>
          <w:sz w:val="24"/>
          <w:szCs w:val="24"/>
        </w:rPr>
        <w:t>76).  Cambridge University Press.</w:t>
      </w:r>
    </w:p>
    <w:p w14:paraId="2DDBF324" w14:textId="77777777" w:rsidR="00072D1D" w:rsidRPr="00D83D14" w:rsidRDefault="00072D1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0B6A57" w14:textId="30A7395A" w:rsidR="00072D1D" w:rsidRPr="00D83D14" w:rsidRDefault="00072D1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Long, M. H., &amp; Crookes, G. (1993). Units of analysis in syllabus design: The case for task. In G. Crookes &amp; S. M. Gass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>Task in a pedagogical context. Integrating theory and practice</w:t>
      </w:r>
      <w:r w:rsidR="00E35686" w:rsidRPr="00D83D14">
        <w:rPr>
          <w:rFonts w:ascii="Times New Roman" w:hAnsi="Times New Roman" w:cs="Times New Roman"/>
          <w:sz w:val="24"/>
          <w:szCs w:val="24"/>
        </w:rPr>
        <w:t xml:space="preserve"> (pp. 9-</w:t>
      </w:r>
      <w:r w:rsidRPr="00D83D14">
        <w:rPr>
          <w:rFonts w:ascii="Times New Roman" w:hAnsi="Times New Roman" w:cs="Times New Roman"/>
          <w:sz w:val="24"/>
          <w:szCs w:val="24"/>
        </w:rPr>
        <w:t>54). Multilingual Matters.</w:t>
      </w:r>
    </w:p>
    <w:p w14:paraId="52FB89A2" w14:textId="77777777" w:rsidR="00E514F7" w:rsidRPr="00D83D14" w:rsidRDefault="00E514F7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BF9A0" w14:textId="12AB1824" w:rsidR="00E514F7" w:rsidRPr="00D83D14" w:rsidRDefault="00E514F7" w:rsidP="00D83D14">
      <w:pPr>
        <w:tabs>
          <w:tab w:val="left" w:pos="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Luke, A., Woods, A., &amp; Weir, K. (2013). </w:t>
      </w:r>
      <w:r w:rsidRPr="00D83D14">
        <w:rPr>
          <w:rFonts w:ascii="Times New Roman" w:hAnsi="Times New Roman" w:cs="Times New Roman"/>
          <w:i/>
          <w:sz w:val="24"/>
          <w:szCs w:val="24"/>
        </w:rPr>
        <w:t>Curriculum, syllabus design, and equity: A primer and model</w:t>
      </w:r>
      <w:r w:rsidRPr="00D83D14">
        <w:rPr>
          <w:rFonts w:ascii="Times New Roman" w:hAnsi="Times New Roman" w:cs="Times New Roman"/>
          <w:sz w:val="24"/>
          <w:szCs w:val="24"/>
        </w:rPr>
        <w:t xml:space="preserve">.  Routledge.  </w:t>
      </w:r>
    </w:p>
    <w:p w14:paraId="10042693" w14:textId="77777777" w:rsidR="00072D1D" w:rsidRPr="00D83D14" w:rsidRDefault="00072D1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4898C4" w14:textId="77777777" w:rsidR="009E5B78" w:rsidRPr="00D83D14" w:rsidRDefault="004F2B1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8069C">
        <w:rPr>
          <w:rFonts w:ascii="Times New Roman" w:hAnsi="Times New Roman" w:cs="Times New Roman"/>
          <w:sz w:val="24"/>
          <w:szCs w:val="24"/>
          <w:lang w:val="sv-SE"/>
        </w:rPr>
        <w:t xml:space="preserve">Lynch, B. K., &amp; Davidson, F. (1994). </w:t>
      </w:r>
      <w:r w:rsidRPr="00D83D14">
        <w:rPr>
          <w:rFonts w:ascii="Times New Roman" w:hAnsi="Times New Roman" w:cs="Times New Roman"/>
          <w:sz w:val="24"/>
          <w:szCs w:val="24"/>
        </w:rPr>
        <w:t xml:space="preserve">Criterion-referenced language test development: Linking curricula, teachers and tests.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 28</w:t>
      </w:r>
      <w:r w:rsidRPr="00D83D14">
        <w:rPr>
          <w:rFonts w:ascii="Times New Roman" w:hAnsi="Times New Roman" w:cs="Times New Roman"/>
          <w:sz w:val="24"/>
          <w:szCs w:val="24"/>
        </w:rPr>
        <w:t>, 727-743.</w:t>
      </w:r>
    </w:p>
    <w:p w14:paraId="1E1955FF" w14:textId="77777777" w:rsidR="007F4F79" w:rsidRPr="00D83D14" w:rsidRDefault="007F4F7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04D35B" w14:textId="518B366C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Mackay, R. (1978). Identifying the nature of the learner's needs. In R. Mackay &amp; A. Mountford (Eds.),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="00CF0C2E"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21-42).  Longman.</w:t>
      </w:r>
    </w:p>
    <w:p w14:paraId="4D2D1AFB" w14:textId="77777777" w:rsidR="000842D6" w:rsidRPr="00D83D14" w:rsidRDefault="000842D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1D120F" w14:textId="6C68CB36" w:rsidR="00FC4779" w:rsidRPr="00D83D14" w:rsidRDefault="00FC4779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Madyarov, I. (2009). Widening access to education: A case for bilingual distance curriculum.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Instructional Technology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, 6(3), 9-19.</w:t>
      </w:r>
    </w:p>
    <w:p w14:paraId="0B48C42A" w14:textId="019A4851" w:rsidR="00F1566A" w:rsidRPr="00D83D14" w:rsidRDefault="00F1566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D64F00" w14:textId="77777777" w:rsidR="00F1566A" w:rsidRPr="00D83D14" w:rsidRDefault="00F1566A" w:rsidP="00D83D14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D83D14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Marey, R., &amp; Magd, A. (2022). The current curriculum, instruction, and assessment reforms in Egypt: The experience and lessons learned. In M. S. Khine (Ed.), </w:t>
      </w:r>
      <w:r w:rsidRPr="00D83D1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shd w:val="clear" w:color="auto" w:fill="FFFFFF"/>
        </w:rPr>
        <w:t>Handbook of research on teacher education: Pedagogical innovations and practices in the Middle East</w:t>
      </w:r>
      <w:r w:rsidRPr="00D83D14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</w:rPr>
        <w:t> (pp. 207-225). Springer.</w:t>
      </w:r>
    </w:p>
    <w:p w14:paraId="5670EF9E" w14:textId="1A4FFEF3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Markee, N. (1997). </w:t>
      </w:r>
      <w:r w:rsidRPr="00D83D14">
        <w:rPr>
          <w:rFonts w:ascii="Times New Roman" w:hAnsi="Times New Roman" w:cs="Times New Roman"/>
          <w:i/>
          <w:sz w:val="24"/>
          <w:szCs w:val="24"/>
        </w:rPr>
        <w:t>Managing curricular change</w:t>
      </w:r>
      <w:r w:rsidR="00A313BA" w:rsidRPr="00D83D14">
        <w:rPr>
          <w:rFonts w:ascii="Times New Roman" w:hAnsi="Times New Roman" w:cs="Times New Roman"/>
          <w:sz w:val="24"/>
          <w:szCs w:val="24"/>
        </w:rPr>
        <w:t>.</w:t>
      </w:r>
      <w:r w:rsidRPr="00D83D14">
        <w:rPr>
          <w:rFonts w:ascii="Times New Roman" w:hAnsi="Times New Roman" w:cs="Times New Roman"/>
          <w:sz w:val="24"/>
          <w:szCs w:val="24"/>
        </w:rPr>
        <w:t xml:space="preserve"> Cambridge University Press.</w:t>
      </w:r>
    </w:p>
    <w:p w14:paraId="45A55179" w14:textId="77777777" w:rsidR="005B226D" w:rsidRPr="00D83D14" w:rsidRDefault="005B226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3356F6" w14:textId="77777777" w:rsidR="000842D6" w:rsidRPr="00D83D14" w:rsidRDefault="000842D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Markee, N. P. (1986). The importance of sociopolitical factors to communicative course design.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The ESP Journal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D83D14">
        <w:rPr>
          <w:rFonts w:ascii="Times New Roman" w:hAnsi="Times New Roman" w:cs="Times New Roman"/>
          <w:sz w:val="24"/>
          <w:szCs w:val="24"/>
        </w:rPr>
        <w:t>(1),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sz w:val="24"/>
          <w:szCs w:val="24"/>
        </w:rPr>
        <w:t xml:space="preserve">3-16. </w:t>
      </w:r>
    </w:p>
    <w:p w14:paraId="369C0A90" w14:textId="4A85D336" w:rsidR="000842D6" w:rsidRPr="00D83D14" w:rsidRDefault="000842D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Markee, N. P. (1986). Toward an appropriate technology model of communicative course design.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English for Specific Purposes, 5</w:t>
      </w:r>
      <w:r w:rsidRPr="00D83D14">
        <w:rPr>
          <w:rFonts w:ascii="Times New Roman" w:hAnsi="Times New Roman" w:cs="Times New Roman"/>
          <w:sz w:val="24"/>
          <w:szCs w:val="24"/>
        </w:rPr>
        <w:t xml:space="preserve"> (2), 161-172.</w:t>
      </w:r>
    </w:p>
    <w:p w14:paraId="0B049610" w14:textId="6570ED68" w:rsidR="00480364" w:rsidRPr="00D83D14" w:rsidRDefault="00480364" w:rsidP="00D83D1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Marsh, C., &amp; Willis, G. (1995). </w:t>
      </w:r>
      <w:r w:rsidRPr="00D83D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Curriculum: Alternative approaches, ongoing issues</w:t>
      </w:r>
      <w:r w:rsidRPr="00D83D14">
        <w:rPr>
          <w:rFonts w:ascii="Times New Roman" w:hAnsi="Times New Roman" w:cs="Times New Roman"/>
          <w:sz w:val="24"/>
          <w:szCs w:val="24"/>
          <w:shd w:val="clear" w:color="auto" w:fill="FFFFFF"/>
        </w:rPr>
        <w:t>. Englewood Cliffs, NJ: Merrill.</w:t>
      </w:r>
    </w:p>
    <w:p w14:paraId="1B4DFF12" w14:textId="3BFE7B44" w:rsidR="005B226D" w:rsidRPr="00D83D14" w:rsidRDefault="005B226D" w:rsidP="00D83D14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Martel, J. (2013). Saying our final goodbyes to the grammatical syllabus: A curricular imperative.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French Review, 86</w:t>
      </w:r>
      <w:r w:rsidRPr="00D83D14">
        <w:rPr>
          <w:rFonts w:ascii="Times New Roman" w:hAnsi="Times New Roman" w:cs="Times New Roman"/>
          <w:sz w:val="24"/>
          <w:szCs w:val="24"/>
        </w:rPr>
        <w:t>(6), 1122-1133.</w:t>
      </w:r>
    </w:p>
    <w:p w14:paraId="2CCBAE14" w14:textId="1CE20EF5" w:rsidR="0017415C" w:rsidRPr="00D83D14" w:rsidRDefault="0017415C" w:rsidP="00D83D14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811844A" w14:textId="1BC9AE80" w:rsidR="0017415C" w:rsidRPr="00D83D14" w:rsidRDefault="0017415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Martel, J., &amp; Pettitt, N. (2016). Mindsets and tools for developing foreign language curriculum featuring thoughtful culture-as-content. 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French Review, 90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(2), 171–183. </w:t>
      </w:r>
    </w:p>
    <w:p w14:paraId="2338234B" w14:textId="3BAEAFF7" w:rsidR="0059255C" w:rsidRPr="00D83D14" w:rsidRDefault="0059255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167A7" w14:textId="75E7D6FB" w:rsidR="0059255C" w:rsidRPr="00D83D14" w:rsidRDefault="0059255C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497797597"/>
      <w:r w:rsidRPr="00D83D14">
        <w:rPr>
          <w:rFonts w:ascii="Times New Roman" w:hAnsi="Times New Roman" w:cs="Times New Roman"/>
          <w:sz w:val="24"/>
          <w:szCs w:val="24"/>
        </w:rPr>
        <w:t xml:space="preserve">Martyn, E., &amp; Husain, P. (1993). A task-based negotiated syllabus for nurses. In T. Boswood, R. Hoffman &amp; P. Tung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Perspectives on English for professional communication </w:t>
      </w:r>
      <w:r w:rsidRPr="00D83D14">
        <w:rPr>
          <w:rFonts w:ascii="Times New Roman" w:hAnsi="Times New Roman" w:cs="Times New Roman"/>
          <w:sz w:val="24"/>
          <w:szCs w:val="24"/>
        </w:rPr>
        <w:t>(pp. 289-303). Hong Kong City Polytechnic.</w:t>
      </w:r>
      <w:bookmarkEnd w:id="9"/>
    </w:p>
    <w:p w14:paraId="1A3F1754" w14:textId="77777777" w:rsidR="00061729" w:rsidRPr="00D83D14" w:rsidRDefault="00061729" w:rsidP="00D83D14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320AD2D" w14:textId="09F46E2C" w:rsidR="00D619E2" w:rsidRPr="00D83D14" w:rsidRDefault="00061729" w:rsidP="00D83D14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D83D14">
        <w:rPr>
          <w:rFonts w:ascii="Times New Roman" w:hAnsi="Times New Roman" w:cs="Times New Roman"/>
          <w:sz w:val="24"/>
          <w:szCs w:val="24"/>
        </w:rPr>
        <w:t>Massac</w:t>
      </w:r>
      <w:r w:rsidR="00D619E2" w:rsidRPr="00D83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Mbonyinshuti, J. (2019, February 27). Teacher training curriculum reviewed. </w:t>
      </w:r>
      <w:r w:rsidR="00D619E2"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The New Times</w:t>
      </w:r>
      <w:r w:rsidR="00D619E2" w:rsidRPr="00D83D1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https://www.newtimes.co.rw/news/teacher-training-curriculum-reviewed</w:t>
      </w:r>
    </w:p>
    <w:p w14:paraId="016EB76E" w14:textId="6CD84070" w:rsidR="00061729" w:rsidRPr="00D83D14" w:rsidRDefault="00F1566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Massachusetts </w:t>
      </w:r>
      <w:r w:rsidR="00061729" w:rsidRPr="00D83D14">
        <w:rPr>
          <w:rFonts w:ascii="Times New Roman" w:hAnsi="Times New Roman" w:cs="Times New Roman"/>
          <w:sz w:val="24"/>
          <w:szCs w:val="24"/>
        </w:rPr>
        <w:t xml:space="preserve">Department of Education (1997). </w:t>
      </w:r>
      <w:r w:rsidR="00061729" w:rsidRPr="00D83D14">
        <w:rPr>
          <w:rFonts w:ascii="Times New Roman" w:hAnsi="Times New Roman" w:cs="Times New Roman"/>
          <w:i/>
          <w:sz w:val="24"/>
          <w:szCs w:val="24"/>
        </w:rPr>
        <w:t xml:space="preserve">English language arts curriculum framework. </w:t>
      </w:r>
      <w:r w:rsidR="00061729" w:rsidRPr="00D83D14">
        <w:rPr>
          <w:rFonts w:ascii="Times New Roman" w:hAnsi="Times New Roman" w:cs="Times New Roman"/>
          <w:sz w:val="24"/>
          <w:szCs w:val="24"/>
        </w:rPr>
        <w:t xml:space="preserve"> Author.</w:t>
      </w:r>
    </w:p>
    <w:p w14:paraId="1D11E8E7" w14:textId="586024F5" w:rsidR="00D619E2" w:rsidRPr="00D83D14" w:rsidRDefault="00A62C18" w:rsidP="00D83D14">
      <w:pPr>
        <w:spacing w:line="240" w:lineRule="auto"/>
        <w:ind w:left="720" w:hanging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0" w:name="_Hlk121750499"/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Mâţă, L. (2012). Key factors of curriculum innovation in language teacher education.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and Pedagogical Sciences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(6), 1222-1230</w:t>
      </w:r>
      <w:bookmarkEnd w:id="10"/>
      <w:r w:rsidRPr="00D83D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F9622" w14:textId="7EF8779E" w:rsidR="00F52818" w:rsidRPr="00D83D14" w:rsidRDefault="00F52818" w:rsidP="00D83D14">
      <w:pPr>
        <w:pStyle w:val="NormalWeb"/>
        <w:spacing w:before="0" w:beforeAutospacing="0" w:after="0" w:afterAutospacing="0"/>
        <w:ind w:left="720" w:hanging="720"/>
        <w:rPr>
          <w:bCs/>
          <w:color w:val="000000" w:themeColor="text1"/>
        </w:rPr>
      </w:pPr>
      <w:r w:rsidRPr="00D83D14">
        <w:rPr>
          <w:bCs/>
          <w:color w:val="000000" w:themeColor="text1"/>
        </w:rPr>
        <w:t xml:space="preserve">McLeod, S. H., &amp; Soven, M. (1991). What do you need to start—and sustain—a writing across the-curriculum program? </w:t>
      </w:r>
      <w:r w:rsidRPr="00D83D14">
        <w:rPr>
          <w:bCs/>
          <w:i/>
          <w:color w:val="000000" w:themeColor="text1"/>
        </w:rPr>
        <w:t>WPA: Writing Program Administration, 15</w:t>
      </w:r>
      <w:r w:rsidRPr="00D83D14">
        <w:rPr>
          <w:bCs/>
          <w:color w:val="000000" w:themeColor="text1"/>
        </w:rPr>
        <w:t>(1-2), 21-33.</w:t>
      </w:r>
    </w:p>
    <w:p w14:paraId="2CAF5F69" w14:textId="77777777" w:rsidR="00FF4B31" w:rsidRPr="00D83D14" w:rsidRDefault="00FF4B31" w:rsidP="00D83D14">
      <w:pPr>
        <w:pStyle w:val="NormalWeb"/>
        <w:spacing w:before="0" w:beforeAutospacing="0" w:after="0" w:afterAutospacing="0"/>
        <w:ind w:left="720" w:hanging="720"/>
        <w:rPr>
          <w:bCs/>
          <w:color w:val="000000" w:themeColor="text1"/>
        </w:rPr>
      </w:pPr>
    </w:p>
    <w:p w14:paraId="5EEC01F1" w14:textId="013342D0" w:rsidR="00E56C3F" w:rsidRPr="00D83D14" w:rsidRDefault="00E56C3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McKay, S. (2006). EIL curriculum development. In R. Rubdy &amp; M. Saraceni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114-129). Continuum.</w:t>
      </w:r>
    </w:p>
    <w:p w14:paraId="1F1364FD" w14:textId="77777777" w:rsidR="009C75C9" w:rsidRPr="00D83D14" w:rsidRDefault="009C75C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9B97D4" w14:textId="77777777" w:rsidR="000F49C3" w:rsidRPr="00D83D14" w:rsidRDefault="000F49C3" w:rsidP="00D83D14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Meskill, C. (2005). Infusing English language learner issues throughout professional educator curricula: The Training All Teachers Project. </w:t>
      </w:r>
      <w:r w:rsidRPr="00D83D14">
        <w:rPr>
          <w:rFonts w:ascii="Times New Roman" w:hAnsi="Times New Roman" w:cs="Times New Roman"/>
          <w:i/>
          <w:sz w:val="24"/>
          <w:szCs w:val="24"/>
        </w:rPr>
        <w:t>Teacher’s College Record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>107</w:t>
      </w:r>
      <w:r w:rsidRPr="00D83D14">
        <w:rPr>
          <w:rFonts w:ascii="Times New Roman" w:hAnsi="Times New Roman" w:cs="Times New Roman"/>
          <w:sz w:val="24"/>
          <w:szCs w:val="24"/>
        </w:rPr>
        <w:t>(4), 739-756.</w:t>
      </w:r>
    </w:p>
    <w:p w14:paraId="46160564" w14:textId="07F5FB09" w:rsidR="00F63ED3" w:rsidRPr="00D83D14" w:rsidRDefault="00F63ED3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Mickan, P. (2012).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 curriculum design and socialization.</w:t>
      </w:r>
      <w:r w:rsidRPr="00D83D14">
        <w:rPr>
          <w:rFonts w:ascii="Times New Roman" w:hAnsi="Times New Roman" w:cs="Times New Roman"/>
          <w:sz w:val="24"/>
          <w:szCs w:val="24"/>
        </w:rPr>
        <w:t xml:space="preserve">  Multilingual Matters. </w:t>
      </w:r>
    </w:p>
    <w:p w14:paraId="55D9B21B" w14:textId="76ABFD02" w:rsidR="00492104" w:rsidRPr="00D83D14" w:rsidRDefault="0049210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163362" w14:textId="37D8CDA9" w:rsidR="007D40CF" w:rsidRPr="00D83D14" w:rsidRDefault="007D40C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8295116"/>
      <w:r w:rsidRPr="00D83D14">
        <w:rPr>
          <w:rFonts w:ascii="Times New Roman" w:hAnsi="Times New Roman" w:cs="Times New Roman"/>
          <w:sz w:val="24"/>
          <w:szCs w:val="24"/>
        </w:rPr>
        <w:t>Midraj, S., &amp; Midraj, J. (2022). English language learning teacher preparation program curriculum renewal through TESOL standards. In C. Coombe, L. Hiasat, &amp; G. Daleure (Eds.),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D83D14">
        <w:rPr>
          <w:rFonts w:ascii="Times New Roman" w:hAnsi="Times New Roman" w:cs="Times New Roman"/>
          <w:sz w:val="24"/>
          <w:szCs w:val="24"/>
        </w:rPr>
        <w:t>(pp. 419-432). Springer.</w:t>
      </w:r>
      <w:bookmarkEnd w:id="11"/>
    </w:p>
    <w:p w14:paraId="1356AA64" w14:textId="77777777" w:rsidR="007D40CF" w:rsidRPr="00D83D14" w:rsidRDefault="007D40C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929B6A" w14:textId="238A8CC9" w:rsidR="00492104" w:rsidRPr="00D83D14" w:rsidRDefault="0049210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Mihai, F.M., &amp; Pappamihiel, N.E. (2012). Strengthening the curriculum by adding EL-specific coursework and field experiences. In J.W. Nutta, K. Mokhtari, &amp; C. Strebel (Eds.),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Preparing every teacher to reach English learners: A practical guide to teacher educators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253-270). Harvard Education Press.</w:t>
      </w:r>
    </w:p>
    <w:p w14:paraId="6260F0AC" w14:textId="77777777" w:rsidR="007248EE" w:rsidRPr="00D83D14" w:rsidRDefault="007248E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8EFA11" w14:textId="77777777" w:rsidR="00640300" w:rsidRPr="00D83D14" w:rsidRDefault="0064030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Mills, N., &amp; Moulton, S. T. (2017). Students' and instructors' perceived value of language and content curricular goals.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(4), 717-733.</w:t>
      </w:r>
    </w:p>
    <w:p w14:paraId="5A048C80" w14:textId="77777777" w:rsidR="00640300" w:rsidRPr="00D83D14" w:rsidRDefault="00640300" w:rsidP="00D83D14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DAED5AF" w14:textId="1547C008" w:rsidR="008D0D73" w:rsidRPr="00D83D14" w:rsidRDefault="008D0D73" w:rsidP="00D83D14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D83D14">
        <w:rPr>
          <w:rFonts w:ascii="Times New Roman" w:hAnsi="Times New Roman" w:cs="Times New Roman"/>
          <w:sz w:val="24"/>
          <w:szCs w:val="24"/>
          <w:lang w:val="en-US"/>
        </w:rPr>
        <w:t xml:space="preserve">Ministry of Education of China. (2002). </w:t>
      </w:r>
      <w:r w:rsidRPr="00D83D14">
        <w:rPr>
          <w:rFonts w:ascii="Times New Roman" w:hAnsi="Times New Roman" w:cs="Times New Roman"/>
          <w:sz w:val="24"/>
          <w:szCs w:val="24"/>
        </w:rPr>
        <w:t>教育部关于积极推进小学开设英语课程的指导意见</w:t>
      </w:r>
      <w:r w:rsidRPr="00D83D14">
        <w:rPr>
          <w:rFonts w:ascii="Times New Roman" w:hAnsi="Times New Roman" w:cs="Times New Roman"/>
          <w:sz w:val="24"/>
          <w:szCs w:val="24"/>
          <w:lang w:val="en-US"/>
        </w:rPr>
        <w:t xml:space="preserve"> [Guiding ideas to promote English curriculum in primary schools by the Ministry of Education. No. 2 Document issued by the Ministry of Education]. Ministry of Education.</w:t>
      </w:r>
    </w:p>
    <w:p w14:paraId="3F9F07E1" w14:textId="77777777" w:rsidR="008D0D73" w:rsidRPr="00D83D14" w:rsidRDefault="008D0D73" w:rsidP="00D83D14">
      <w:pPr>
        <w:pStyle w:val="a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23E32D5" w14:textId="4730E3D4" w:rsidR="00346DAC" w:rsidRPr="00D83D14" w:rsidRDefault="00346DA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Miranda, N. (2016). Bilingual Colombia program: Curriculum as product, only? </w:t>
      </w:r>
      <w:r w:rsidRPr="00D83D14">
        <w:rPr>
          <w:rFonts w:ascii="Times New Roman" w:hAnsi="Times New Roman" w:cs="Times New Roman"/>
          <w:i/>
          <w:sz w:val="24"/>
          <w:szCs w:val="24"/>
        </w:rPr>
        <w:t>Working Papers in Educational Linguistics, 31</w:t>
      </w:r>
      <w:r w:rsidRPr="00D83D14">
        <w:rPr>
          <w:rFonts w:ascii="Times New Roman" w:hAnsi="Times New Roman" w:cs="Times New Roman"/>
          <w:sz w:val="24"/>
          <w:szCs w:val="24"/>
        </w:rPr>
        <w:t>(2), 19-38.</w:t>
      </w:r>
    </w:p>
    <w:p w14:paraId="3BFDD50B" w14:textId="7C9EB18B" w:rsidR="007248EE" w:rsidRPr="00D83D14" w:rsidRDefault="007248EE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Moreno-Lopez, I., Saenz-de-Tejada, C., &amp; Smith, T. K. (2008). Language and study abroad across the curriculum: An analysis of course development. </w:t>
      </w:r>
      <w:r w:rsidRPr="00D83D14">
        <w:rPr>
          <w:rFonts w:ascii="Times New Roman" w:hAnsi="Times New Roman" w:cs="Times New Roman"/>
          <w:i/>
          <w:sz w:val="24"/>
          <w:szCs w:val="24"/>
        </w:rPr>
        <w:t>Foreign Language Annals, 41</w:t>
      </w:r>
      <w:r w:rsidRPr="00D83D14">
        <w:rPr>
          <w:rFonts w:ascii="Times New Roman" w:hAnsi="Times New Roman" w:cs="Times New Roman"/>
          <w:sz w:val="24"/>
          <w:szCs w:val="24"/>
        </w:rPr>
        <w:t xml:space="preserve">(4), 674-686. </w:t>
      </w:r>
    </w:p>
    <w:p w14:paraId="13E2E9AE" w14:textId="2980C6E8" w:rsidR="001617D8" w:rsidRPr="00D83D14" w:rsidRDefault="001617D8" w:rsidP="00D83D1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D83D14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D83D14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3D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J. (1994). A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D83D14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lti</w:t>
      </w:r>
      <w:r w:rsidRPr="00D83D14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ens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83D14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83D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curr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D83D14"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83D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gn for speech-pronunc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ti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D83D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ns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ruc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ti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on. In</w:t>
      </w:r>
      <w:r w:rsidRPr="00D83D1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. Mor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 w:rsidRPr="00D83D14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y (</w:t>
      </w:r>
      <w:r w:rsidRPr="00D83D1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d.),</w:t>
      </w:r>
      <w:r w:rsidRPr="00D83D1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ronunc</w:t>
      </w:r>
      <w:r w:rsidRPr="00D83D1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i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D83D1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ti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 w:rsidRPr="00D83D14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pedagogy and </w:t>
      </w:r>
      <w:r w:rsidRPr="00D83D1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t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heory 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(pp. 64-91).  </w:t>
      </w:r>
      <w:r w:rsidR="00A417FE">
        <w:rPr>
          <w:rFonts w:ascii="Times New Roman" w:hAnsi="Times New Roman" w:cs="Times New Roman"/>
          <w:color w:val="000000"/>
          <w:sz w:val="24"/>
          <w:szCs w:val="24"/>
        </w:rPr>
        <w:t>TESOL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2B7428" w14:textId="77777777" w:rsidR="00F63ED3" w:rsidRPr="00D83D14" w:rsidRDefault="00F63ED3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13E1FF" w14:textId="5FD2D45D" w:rsidR="00052AFB" w:rsidRPr="00D83D14" w:rsidRDefault="00052AF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Morris, P. (1995). </w:t>
      </w:r>
      <w:r w:rsidRPr="00D83D14">
        <w:rPr>
          <w:rFonts w:ascii="Times New Roman" w:hAnsi="Times New Roman" w:cs="Times New Roman"/>
          <w:i/>
          <w:sz w:val="24"/>
          <w:szCs w:val="24"/>
        </w:rPr>
        <w:t>The Hong Kong school curriculum: Developments, issues and policies</w:t>
      </w:r>
      <w:r w:rsidR="00A417F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83D14">
        <w:rPr>
          <w:rFonts w:ascii="Times New Roman" w:hAnsi="Times New Roman" w:cs="Times New Roman"/>
          <w:sz w:val="24"/>
          <w:szCs w:val="24"/>
        </w:rPr>
        <w:t xml:space="preserve">Hong Kong University Press. </w:t>
      </w:r>
    </w:p>
    <w:p w14:paraId="56D1C7B5" w14:textId="77777777" w:rsidR="00052AFB" w:rsidRPr="00D83D14" w:rsidRDefault="00052AF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E753F4" w14:textId="3629E275" w:rsidR="009C75C9" w:rsidRPr="00D83D14" w:rsidRDefault="009C75C9" w:rsidP="00D83D14">
      <w:pPr>
        <w:pStyle w:val="NormalWeb"/>
        <w:spacing w:before="0" w:beforeAutospacing="0" w:after="0" w:afterAutospacing="0"/>
        <w:ind w:left="720" w:hanging="720"/>
      </w:pPr>
      <w:r w:rsidRPr="00D83D14">
        <w:t xml:space="preserve">Morrow, K. (1977). </w:t>
      </w:r>
      <w:r w:rsidRPr="00D83D14">
        <w:rPr>
          <w:i/>
          <w:iCs/>
        </w:rPr>
        <w:t xml:space="preserve">Techniques of evaluation for a notional syllabus. </w:t>
      </w:r>
      <w:r w:rsidRPr="00D83D14">
        <w:t>Royal Society of Arts. </w:t>
      </w:r>
    </w:p>
    <w:p w14:paraId="6D8C9260" w14:textId="77777777" w:rsidR="00E56C3F" w:rsidRPr="00D83D14" w:rsidRDefault="00E56C3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3250C7" w14:textId="3F24B101" w:rsidR="006E257B" w:rsidRPr="00D83D14" w:rsidRDefault="006E257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Moser, J. (2015). From a knowledge-based language curriculum to a competency-based one: The CEFR in action in Asia.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Asian EFL Journal,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D83D14">
        <w:rPr>
          <w:rFonts w:ascii="Times New Roman" w:hAnsi="Times New Roman" w:cs="Times New Roman"/>
          <w:sz w:val="24"/>
          <w:szCs w:val="24"/>
        </w:rPr>
        <w:t>, 1–29.</w:t>
      </w:r>
    </w:p>
    <w:p w14:paraId="7DA7379F" w14:textId="77777777" w:rsidR="006E257B" w:rsidRPr="00D83D14" w:rsidRDefault="006E257B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86BCE" w14:textId="7FE160D7" w:rsidR="00DB4C7A" w:rsidRPr="00D83D14" w:rsidRDefault="00DB4C7A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Mrowicki, L. (1986). 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Project work English competency-based curriculum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. Northwest Educational Co-operative.</w:t>
      </w:r>
    </w:p>
    <w:p w14:paraId="3DAC8C49" w14:textId="77777777" w:rsidR="00DB4C7A" w:rsidRPr="00D83D14" w:rsidRDefault="00DB4C7A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EAD2E" w14:textId="044D1D1B" w:rsidR="00C40FDC" w:rsidRPr="00D83D14" w:rsidRDefault="00C40FD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Munby, J. (1978). </w:t>
      </w:r>
      <w:r w:rsidRPr="00D83D14">
        <w:rPr>
          <w:rFonts w:ascii="Times New Roman" w:hAnsi="Times New Roman" w:cs="Times New Roman"/>
          <w:i/>
          <w:sz w:val="24"/>
          <w:szCs w:val="24"/>
        </w:rPr>
        <w:t>Communicative syllabus design</w:t>
      </w:r>
      <w:r w:rsidRPr="00D83D14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3F967D53" w14:textId="77777777" w:rsidR="00DE69EB" w:rsidRPr="00D83D14" w:rsidRDefault="00DE69E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52BB29" w14:textId="1D62582C" w:rsidR="000842D6" w:rsidRPr="00D83D14" w:rsidRDefault="000842D6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Munby, J. (1984). Communicative syllabus design: Principles and problems. In J. A. S. Read (Ed.),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Trends in language syllabus design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55-67). SEAMEO-RELC.</w:t>
      </w:r>
    </w:p>
    <w:p w14:paraId="7FE2DDD8" w14:textId="2523E403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Nation, I. S. P., &amp; Macalister, J. (2010).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 and curriculum design</w:t>
      </w:r>
      <w:r w:rsidRPr="00D83D14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3D65B263" w14:textId="1822CF77" w:rsidR="00DE69EB" w:rsidRPr="00D83D14" w:rsidRDefault="00DE69E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85A134" w14:textId="6CEF1803" w:rsidR="00031DA0" w:rsidRPr="00D83D14" w:rsidRDefault="00031DA0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North, B., Angelova, M., Jarosz, E., &amp; Rossner, R. (2018).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 course planning</w:t>
      </w:r>
      <w:r w:rsidRPr="00D83D14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017950D1" w14:textId="2B790B86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Nunan, D. (1988).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Syllabus design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3EAD4452" w14:textId="77777777" w:rsidR="00031DA0" w:rsidRPr="00D83D14" w:rsidRDefault="00031DA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E1507" w14:textId="3E93E601" w:rsidR="005449D0" w:rsidRPr="00D83D14" w:rsidRDefault="005449D0" w:rsidP="00D83D14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  <w:r w:rsidRPr="00D83D14">
        <w:rPr>
          <w:b w:val="0"/>
          <w:sz w:val="24"/>
          <w:szCs w:val="24"/>
        </w:rPr>
        <w:t xml:space="preserve">Nunan, D. (1988). </w:t>
      </w:r>
      <w:r w:rsidRPr="00D83D14">
        <w:rPr>
          <w:b w:val="0"/>
          <w:i/>
          <w:sz w:val="24"/>
          <w:szCs w:val="24"/>
        </w:rPr>
        <w:t>The learner-centred curriculum: A study in second language teaching</w:t>
      </w:r>
      <w:r w:rsidRPr="00D83D14">
        <w:rPr>
          <w:b w:val="0"/>
          <w:sz w:val="24"/>
          <w:szCs w:val="24"/>
        </w:rPr>
        <w:t>.  Cambridge University Press.</w:t>
      </w:r>
    </w:p>
    <w:p w14:paraId="6B1982BC" w14:textId="77777777" w:rsidR="004F610A" w:rsidRPr="00D83D14" w:rsidRDefault="004F610A" w:rsidP="00D83D14">
      <w:pPr>
        <w:pStyle w:val="Heading1"/>
        <w:spacing w:before="0" w:beforeAutospacing="0" w:after="0" w:afterAutospacing="0"/>
        <w:ind w:left="720" w:hanging="720"/>
        <w:rPr>
          <w:b w:val="0"/>
          <w:sz w:val="24"/>
          <w:szCs w:val="24"/>
        </w:rPr>
      </w:pPr>
    </w:p>
    <w:p w14:paraId="4CB95FCB" w14:textId="77777777" w:rsidR="00AA033F" w:rsidRPr="00D83D14" w:rsidRDefault="00AA033F" w:rsidP="00D83D14">
      <w:pPr>
        <w:pStyle w:val="Heading1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  <w:r w:rsidRPr="00D83D14">
        <w:rPr>
          <w:b w:val="0"/>
          <w:sz w:val="24"/>
          <w:szCs w:val="24"/>
        </w:rPr>
        <w:t xml:space="preserve">Nunan, D. (1991). </w:t>
      </w:r>
      <w:r w:rsidRPr="00D83D14">
        <w:rPr>
          <w:b w:val="0"/>
          <w:bCs w:val="0"/>
          <w:sz w:val="24"/>
          <w:szCs w:val="24"/>
        </w:rPr>
        <w:t xml:space="preserve">Communicative tasks and the language curriculum. </w:t>
      </w:r>
      <w:r w:rsidRPr="00D83D14">
        <w:rPr>
          <w:b w:val="0"/>
          <w:i/>
          <w:iCs/>
          <w:sz w:val="24"/>
          <w:szCs w:val="24"/>
        </w:rPr>
        <w:t xml:space="preserve">TESOL Quarterly, 25 </w:t>
      </w:r>
      <w:r w:rsidRPr="00D83D14">
        <w:rPr>
          <w:b w:val="0"/>
          <w:iCs/>
          <w:sz w:val="24"/>
          <w:szCs w:val="24"/>
        </w:rPr>
        <w:t>(2), 279 – 295.</w:t>
      </w:r>
    </w:p>
    <w:p w14:paraId="7E9CC9C8" w14:textId="77777777" w:rsidR="004F610A" w:rsidRPr="00D83D14" w:rsidRDefault="004F610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F5F218" w14:textId="5DBBE4D3" w:rsidR="00F11C2D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Nunan, D. (2001). Syllabus design. In M. Celce-Murcia (Ed.),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Teaching English as a second or foreign language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686" w:rsidRPr="00D83D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3D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 w:rsidR="00E35686" w:rsidRPr="00D83D14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. Heinle &amp; Heinle.</w:t>
      </w:r>
    </w:p>
    <w:p w14:paraId="7955670B" w14:textId="77777777" w:rsidR="00C70449" w:rsidRPr="00D83D14" w:rsidRDefault="00C70449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5F1984" w14:textId="3CFD2D1C" w:rsidR="002B5CD0" w:rsidRPr="00D83D14" w:rsidRDefault="002B5CD0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Oller, J. W., &amp; Oller, J. W. Jr. (1993). An integrated pragmatic curriculum: A Spanish program. In J. W. Oller Jr. (Ed.),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D83D14">
        <w:rPr>
          <w:rFonts w:ascii="Times New Roman" w:hAnsi="Times New Roman" w:cs="Times New Roman"/>
          <w:sz w:val="24"/>
          <w:szCs w:val="24"/>
        </w:rPr>
        <w:t xml:space="preserve">(2nd ed.). (pp. 50-62).  Heinle &amp; Heinle. </w:t>
      </w:r>
    </w:p>
    <w:p w14:paraId="4762B4FE" w14:textId="77777777" w:rsidR="002B5CD0" w:rsidRPr="00D83D14" w:rsidRDefault="002B5CD0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0C65E86" w14:textId="77777777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  <w:lang w:val="es-MX"/>
        </w:rPr>
        <w:t xml:space="preserve">Orafi, S. M. S., &amp; Borg, S. (2009). </w:t>
      </w:r>
      <w:r w:rsidRPr="00D83D14">
        <w:rPr>
          <w:rFonts w:ascii="Times New Roman" w:hAnsi="Times New Roman" w:cs="Times New Roman"/>
          <w:sz w:val="24"/>
          <w:szCs w:val="24"/>
        </w:rPr>
        <w:t xml:space="preserve">Intentions and realities in implementing communicative curriculum reform. </w:t>
      </w:r>
      <w:r w:rsidRPr="00D83D14">
        <w:rPr>
          <w:rFonts w:ascii="Times New Roman" w:hAnsi="Times New Roman" w:cs="Times New Roman"/>
          <w:i/>
          <w:sz w:val="24"/>
          <w:szCs w:val="24"/>
        </w:rPr>
        <w:t>System, 37</w:t>
      </w:r>
      <w:r w:rsidRPr="00D83D14">
        <w:rPr>
          <w:rFonts w:ascii="Times New Roman" w:hAnsi="Times New Roman" w:cs="Times New Roman"/>
          <w:sz w:val="24"/>
          <w:szCs w:val="24"/>
        </w:rPr>
        <w:t>(2), 243-253.</w:t>
      </w:r>
    </w:p>
    <w:p w14:paraId="452503E2" w14:textId="03DEEE81" w:rsidR="00DE69EB" w:rsidRPr="00D83D14" w:rsidRDefault="00DE69E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708FCD" w14:textId="0C4667FE" w:rsidR="00020D96" w:rsidRPr="00D83D14" w:rsidRDefault="00020D9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3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Orton, J. (2009). ‘Just a tool’: The role of English in the curriculum. In J. Lo Bianco, J. Orton, &amp; G. Yihong (Eds.), </w:t>
      </w:r>
      <w:r w:rsidRPr="00D83D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China and English: Globalisation and the dilemmas of identity </w:t>
      </w:r>
      <w:r w:rsidRPr="00D83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(pp. 137-154). Multilingual Matters.  </w:t>
      </w:r>
    </w:p>
    <w:p w14:paraId="2C0D687A" w14:textId="77777777" w:rsidR="00020D96" w:rsidRPr="00D83D14" w:rsidRDefault="00020D9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12E0B3" w14:textId="04103FFD" w:rsidR="00BF0834" w:rsidRPr="00D83D14" w:rsidRDefault="00BF0834" w:rsidP="00D83D1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D83D14">
        <w:t xml:space="preserve">Parent, K. (2011). The teacher as intermediary between national curriculum and classroom. In J. Macalister &amp; I.S P. Nation (Eds.) </w:t>
      </w:r>
      <w:r w:rsidRPr="00D83D14">
        <w:rPr>
          <w:rStyle w:val="Emphasis"/>
        </w:rPr>
        <w:t xml:space="preserve">Case studies in language curriculum design: Concepts and approaches in action around the world </w:t>
      </w:r>
      <w:r w:rsidRPr="00D83D14">
        <w:t>(pp. 186-194). Routledge.</w:t>
      </w:r>
    </w:p>
    <w:p w14:paraId="47430693" w14:textId="77777777" w:rsidR="00BF0834" w:rsidRPr="00D83D14" w:rsidRDefault="00BF0834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5FFD2E" w14:textId="7A188463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Parkinson, L., &amp; O’Sullivan, K. (1990). Negotiating the learner-centred curriculum. In G. Brindley (Ed.),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The second language curriculum in action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(pp. 112-127). </w:t>
      </w:r>
      <w:r w:rsidR="00A313BA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B1B">
        <w:rPr>
          <w:rFonts w:ascii="Times New Roman" w:eastAsia="Times New Roman" w:hAnsi="Times New Roman" w:cs="Times New Roman"/>
          <w:sz w:val="24"/>
          <w:szCs w:val="24"/>
        </w:rPr>
        <w:t>NCELTR.</w:t>
      </w:r>
    </w:p>
    <w:p w14:paraId="0A80CE5E" w14:textId="77777777" w:rsidR="00EE7059" w:rsidRPr="00D83D14" w:rsidRDefault="00EE7059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99AFB" w14:textId="7E736FAC" w:rsidR="00EE7059" w:rsidRPr="00D83D14" w:rsidRDefault="00EE7059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Peterman, F. (1997). The lived curriculum of constructivist teacher education. In V. Richardson (Ed.), </w:t>
      </w:r>
      <w:r w:rsidRPr="00D83D14">
        <w:rPr>
          <w:rFonts w:ascii="Times New Roman" w:hAnsi="Times New Roman"/>
          <w:i/>
          <w:sz w:val="24"/>
          <w:szCs w:val="24"/>
        </w:rPr>
        <w:t>Constructivist teacher education</w:t>
      </w:r>
      <w:r w:rsidRPr="00D83D14">
        <w:rPr>
          <w:rFonts w:ascii="Times New Roman" w:hAnsi="Times New Roman"/>
          <w:sz w:val="24"/>
          <w:szCs w:val="24"/>
        </w:rPr>
        <w:t xml:space="preserve"> (pp. 154-163). Falmer Press.</w:t>
      </w:r>
    </w:p>
    <w:p w14:paraId="2E72C109" w14:textId="03644EB0" w:rsidR="00565136" w:rsidRPr="00D83D14" w:rsidRDefault="00565136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2B764D" w14:textId="306642F0" w:rsidR="00565136" w:rsidRPr="00D83D14" w:rsidRDefault="00565136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Peterman, N. A., Ngo, L., LeBlanc, R. J., &amp; Goldstein, S. (2014). Breaking the boundaries of texts: Video game and literacy curriculum development for English language learners. </w:t>
      </w:r>
      <w:r w:rsidRPr="00D83D14">
        <w:rPr>
          <w:rFonts w:ascii="Times New Roman" w:hAnsi="Times New Roman"/>
          <w:i/>
          <w:sz w:val="24"/>
          <w:szCs w:val="24"/>
        </w:rPr>
        <w:t>NYS TESOL Journal, 1</w:t>
      </w:r>
      <w:r w:rsidRPr="00D83D14">
        <w:rPr>
          <w:rFonts w:ascii="Times New Roman" w:hAnsi="Times New Roman"/>
          <w:sz w:val="24"/>
          <w:szCs w:val="24"/>
        </w:rPr>
        <w:t>(1), 51-59.</w:t>
      </w:r>
    </w:p>
    <w:p w14:paraId="763B56D0" w14:textId="77777777" w:rsidR="00A72ACD" w:rsidRPr="00D83D14" w:rsidRDefault="00A72ACD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71A5B7" w14:textId="095BA517" w:rsidR="00D54DAF" w:rsidRPr="00D83D14" w:rsidRDefault="00D54DAF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lastRenderedPageBreak/>
        <w:t xml:space="preserve">Peterman, N. A., Ngo, L., LeBlanc, R. J., &amp; Goldstein, S. (2014). Breaking the boundaries of texts: Video game and literacy curriculum development for English language learners. </w:t>
      </w:r>
      <w:r w:rsidRPr="00D83D14">
        <w:rPr>
          <w:rFonts w:ascii="Times New Roman" w:hAnsi="Times New Roman"/>
          <w:i/>
          <w:sz w:val="24"/>
          <w:szCs w:val="24"/>
        </w:rPr>
        <w:t>NYS TESOL Journal, 1</w:t>
      </w:r>
      <w:r w:rsidRPr="00D83D14">
        <w:rPr>
          <w:rFonts w:ascii="Times New Roman" w:hAnsi="Times New Roman"/>
          <w:sz w:val="24"/>
          <w:szCs w:val="24"/>
        </w:rPr>
        <w:t>(1), 51-59.</w:t>
      </w:r>
    </w:p>
    <w:p w14:paraId="1BD91DA7" w14:textId="77777777" w:rsidR="00D54DAF" w:rsidRPr="00D83D14" w:rsidRDefault="00D54DAF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D7E5C47" w14:textId="2D130348" w:rsidR="00A72ACD" w:rsidRPr="00D83D14" w:rsidRDefault="00A72ACD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Phelan, A., McEwan, H., &amp; Pateman, N. (1996). Collaboration in student teaching: Learning to teach in the context of changing curriculum practice. </w:t>
      </w:r>
      <w:r w:rsidRPr="00D83D14">
        <w:rPr>
          <w:rFonts w:ascii="Times New Roman" w:hAnsi="Times New Roman"/>
          <w:i/>
          <w:sz w:val="24"/>
          <w:szCs w:val="24"/>
        </w:rPr>
        <w:t>Teaching and Teacher Education, 12</w:t>
      </w:r>
      <w:r w:rsidRPr="00D83D14">
        <w:rPr>
          <w:rFonts w:ascii="Times New Roman" w:hAnsi="Times New Roman"/>
          <w:sz w:val="24"/>
          <w:szCs w:val="24"/>
        </w:rPr>
        <w:t>(4), 335-353.</w:t>
      </w:r>
    </w:p>
    <w:p w14:paraId="53A6ED3A" w14:textId="77777777" w:rsidR="00EE7059" w:rsidRPr="00D83D14" w:rsidRDefault="00EE7059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E7B751" w14:textId="77777777" w:rsidR="00D64051" w:rsidRPr="00D83D14" w:rsidRDefault="00D64051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Piccardo, E. (2013). Plurilingualism and curriculum design: Toward a synergic vision.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hAnsi="Times New Roman" w:cs="Times New Roman"/>
          <w:i/>
          <w:sz w:val="24"/>
          <w:szCs w:val="24"/>
        </w:rPr>
        <w:t>47 (</w:t>
      </w:r>
      <w:r w:rsidRPr="00D83D14">
        <w:rPr>
          <w:rFonts w:ascii="Times New Roman" w:hAnsi="Times New Roman" w:cs="Times New Roman"/>
          <w:sz w:val="24"/>
          <w:szCs w:val="24"/>
        </w:rPr>
        <w:t>3</w:t>
      </w:r>
      <w:r w:rsidRPr="00D83D14">
        <w:rPr>
          <w:rFonts w:ascii="Times New Roman" w:hAnsi="Times New Roman" w:cs="Times New Roman"/>
          <w:i/>
          <w:sz w:val="24"/>
          <w:szCs w:val="24"/>
        </w:rPr>
        <w:t>),</w:t>
      </w:r>
      <w:r w:rsidRPr="00D83D14">
        <w:rPr>
          <w:rFonts w:ascii="Times New Roman" w:hAnsi="Times New Roman" w:cs="Times New Roman"/>
          <w:sz w:val="24"/>
          <w:szCs w:val="24"/>
        </w:rPr>
        <w:t xml:space="preserve"> 600-614.</w:t>
      </w:r>
    </w:p>
    <w:p w14:paraId="657071D2" w14:textId="2D90247A" w:rsidR="00800D8F" w:rsidRPr="00D83D14" w:rsidRDefault="00800D8F" w:rsidP="00D83D14">
      <w:pPr>
        <w:pStyle w:val="NormalWeb"/>
        <w:spacing w:before="0" w:beforeAutospacing="0" w:after="0" w:afterAutospacing="0"/>
        <w:ind w:left="720" w:hanging="720"/>
      </w:pPr>
      <w:r w:rsidRPr="00D83D14">
        <w:t xml:space="preserve">Pienemann, M. (1985). Learnability and syllabus construction. In K. Hyltenstam &amp; M. Pienemann (Eds.), </w:t>
      </w:r>
      <w:r w:rsidRPr="00D83D14">
        <w:rPr>
          <w:rStyle w:val="Emphasis"/>
        </w:rPr>
        <w:t>Modelling and assessing second language acquisition</w:t>
      </w:r>
      <w:r w:rsidRPr="00D83D14">
        <w:t xml:space="preserve"> </w:t>
      </w:r>
      <w:r w:rsidR="009D3C7C" w:rsidRPr="00D83D14">
        <w:t xml:space="preserve">(pp.23-76). </w:t>
      </w:r>
      <w:r w:rsidRPr="00D83D14">
        <w:t xml:space="preserve">Multilingual Matters.  </w:t>
      </w:r>
    </w:p>
    <w:p w14:paraId="25CB6580" w14:textId="77777777" w:rsidR="00881426" w:rsidRPr="00D83D14" w:rsidRDefault="00881426" w:rsidP="00D83D14">
      <w:pPr>
        <w:pStyle w:val="NormalWeb"/>
        <w:spacing w:before="0" w:beforeAutospacing="0" w:after="0" w:afterAutospacing="0"/>
        <w:ind w:left="720" w:hanging="720"/>
      </w:pPr>
    </w:p>
    <w:p w14:paraId="07019BAC" w14:textId="0DD43411" w:rsidR="00881426" w:rsidRPr="00D83D14" w:rsidRDefault="00881426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Pinar, W., &amp; Reynolds, W. (Eds.). (1992). </w:t>
      </w:r>
      <w:r w:rsidRPr="00D83D14">
        <w:rPr>
          <w:rFonts w:ascii="Times New Roman" w:hAnsi="Times New Roman"/>
          <w:i/>
          <w:sz w:val="24"/>
          <w:szCs w:val="24"/>
        </w:rPr>
        <w:t>Understanding curriculum as phenomenological and deconstructed text</w:t>
      </w:r>
      <w:r w:rsidR="00863906" w:rsidRPr="00D83D14">
        <w:rPr>
          <w:rFonts w:ascii="Times New Roman" w:hAnsi="Times New Roman"/>
          <w:i/>
          <w:sz w:val="24"/>
          <w:szCs w:val="24"/>
        </w:rPr>
        <w:t>.</w:t>
      </w:r>
      <w:r w:rsidRPr="00D83D14">
        <w:rPr>
          <w:rFonts w:ascii="Times New Roman" w:hAnsi="Times New Roman"/>
          <w:sz w:val="24"/>
          <w:szCs w:val="24"/>
        </w:rPr>
        <w:t xml:space="preserve"> Teachers College Press.</w:t>
      </w:r>
    </w:p>
    <w:p w14:paraId="63BDC37D" w14:textId="77777777" w:rsidR="006A542F" w:rsidRPr="00D83D14" w:rsidRDefault="006A542F" w:rsidP="00D83D14">
      <w:pPr>
        <w:pStyle w:val="NormalWeb"/>
        <w:spacing w:before="0" w:beforeAutospacing="0" w:after="0" w:afterAutospacing="0"/>
        <w:ind w:left="720" w:hanging="720"/>
      </w:pPr>
    </w:p>
    <w:p w14:paraId="369F13AC" w14:textId="77777777" w:rsidR="00C20B86" w:rsidRPr="00D83D14" w:rsidRDefault="00C20B86" w:rsidP="00D83D14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D83D14">
        <w:rPr>
          <w:rFonts w:ascii="Times New Roman" w:hAnsi="Times New Roman" w:cs="Times New Roman"/>
          <w:noProof/>
          <w:sz w:val="24"/>
          <w:szCs w:val="24"/>
        </w:rPr>
        <w:t xml:space="preserve">Pinheiro-Cadd, M. (2018). The Drake "experiment": A lesson in curricular design. </w:t>
      </w:r>
      <w:r w:rsidRPr="00D83D14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D83D14">
        <w:rPr>
          <w:rFonts w:ascii="Times New Roman" w:hAnsi="Times New Roman" w:cs="Times New Roman"/>
          <w:noProof/>
          <w:sz w:val="24"/>
          <w:szCs w:val="24"/>
        </w:rPr>
        <w:t>(3), 495-512.</w:t>
      </w:r>
    </w:p>
    <w:p w14:paraId="0201807C" w14:textId="109B2DCA" w:rsidR="006A542F" w:rsidRPr="00D83D14" w:rsidRDefault="006A542F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Poon, W. (1991). Needs analysis of business students and its implications for curriculum review and development. </w:t>
      </w:r>
      <w:r w:rsidRPr="00D83D14">
        <w:rPr>
          <w:rFonts w:ascii="Times New Roman" w:hAnsi="Times New Roman" w:cs="Times New Roman"/>
          <w:i/>
          <w:sz w:val="24"/>
          <w:szCs w:val="24"/>
        </w:rPr>
        <w:t>Perspectives, 3</w:t>
      </w:r>
      <w:r w:rsidRPr="00D83D14">
        <w:rPr>
          <w:rFonts w:ascii="Times New Roman" w:hAnsi="Times New Roman" w:cs="Times New Roman"/>
          <w:sz w:val="24"/>
          <w:szCs w:val="24"/>
        </w:rPr>
        <w:t xml:space="preserve">(1), 66-78. </w:t>
      </w:r>
    </w:p>
    <w:p w14:paraId="0EAAC202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E1799B" w14:textId="7AD59917" w:rsidR="00317987" w:rsidRPr="00D83D14" w:rsidRDefault="00A313B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Prahbu, N. S. </w:t>
      </w:r>
      <w:r w:rsidR="00317987" w:rsidRPr="00D83D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1984). The procedural syllabus. In J. A. S.</w:t>
      </w:r>
      <w:r w:rsidR="00317987" w:rsidRPr="00D83D14">
        <w:rPr>
          <w:rFonts w:ascii="Times New Roman" w:eastAsia="Times New Roman" w:hAnsi="Times New Roman" w:cs="Times New Roman"/>
          <w:sz w:val="24"/>
          <w:szCs w:val="24"/>
        </w:rPr>
        <w:t xml:space="preserve"> Read (Ed.), </w:t>
      </w:r>
      <w:r w:rsidR="00317987"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Trends in language syllabus design</w:t>
      </w:r>
      <w:r w:rsidR="00317987" w:rsidRPr="00D83D14">
        <w:rPr>
          <w:rFonts w:ascii="Times New Roman" w:eastAsia="Times New Roman" w:hAnsi="Times New Roman" w:cs="Times New Roman"/>
          <w:sz w:val="24"/>
          <w:szCs w:val="24"/>
        </w:rPr>
        <w:t xml:space="preserve"> (pp. 272-280). Singapore University Press and RELC. </w:t>
      </w:r>
    </w:p>
    <w:p w14:paraId="476DABDB" w14:textId="5566C6CD" w:rsidR="00863906" w:rsidRPr="00D83D14" w:rsidRDefault="0086390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582EF" w14:textId="19DCEA36" w:rsidR="00863906" w:rsidRPr="00D83D14" w:rsidRDefault="0086390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Rahman, M. M., Pandian, A., &amp; Kaur, M. (2018). Factors affecting teachers' implementation of communicative language teaching curriculum in secondary schools in Bangladesh.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Qualitative Report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83D14">
        <w:rPr>
          <w:rFonts w:ascii="Times New Roman" w:hAnsi="Times New Roman" w:cs="Times New Roman"/>
          <w:sz w:val="24"/>
          <w:szCs w:val="24"/>
        </w:rPr>
        <w:t>(5), 1104-1126.</w:t>
      </w:r>
    </w:p>
    <w:p w14:paraId="3003069A" w14:textId="77777777" w:rsidR="00317987" w:rsidRPr="00D83D14" w:rsidRDefault="00317987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210CDF" w14:textId="20DE1831" w:rsidR="008D7C66" w:rsidRPr="00D83D14" w:rsidRDefault="008D7C6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Richards, J. (2001). </w:t>
      </w:r>
      <w:r w:rsidRPr="00D83D14">
        <w:rPr>
          <w:rFonts w:ascii="Times New Roman" w:hAnsi="Times New Roman" w:cs="Times New Roman"/>
          <w:i/>
          <w:sz w:val="24"/>
          <w:szCs w:val="24"/>
        </w:rPr>
        <w:t>Curriculum development in language teac</w:t>
      </w:r>
      <w:r w:rsidR="007D07E4" w:rsidRPr="00D83D14">
        <w:rPr>
          <w:rFonts w:ascii="Times New Roman" w:hAnsi="Times New Roman" w:cs="Times New Roman"/>
          <w:i/>
          <w:sz w:val="24"/>
          <w:szCs w:val="24"/>
        </w:rPr>
        <w:t>h</w:t>
      </w:r>
      <w:r w:rsidRPr="00D83D14">
        <w:rPr>
          <w:rFonts w:ascii="Times New Roman" w:hAnsi="Times New Roman" w:cs="Times New Roman"/>
          <w:i/>
          <w:sz w:val="24"/>
          <w:szCs w:val="24"/>
        </w:rPr>
        <w:t>ing</w:t>
      </w:r>
      <w:r w:rsidRPr="00D83D14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31F7B96E" w14:textId="77777777" w:rsidR="006B5152" w:rsidRPr="00D83D14" w:rsidRDefault="006B5152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917287" w14:textId="77777777" w:rsidR="007E4425" w:rsidRPr="00D83D14" w:rsidRDefault="007E4425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Richards, J. (2013). Curriculum approaches in language teaching: Forward, central, and backward design. </w:t>
      </w:r>
      <w:r w:rsidRPr="00D83D14">
        <w:rPr>
          <w:rFonts w:ascii="Times New Roman" w:hAnsi="Times New Roman" w:cs="Times New Roman"/>
          <w:i/>
          <w:sz w:val="24"/>
          <w:szCs w:val="24"/>
        </w:rPr>
        <w:t>RELC Journal, 44</w:t>
      </w:r>
      <w:r w:rsidRPr="00D83D14">
        <w:rPr>
          <w:rFonts w:ascii="Times New Roman" w:hAnsi="Times New Roman" w:cs="Times New Roman"/>
          <w:sz w:val="24"/>
          <w:szCs w:val="24"/>
        </w:rPr>
        <w:t>(1), 5-33.</w:t>
      </w:r>
    </w:p>
    <w:p w14:paraId="71E3560B" w14:textId="0ECF5139" w:rsidR="007E4425" w:rsidRPr="00D83D14" w:rsidRDefault="007E4425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0316B4" w14:textId="0352C321" w:rsidR="009C6FE8" w:rsidRPr="00D83D14" w:rsidRDefault="009C6FE8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Richards, J. C. (2017).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Curriculum development in language teaching </w:t>
      </w:r>
      <w:r w:rsidRPr="00D83D14">
        <w:rPr>
          <w:rFonts w:ascii="Times New Roman" w:hAnsi="Times New Roman" w:cs="Times New Roman"/>
          <w:sz w:val="24"/>
          <w:szCs w:val="24"/>
        </w:rPr>
        <w:t>(2</w:t>
      </w:r>
      <w:r w:rsidRPr="00D83D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3D14">
        <w:rPr>
          <w:rFonts w:ascii="Times New Roman" w:hAnsi="Times New Roman" w:cs="Times New Roman"/>
          <w:sz w:val="24"/>
          <w:szCs w:val="24"/>
        </w:rPr>
        <w:t xml:space="preserve"> Ed.). Cambridge University Press.</w:t>
      </w:r>
    </w:p>
    <w:p w14:paraId="3968DC42" w14:textId="19148CBA" w:rsidR="006B5152" w:rsidRPr="00D83D14" w:rsidRDefault="006B5152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Richterich, R. (Ed.). (1983). </w:t>
      </w:r>
      <w:r w:rsidRPr="00D83D14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D83D14">
        <w:rPr>
          <w:rFonts w:ascii="Times New Roman" w:hAnsi="Times New Roman" w:cs="Times New Roman"/>
          <w:sz w:val="24"/>
          <w:szCs w:val="24"/>
        </w:rPr>
        <w:t>. Pergamon</w:t>
      </w:r>
      <w:r w:rsidR="00E957E6" w:rsidRPr="00D83D14">
        <w:rPr>
          <w:rFonts w:ascii="Times New Roman" w:hAnsi="Times New Roman" w:cs="Times New Roman"/>
          <w:sz w:val="24"/>
          <w:szCs w:val="24"/>
        </w:rPr>
        <w:t>.</w:t>
      </w:r>
    </w:p>
    <w:p w14:paraId="06D697FD" w14:textId="77777777" w:rsidR="00E957E6" w:rsidRPr="00D83D14" w:rsidRDefault="00E957E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916760" w14:textId="446776D7" w:rsidR="00E957E6" w:rsidRPr="00D83D14" w:rsidRDefault="00E957E6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Richterich, R., &amp; Chancerel, J.-L. (1977</w:t>
      </w:r>
      <w:r w:rsidR="00E35686" w:rsidRPr="00D83D14">
        <w:rPr>
          <w:rFonts w:ascii="Times New Roman" w:hAnsi="Times New Roman" w:cs="Times New Roman"/>
          <w:sz w:val="24"/>
          <w:szCs w:val="24"/>
        </w:rPr>
        <w:t>)</w:t>
      </w:r>
      <w:r w:rsidRPr="00D83D14">
        <w:rPr>
          <w:rFonts w:ascii="Times New Roman" w:hAnsi="Times New Roman" w:cs="Times New Roman"/>
          <w:i/>
          <w:sz w:val="24"/>
          <w:szCs w:val="24"/>
        </w:rPr>
        <w:t>. Identifying the needs of adults learning a foreign language</w:t>
      </w:r>
      <w:r w:rsidRPr="00D83D14">
        <w:rPr>
          <w:rFonts w:ascii="Times New Roman" w:hAnsi="Times New Roman" w:cs="Times New Roman"/>
          <w:sz w:val="24"/>
          <w:szCs w:val="24"/>
        </w:rPr>
        <w:t>. Pergamon.</w:t>
      </w:r>
    </w:p>
    <w:p w14:paraId="7237BCFE" w14:textId="77777777" w:rsidR="00CB3050" w:rsidRPr="00D83D14" w:rsidRDefault="00CB3050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5A447F" w14:textId="4E081639" w:rsidR="00CB3050" w:rsidRPr="00D83D14" w:rsidRDefault="00CB3050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Rilling, S., &amp; Pratt, S. (1998). Meeting student expectations and behavioral challenges within a newly defined curriculum. In J. C. Richards (Ed.), </w:t>
      </w:r>
      <w:r w:rsidRPr="00D83D14">
        <w:rPr>
          <w:rFonts w:ascii="Times New Roman" w:hAnsi="Times New Roman"/>
          <w:i/>
          <w:sz w:val="24"/>
          <w:szCs w:val="24"/>
        </w:rPr>
        <w:t>Teaching in action: Case studies in second language classrooms</w:t>
      </w:r>
      <w:r w:rsidRPr="00D83D14">
        <w:rPr>
          <w:rFonts w:ascii="Times New Roman" w:hAnsi="Times New Roman"/>
          <w:sz w:val="24"/>
          <w:szCs w:val="24"/>
        </w:rPr>
        <w:t xml:space="preserve"> (pp. 219-224). TESOL.</w:t>
      </w:r>
    </w:p>
    <w:p w14:paraId="2502AF74" w14:textId="77777777" w:rsidR="00BA3D97" w:rsidRPr="00D83D14" w:rsidRDefault="00BA3D97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11BD85" w14:textId="1620D91B" w:rsidR="00F50440" w:rsidRPr="00D83D14" w:rsidRDefault="00F50440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Ritz, C. (2016). The proficiency cohort: Empowering teachers through curriculum development. </w:t>
      </w:r>
      <w:r w:rsidRPr="00D83D14">
        <w:rPr>
          <w:rFonts w:ascii="Times New Roman" w:hAnsi="Times New Roman" w:cs="Times New Roman"/>
          <w:i/>
          <w:sz w:val="24"/>
          <w:szCs w:val="24"/>
        </w:rPr>
        <w:t>The Language Educator, 11</w:t>
      </w:r>
      <w:r w:rsidRPr="00D83D14">
        <w:rPr>
          <w:rFonts w:ascii="Times New Roman" w:hAnsi="Times New Roman" w:cs="Times New Roman"/>
          <w:sz w:val="24"/>
          <w:szCs w:val="24"/>
        </w:rPr>
        <w:t>(3), 47-49.</w:t>
      </w:r>
    </w:p>
    <w:p w14:paraId="05359F9A" w14:textId="753892A9" w:rsidR="0095251C" w:rsidRPr="00D83D14" w:rsidRDefault="0095251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Roberts, L. (2008). An analysis of the national TYCA research initiative survey section IV: Writing across the curriculum and writing centers in two-year college English programs.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Teaching English in the Two Year College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(2), 138-152.   </w:t>
      </w:r>
    </w:p>
    <w:p w14:paraId="0AA082FE" w14:textId="5B20C9C6" w:rsidR="00BA3D97" w:rsidRPr="00D83D14" w:rsidRDefault="00BA3D97" w:rsidP="00D83D14">
      <w:pPr>
        <w:pStyle w:val="NormalWeb"/>
        <w:spacing w:before="0" w:beforeAutospacing="0" w:after="0" w:afterAutospacing="0"/>
        <w:ind w:left="720" w:hanging="720"/>
      </w:pPr>
      <w:r w:rsidRPr="00D83D14">
        <w:t xml:space="preserve">Robinson, P. (2001). Task complexity, cognitive resources and second language syllabus design.  In P. Robinson (Ed.) </w:t>
      </w:r>
      <w:r w:rsidRPr="00D83D14">
        <w:rPr>
          <w:i/>
          <w:iCs/>
        </w:rPr>
        <w:t>Cognition and second language instruction</w:t>
      </w:r>
      <w:r w:rsidRPr="00D83D14">
        <w:t xml:space="preserve"> (pp. 287-318).  Cambridge University Press. </w:t>
      </w:r>
    </w:p>
    <w:p w14:paraId="4ACDFE80" w14:textId="77777777" w:rsidR="00DE69EB" w:rsidRPr="00D83D14" w:rsidRDefault="00DE69EB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71D3AF" w14:textId="01C832DC" w:rsidR="000F6961" w:rsidRDefault="000F6961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Rochford, R. A., &amp; Comeau-Kirschner, C. (2015). An innovative developmental reading experiment: Integrated collaborative teaching and thematic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D83D14">
        <w:rPr>
          <w:rFonts w:ascii="Times New Roman" w:hAnsi="Times New Roman" w:cs="Times New Roman"/>
          <w:sz w:val="24"/>
          <w:szCs w:val="24"/>
        </w:rPr>
        <w:t>(1), 17-27.</w:t>
      </w:r>
    </w:p>
    <w:p w14:paraId="7853E31B" w14:textId="77777777" w:rsidR="00F0317F" w:rsidRPr="00D83D14" w:rsidRDefault="00F0317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A93F21" w14:textId="453C8410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Rodgers, T. S. (1984). Communicative syllabus design and implementation: Reflections on a decade of experience. In J. A. S. Read (Ed.),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Trends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BA" w:rsidRPr="00D83D14"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r w:rsidR="00A313BA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syllabus design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28-51). Singapore University</w:t>
      </w:r>
      <w:r w:rsidR="00F11C2D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Press.</w:t>
      </w:r>
    </w:p>
    <w:p w14:paraId="06E7AB89" w14:textId="77777777" w:rsidR="00F11C2D" w:rsidRPr="00D83D14" w:rsidRDefault="00F11C2D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8B2A10" w14:textId="3DA330F4" w:rsidR="00742DF5" w:rsidRPr="00D83D14" w:rsidRDefault="00742DF5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Rodríguez-Bonces, M. (2017). Seeking information to promote effective curriculum renewal in a Colombian school. In L. D. Kamhi-Stein, G. Díaz Maggioli, &amp; L. C. de Oliveira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D83D14">
        <w:rPr>
          <w:rFonts w:ascii="Times New Roman" w:hAnsi="Times New Roman" w:cs="Times New Roman"/>
          <w:sz w:val="24"/>
          <w:szCs w:val="24"/>
        </w:rPr>
        <w:t xml:space="preserve"> (pp. 219-243). Multilingual Matters. </w:t>
      </w:r>
    </w:p>
    <w:p w14:paraId="00AC5262" w14:textId="7AA16E8F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Rothwell, W., &amp; Kazanas, H. C. (1992). </w:t>
      </w:r>
      <w:r w:rsidRPr="00D83D14">
        <w:rPr>
          <w:rFonts w:ascii="Times New Roman" w:hAnsi="Times New Roman" w:cs="Times New Roman"/>
          <w:i/>
          <w:sz w:val="24"/>
          <w:szCs w:val="24"/>
        </w:rPr>
        <w:t>Mastering the instructional design process: A systematic approach</w:t>
      </w:r>
      <w:r w:rsidR="00A313BA" w:rsidRPr="00D83D14">
        <w:rPr>
          <w:rFonts w:ascii="Times New Roman" w:hAnsi="Times New Roman" w:cs="Times New Roman"/>
          <w:sz w:val="24"/>
          <w:szCs w:val="24"/>
        </w:rPr>
        <w:t xml:space="preserve">. </w:t>
      </w:r>
      <w:r w:rsidRPr="00D83D14">
        <w:rPr>
          <w:rFonts w:ascii="Times New Roman" w:hAnsi="Times New Roman" w:cs="Times New Roman"/>
          <w:sz w:val="24"/>
          <w:szCs w:val="24"/>
        </w:rPr>
        <w:t>Jossey-Bass.</w:t>
      </w:r>
    </w:p>
    <w:p w14:paraId="6DE12223" w14:textId="77777777" w:rsidR="0032551D" w:rsidRPr="00D83D14" w:rsidRDefault="0032551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E77CD1" w14:textId="7777777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Samah, A. A. (1984). The English language (communicational) curriculum for upper secondary schools in Malaysia: Rationale, design and implementation. In J. A. S. Read (Ed.),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Trends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syllabus</w:t>
      </w:r>
      <w:r w:rsidR="00F11C2D"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design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193-214). Singapore: Singapore University Press.</w:t>
      </w:r>
    </w:p>
    <w:p w14:paraId="7BAC5D13" w14:textId="37514F06" w:rsidR="00127610" w:rsidRPr="00D83D14" w:rsidRDefault="0012761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517AF6" w14:textId="16D3660C" w:rsidR="00C903D6" w:rsidRPr="00D83D14" w:rsidRDefault="00C903D6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Sauro, S., &amp; Thorne, S. L. (2020). Pedagogically mediating engagement in the wild: Trajectories of fandom-based curricular innovation. In V. Werner &amp; F. Tegge (Eds.),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Pop culture in language education</w:t>
      </w:r>
      <w:r w:rsidRPr="00D83D14">
        <w:rPr>
          <w:rFonts w:ascii="Times New Roman" w:hAnsi="Times New Roman" w:cs="Times New Roman"/>
          <w:sz w:val="24"/>
          <w:szCs w:val="24"/>
        </w:rPr>
        <w:t> (pp. 228-239). Routledge.</w:t>
      </w:r>
    </w:p>
    <w:p w14:paraId="46FE9075" w14:textId="77777777" w:rsidR="00C903D6" w:rsidRPr="00D83D14" w:rsidRDefault="00C903D6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127610" w:rsidRPr="00D83D14" w14:paraId="4B64C12B" w14:textId="77777777" w:rsidTr="00127610">
        <w:trPr>
          <w:trHeight w:val="59"/>
          <w:tblCellSpacing w:w="0" w:type="dxa"/>
        </w:trPr>
        <w:tc>
          <w:tcPr>
            <w:tcW w:w="0" w:type="auto"/>
            <w:hideMark/>
          </w:tcPr>
          <w:p w14:paraId="1E7BAB8C" w14:textId="77777777" w:rsidR="00127610" w:rsidRPr="00D83D14" w:rsidRDefault="00127610" w:rsidP="00D83D1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Savignon, S. (2002). </w:t>
            </w:r>
            <w:r w:rsidRPr="00D83D14">
              <w:rPr>
                <w:rFonts w:ascii="Times New Roman" w:hAnsi="Times New Roman" w:cs="Times New Roman"/>
                <w:sz w:val="24"/>
                <w:szCs w:val="24"/>
              </w:rPr>
              <w:t xml:space="preserve">Communicative curriculum design for the 21st century. </w:t>
            </w:r>
            <w:r w:rsidRPr="00D83D14">
              <w:rPr>
                <w:rFonts w:ascii="Times New Roman" w:hAnsi="Times New Roman" w:cs="Times New Roman"/>
                <w:i/>
                <w:sz w:val="24"/>
                <w:szCs w:val="24"/>
              </w:rPr>
              <w:t>Forum, 40</w:t>
            </w:r>
            <w:r w:rsidRPr="00D83D14">
              <w:rPr>
                <w:rFonts w:ascii="Times New Roman" w:hAnsi="Times New Roman" w:cs="Times New Roman"/>
                <w:sz w:val="24"/>
                <w:szCs w:val="24"/>
              </w:rPr>
              <w:t>(1), 2-7.</w:t>
            </w:r>
          </w:p>
        </w:tc>
        <w:tc>
          <w:tcPr>
            <w:tcW w:w="0" w:type="auto"/>
            <w:vAlign w:val="center"/>
            <w:hideMark/>
          </w:tcPr>
          <w:p w14:paraId="0970E744" w14:textId="77777777" w:rsidR="00127610" w:rsidRPr="00D83D14" w:rsidRDefault="00127610" w:rsidP="00D83D14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36190" w14:textId="77777777" w:rsidR="00167415" w:rsidRPr="00D83D14" w:rsidRDefault="00167415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D2D46F" w14:textId="673E9E7E" w:rsidR="00F8282E" w:rsidRPr="00D83D14" w:rsidRDefault="00F8282E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Schafer, J. C. (1983). Moffett’s structural curriculum and the notional-functional syllabus. </w:t>
      </w:r>
      <w:r w:rsidRPr="00D83D14">
        <w:rPr>
          <w:rFonts w:ascii="Times New Roman" w:hAnsi="Times New Roman" w:cs="Times New Roman"/>
          <w:i/>
          <w:sz w:val="24"/>
          <w:szCs w:val="24"/>
        </w:rPr>
        <w:t>CATESOL Occasional Papers, 9</w:t>
      </w:r>
      <w:r w:rsidRPr="00D83D14">
        <w:rPr>
          <w:rFonts w:ascii="Times New Roman" w:hAnsi="Times New Roman" w:cs="Times New Roman"/>
          <w:sz w:val="24"/>
          <w:szCs w:val="24"/>
        </w:rPr>
        <w:t>, 57-68.</w:t>
      </w:r>
    </w:p>
    <w:p w14:paraId="72EA5EBE" w14:textId="24419710" w:rsidR="007546EA" w:rsidRPr="00D83D14" w:rsidRDefault="007546E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Style w:val="normaltextrun"/>
          <w:rFonts w:ascii="Times New Roman" w:hAnsi="Times New Roman" w:cs="Times New Roman"/>
          <w:sz w:val="24"/>
          <w:szCs w:val="24"/>
        </w:rPr>
        <w:t xml:space="preserve">Schmier, S., &amp; Grant, R. (2022). Examining curriculum through a critical antiracist lens. </w:t>
      </w:r>
      <w:r w:rsidRPr="00D83D14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The CATESOL Journal, 33</w:t>
      </w:r>
      <w:r w:rsidRPr="00D83D14">
        <w:rPr>
          <w:rStyle w:val="normaltextrun"/>
          <w:rFonts w:ascii="Times New Roman" w:hAnsi="Times New Roman" w:cs="Times New Roman"/>
          <w:sz w:val="24"/>
          <w:szCs w:val="24"/>
        </w:rPr>
        <w:t>(1).</w:t>
      </w:r>
      <w:r w:rsidRPr="00D83D14">
        <w:rPr>
          <w:rStyle w:val="eop"/>
          <w:rFonts w:ascii="Times New Roman" w:eastAsiaTheme="majorEastAsia" w:hAnsi="Times New Roman" w:cs="Times New Roman"/>
          <w:sz w:val="24"/>
          <w:szCs w:val="24"/>
        </w:rPr>
        <w:t> </w:t>
      </w:r>
      <w:hyperlink r:id="rId11" w:history="1">
        <w:r w:rsidRPr="00D83D14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http://www.catesoljournal.org/wp-content/uploads/2022/08/CJ33-1_Schmier_Grant.pdf</w:t>
        </w:r>
      </w:hyperlink>
    </w:p>
    <w:p w14:paraId="132CA1BC" w14:textId="77777777" w:rsidR="00167415" w:rsidRPr="00D83D14" w:rsidRDefault="00167415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Schutz, N., &amp; Derwing, B. (1983). The problem of need assessment in English for Specific Purposes: Some theoretical and practical considerations. In R. Mackay &amp; J. Palmer (Eds.),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Languages for specific purposes</w:t>
      </w:r>
      <w:r w:rsidRPr="00D83D14">
        <w:rPr>
          <w:rFonts w:ascii="Times New Roman" w:hAnsi="Times New Roman" w:cs="Times New Roman"/>
          <w:sz w:val="24"/>
          <w:szCs w:val="24"/>
        </w:rPr>
        <w:t xml:space="preserve"> </w:t>
      </w:r>
      <w:r w:rsidR="00E35686" w:rsidRPr="00D83D14">
        <w:rPr>
          <w:rFonts w:ascii="Times New Roman" w:hAnsi="Times New Roman" w:cs="Times New Roman"/>
          <w:sz w:val="24"/>
          <w:szCs w:val="24"/>
        </w:rPr>
        <w:t>(pp. 29-</w:t>
      </w:r>
      <w:r w:rsidRPr="00D83D14">
        <w:rPr>
          <w:rFonts w:ascii="Times New Roman" w:hAnsi="Times New Roman" w:cs="Times New Roman"/>
          <w:sz w:val="24"/>
          <w:szCs w:val="24"/>
        </w:rPr>
        <w:t>44). Rowley, MA: Newbury House.</w:t>
      </w:r>
    </w:p>
    <w:p w14:paraId="324562FE" w14:textId="7777777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2AF37EDE" w14:textId="04C350A7" w:rsidR="00DC409D" w:rsidRPr="00D83D14" w:rsidRDefault="00DC409D" w:rsidP="00D83D1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Scott, D. (Ed.), (2001). </w:t>
      </w:r>
      <w:r w:rsidRPr="00D83D14">
        <w:rPr>
          <w:rFonts w:ascii="Times New Roman" w:hAnsi="Times New Roman" w:cs="Times New Roman"/>
          <w:i/>
          <w:sz w:val="24"/>
          <w:szCs w:val="24"/>
        </w:rPr>
        <w:t>Curriculum and assessment</w:t>
      </w:r>
      <w:r w:rsidRPr="00D83D14">
        <w:rPr>
          <w:rFonts w:ascii="Times New Roman" w:hAnsi="Times New Roman" w:cs="Times New Roman"/>
          <w:sz w:val="24"/>
          <w:szCs w:val="24"/>
        </w:rPr>
        <w:t xml:space="preserve">. Ablex. </w:t>
      </w:r>
    </w:p>
    <w:p w14:paraId="5A56E742" w14:textId="77777777" w:rsidR="006745EA" w:rsidRPr="00D83D14" w:rsidRDefault="006745EA" w:rsidP="00D83D1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F2BC4C" w14:textId="77777777" w:rsidR="006745EA" w:rsidRPr="00D83D14" w:rsidRDefault="006745EA" w:rsidP="00D83D14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Seo, K-H. (2009). Teachers’ experiences of reconstructing national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Journal of Curriculum Studies, 27</w:t>
      </w:r>
      <w:r w:rsidRPr="00D83D14">
        <w:rPr>
          <w:rFonts w:ascii="Times New Roman" w:hAnsi="Times New Roman" w:cs="Times New Roman"/>
          <w:sz w:val="24"/>
          <w:szCs w:val="24"/>
        </w:rPr>
        <w:t>(3), 159–189.</w:t>
      </w:r>
    </w:p>
    <w:p w14:paraId="452E89F9" w14:textId="1B8218FC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Sinclair, J.</w:t>
      </w:r>
      <w:r w:rsidR="00A313BA" w:rsidRPr="00D83D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&amp; Renouf, A. (1988). A lexical syllabus for language learning. </w:t>
      </w:r>
      <w:r w:rsidRPr="00D83D14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R. Carter &amp; M. McCarthy (Eds.),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Vocabulary and language teaching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140-158). Longman.</w:t>
      </w:r>
    </w:p>
    <w:p w14:paraId="256FF18C" w14:textId="77777777" w:rsidR="00FB03C5" w:rsidRPr="00D83D14" w:rsidRDefault="00FB03C5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924467" w14:textId="77777777" w:rsidR="00336E7A" w:rsidRPr="00D83D14" w:rsidRDefault="00336E7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Sivaslian, L. (2016). “Two heads are better than one”: A curricular innovation through peer feedback in a low-proficiency ESL writing class. </w:t>
      </w:r>
      <w:r w:rsidRPr="00D83D14">
        <w:rPr>
          <w:rFonts w:ascii="Times New Roman" w:hAnsi="Times New Roman" w:cs="Times New Roman"/>
          <w:i/>
          <w:sz w:val="24"/>
          <w:szCs w:val="24"/>
        </w:rPr>
        <w:t>The CATESOL Journal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>28</w:t>
      </w:r>
      <w:r w:rsidRPr="00D83D14">
        <w:rPr>
          <w:rFonts w:ascii="Times New Roman" w:hAnsi="Times New Roman" w:cs="Times New Roman"/>
          <w:sz w:val="24"/>
          <w:szCs w:val="24"/>
        </w:rPr>
        <w:t>(1), 1-38.</w:t>
      </w:r>
    </w:p>
    <w:p w14:paraId="5056F444" w14:textId="6905364A" w:rsidR="00FB03C5" w:rsidRPr="00D83D14" w:rsidRDefault="00FB03C5" w:rsidP="00D83D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Slattery, P. (2013). </w:t>
      </w:r>
      <w:r w:rsidRPr="00D83D14">
        <w:rPr>
          <w:rFonts w:ascii="Times New Roman" w:hAnsi="Times New Roman" w:cs="Times New Roman"/>
          <w:i/>
          <w:sz w:val="24"/>
          <w:szCs w:val="24"/>
        </w:rPr>
        <w:t>Curriculum development in the postmodern era: Teaching and learning in an age of accountability</w:t>
      </w:r>
      <w:r w:rsidRPr="00D83D14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32E5AE2B" w14:textId="77777777" w:rsidR="00F11C2D" w:rsidRPr="00D83D14" w:rsidRDefault="00F11C2D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577CD1" w14:textId="7C844ECF" w:rsidR="00F11C2D" w:rsidRPr="00D83D14" w:rsidRDefault="00F11C2D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Sowell, E. J. (2004).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Curriculum development: An integrative approach </w:t>
      </w:r>
      <w:r w:rsidRPr="00D83D14">
        <w:rPr>
          <w:rFonts w:ascii="Times New Roman" w:hAnsi="Times New Roman" w:cs="Times New Roman"/>
          <w:sz w:val="24"/>
          <w:szCs w:val="24"/>
        </w:rPr>
        <w:t>(3</w:t>
      </w:r>
      <w:r w:rsidRPr="00D83D1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83D14">
        <w:rPr>
          <w:rFonts w:ascii="Times New Roman" w:hAnsi="Times New Roman" w:cs="Times New Roman"/>
          <w:sz w:val="24"/>
          <w:szCs w:val="24"/>
        </w:rPr>
        <w:t xml:space="preserve"> ed.). Prentic</w:t>
      </w:r>
      <w:r w:rsidR="00721E6F" w:rsidRPr="00D83D14">
        <w:rPr>
          <w:rFonts w:ascii="Times New Roman" w:hAnsi="Times New Roman" w:cs="Times New Roman"/>
          <w:sz w:val="24"/>
          <w:szCs w:val="24"/>
        </w:rPr>
        <w:t>e Hall.</w:t>
      </w:r>
    </w:p>
    <w:p w14:paraId="275C258F" w14:textId="77777777" w:rsidR="004B6B52" w:rsidRPr="00D83D14" w:rsidRDefault="004B6B52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19AB4E" w14:textId="77777777" w:rsidR="00084471" w:rsidRPr="00D83D14" w:rsidRDefault="00084471" w:rsidP="00D83D14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Spring, M. K. (2012). Languages for specific purposes curriculum in the context of Chinese-language flagship programs. </w:t>
      </w:r>
      <w:r w:rsidRPr="00D83D14">
        <w:rPr>
          <w:rFonts w:ascii="Times New Roman" w:hAnsi="Times New Roman" w:cs="Times New Roman"/>
          <w:i/>
          <w:sz w:val="24"/>
          <w:szCs w:val="24"/>
        </w:rPr>
        <w:t>Modern Language Journal</w:t>
      </w:r>
      <w:r w:rsidRPr="00D83D14">
        <w:rPr>
          <w:rFonts w:ascii="Times New Roman" w:hAnsi="Times New Roman" w:cs="Times New Roman"/>
          <w:sz w:val="24"/>
          <w:szCs w:val="24"/>
        </w:rPr>
        <w:t>, 96 (s1), 140-157.</w:t>
      </w:r>
    </w:p>
    <w:p w14:paraId="14CD8656" w14:textId="7AD06870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Stenhouse, M. (1975).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introduction to curriculum research and development.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Heinemann.</w:t>
      </w:r>
    </w:p>
    <w:p w14:paraId="2BA75128" w14:textId="7AAB71EA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3E2628" w14:textId="02D8301B" w:rsidR="001E4A60" w:rsidRPr="00D83D14" w:rsidRDefault="001E4A60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Sykes, J. M. (2018). Interlanguage pragmatics, curricular innovation, and digital technologies.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Calico Journal</w:t>
      </w:r>
      <w:r w:rsidRPr="00D83D14">
        <w:rPr>
          <w:rFonts w:ascii="Times New Roman" w:hAnsi="Times New Roman" w:cs="Times New Roman"/>
          <w:sz w:val="24"/>
          <w:szCs w:val="24"/>
        </w:rPr>
        <w:t>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D83D14">
        <w:rPr>
          <w:rFonts w:ascii="Times New Roman" w:hAnsi="Times New Roman" w:cs="Times New Roman"/>
          <w:sz w:val="24"/>
          <w:szCs w:val="24"/>
        </w:rPr>
        <w:t>(2), 120-141.</w:t>
      </w:r>
    </w:p>
    <w:p w14:paraId="3ABA2073" w14:textId="77777777" w:rsidR="001E4A60" w:rsidRPr="00D83D14" w:rsidRDefault="001E4A6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1430C" w14:textId="3F9F34AB" w:rsidR="00730F6F" w:rsidRPr="00D83D14" w:rsidRDefault="00730F6F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Taba, H. (1962).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development: Theory and practice.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Harcourt, </w:t>
      </w:r>
      <w:r w:rsidR="00F0317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race, and World. </w:t>
      </w:r>
    </w:p>
    <w:p w14:paraId="78D60331" w14:textId="0C69E4D7" w:rsidR="00AE0A79" w:rsidRPr="00D83D14" w:rsidRDefault="00AE0A79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7CC62D" w14:textId="18ABB2D1" w:rsidR="00A800CD" w:rsidRPr="00D83D14" w:rsidRDefault="00A800C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>Tarnawska Senel, M. (2020). Social justice in the language curriculum: Interrogating the goals and outcomes of language education in college. In R. Criser &amp; E. Malakaj (Eds.), 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>Diversity and decolonization in German Studies</w:t>
      </w:r>
      <w:r w:rsidRPr="00D83D14">
        <w:rPr>
          <w:rFonts w:ascii="Times New Roman" w:hAnsi="Times New Roman" w:cs="Times New Roman"/>
          <w:sz w:val="24"/>
          <w:szCs w:val="24"/>
        </w:rPr>
        <w:t> (pp. 63-81). Palgrave Macmillan.</w:t>
      </w:r>
    </w:p>
    <w:p w14:paraId="0DF7BDCB" w14:textId="77777777" w:rsidR="00A800CD" w:rsidRPr="00D83D14" w:rsidRDefault="00A800C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4554DA" w14:textId="59B449A7" w:rsidR="004B094D" w:rsidRPr="00D83D14" w:rsidRDefault="004B094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Thorne, S. L., Reinhardt, J., &amp; Golombek, P. (2008). Mediation as objectification in the development of professional discourse: A corpus-informed curricular innovation. In J. P. Lantolf &amp; M. Poehner (Eds.), 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Sociocultural theory and the teaching of second languages </w:t>
      </w:r>
      <w:r w:rsidRPr="00D83D14">
        <w:rPr>
          <w:rFonts w:ascii="Times New Roman" w:hAnsi="Times New Roman" w:cs="Times New Roman"/>
          <w:sz w:val="24"/>
          <w:szCs w:val="24"/>
        </w:rPr>
        <w:t>(pp.  256-284). Equinox.</w:t>
      </w:r>
    </w:p>
    <w:p w14:paraId="0FD51853" w14:textId="77777777" w:rsidR="004B094D" w:rsidRPr="00D83D14" w:rsidRDefault="004B094D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12D58E" w14:textId="77777777" w:rsidR="00DA15D9" w:rsidRPr="00D83D14" w:rsidRDefault="00DA15D9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Tobin, K., &amp; LaMaster, S. U. (1995). Relationships between metaphors, beliefs, and actions in a context of science curriculum change.</w:t>
      </w:r>
      <w:r w:rsidRPr="00D83D1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83D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Research in Science Teaching</w:t>
      </w:r>
      <w:r w:rsidRPr="00D83D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D83D1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83D1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32</w:t>
      </w:r>
      <w:r w:rsidRPr="00D83D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225-242.</w:t>
      </w:r>
    </w:p>
    <w:p w14:paraId="5697ABA2" w14:textId="7C145A9A" w:rsidR="005B3088" w:rsidRPr="00D83D14" w:rsidRDefault="005B3088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Tomlinson, C. A., Kaplan, S. N., Renzulli, J. S., Purcell, J., Leppien, J., &amp; Burns, D. (2001). </w:t>
      </w:r>
      <w:r w:rsidRPr="00D83D14">
        <w:rPr>
          <w:rFonts w:ascii="Times New Roman" w:hAnsi="Times New Roman" w:cs="Times New Roman"/>
          <w:i/>
          <w:sz w:val="24"/>
          <w:szCs w:val="24"/>
        </w:rPr>
        <w:t>The parallel curriculum: A design to develop high potential and challenge high-ability learners</w:t>
      </w:r>
      <w:r w:rsidRPr="00D83D14">
        <w:rPr>
          <w:rFonts w:ascii="Times New Roman" w:hAnsi="Times New Roman" w:cs="Times New Roman"/>
          <w:sz w:val="24"/>
          <w:szCs w:val="24"/>
        </w:rPr>
        <w:t>. Corwin Press.</w:t>
      </w:r>
    </w:p>
    <w:p w14:paraId="19A69F91" w14:textId="28443A5F" w:rsidR="00981CEA" w:rsidRPr="00D83D14" w:rsidRDefault="00981CEA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Trent, J. (2010). Teacher identity construction across the curriculum: Promoting cross-curriculum collaboration in English-medium schools. </w:t>
      </w:r>
      <w:r w:rsidRPr="00D83D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Asia Pacific Journal of Education 30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</w:rPr>
        <w:t>(2), 167–183.</w:t>
      </w:r>
    </w:p>
    <w:p w14:paraId="4D0AE661" w14:textId="3634E7F0" w:rsidR="001A403E" w:rsidRPr="00D83D14" w:rsidRDefault="001A403E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lastRenderedPageBreak/>
        <w:t xml:space="preserve">Turner, M., &amp; Windle, J. (2019). Exploring the positioning of teacher expertise in TESOL-related curriculum standards.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D83D14">
        <w:rPr>
          <w:rFonts w:ascii="Times New Roman" w:hAnsi="Times New Roman" w:cs="Times New Roman"/>
          <w:sz w:val="24"/>
          <w:szCs w:val="24"/>
        </w:rPr>
        <w:t>(4), 939-959.</w:t>
      </w:r>
    </w:p>
    <w:p w14:paraId="13A05A38" w14:textId="49554F24" w:rsidR="005B3088" w:rsidRPr="00D83D14" w:rsidRDefault="005B3088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Tyler, R. W. (1949).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Basic principles of curriculum and instruction. </w:t>
      </w:r>
      <w:r w:rsidRPr="00D83D14">
        <w:rPr>
          <w:rFonts w:ascii="Times New Roman" w:hAnsi="Times New Roman" w:cs="Times New Roman"/>
          <w:sz w:val="24"/>
          <w:szCs w:val="24"/>
        </w:rPr>
        <w:t>University of Chicago Press.</w:t>
      </w:r>
    </w:p>
    <w:p w14:paraId="09B1CD32" w14:textId="39A65327" w:rsidR="00B53564" w:rsidRPr="00D83D14" w:rsidRDefault="00B53564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Tyler, B. (1949). </w:t>
      </w:r>
      <w:r w:rsidRPr="00D83D14">
        <w:rPr>
          <w:rFonts w:ascii="Times New Roman" w:hAnsi="Times New Roman" w:cs="Times New Roman"/>
          <w:i/>
          <w:sz w:val="24"/>
          <w:szCs w:val="24"/>
        </w:rPr>
        <w:t>Basic principles of curriculum and instruction</w:t>
      </w:r>
      <w:r w:rsidRPr="00D83D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3D14">
        <w:rPr>
          <w:rFonts w:ascii="Times New Roman" w:hAnsi="Times New Roman" w:cs="Times New Roman"/>
          <w:sz w:val="24"/>
          <w:szCs w:val="24"/>
        </w:rPr>
        <w:t xml:space="preserve"> Harcourt Brace.</w:t>
      </w:r>
    </w:p>
    <w:p w14:paraId="0519A925" w14:textId="77777777" w:rsidR="004C1AD5" w:rsidRPr="00D83D14" w:rsidRDefault="004C1AD5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7AA9D6" w14:textId="4155D5B1" w:rsidR="004C1AD5" w:rsidRPr="00D83D14" w:rsidRDefault="004C1AD5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D83D14">
        <w:rPr>
          <w:rFonts w:ascii="Times New Roman" w:hAnsi="Times New Roman"/>
          <w:sz w:val="24"/>
          <w:szCs w:val="24"/>
        </w:rPr>
        <w:t xml:space="preserve">Tyler, R. W. 1950. </w:t>
      </w:r>
      <w:r w:rsidRPr="00D83D14">
        <w:rPr>
          <w:rFonts w:ascii="Times New Roman" w:hAnsi="Times New Roman"/>
          <w:i/>
          <w:sz w:val="24"/>
          <w:szCs w:val="24"/>
        </w:rPr>
        <w:t>Basic principles of curriculum and instruction.</w:t>
      </w:r>
      <w:r w:rsidRPr="00D83D14">
        <w:rPr>
          <w:rFonts w:ascii="Times New Roman" w:hAnsi="Times New Roman"/>
          <w:sz w:val="24"/>
          <w:szCs w:val="24"/>
        </w:rPr>
        <w:t xml:space="preserve"> University of Chicago Press.</w:t>
      </w:r>
    </w:p>
    <w:p w14:paraId="30D255D4" w14:textId="77777777" w:rsidR="00DC144B" w:rsidRPr="00D83D14" w:rsidRDefault="00DC144B" w:rsidP="00D83D14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336CC0" w14:textId="286EFDBB" w:rsidR="001E5D99" w:rsidRPr="00D83D14" w:rsidRDefault="001E5D9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Unsworth, L. (Ed.). (2008). </w:t>
      </w:r>
      <w:r w:rsidRPr="00D83D14">
        <w:rPr>
          <w:rFonts w:ascii="Times New Roman" w:hAnsi="Times New Roman" w:cs="Times New Roman"/>
          <w:i/>
          <w:sz w:val="24"/>
          <w:szCs w:val="24"/>
        </w:rPr>
        <w:t>New literacies and the English curriculum.</w:t>
      </w:r>
      <w:r w:rsidRPr="00D83D14">
        <w:rPr>
          <w:rFonts w:ascii="Times New Roman" w:hAnsi="Times New Roman" w:cs="Times New Roman"/>
          <w:sz w:val="24"/>
          <w:szCs w:val="24"/>
        </w:rPr>
        <w:t xml:space="preserve"> Continuum. </w:t>
      </w:r>
    </w:p>
    <w:p w14:paraId="48AF43CA" w14:textId="06C88835" w:rsidR="00CA0DEE" w:rsidRPr="00D83D14" w:rsidRDefault="00CA0DE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0BBA63" w14:textId="77777777" w:rsidR="00CA0DEE" w:rsidRPr="00D83D14" w:rsidRDefault="00CA0DEE" w:rsidP="00D83D1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Valdés, G. (2015). Latin@s and the intergenerational continuity of Spanish: The challenges of curricularizing language. </w:t>
      </w:r>
      <w:r w:rsidRPr="00D83D14">
        <w:rPr>
          <w:rFonts w:ascii="Times New Roman" w:hAnsi="Times New Roman" w:cs="Times New Roman"/>
          <w:i/>
          <w:color w:val="000000"/>
          <w:sz w:val="24"/>
          <w:szCs w:val="24"/>
        </w:rPr>
        <w:t>International Multilingual Research Journal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>(4), 253–273. https://doi.org/10.1080/19313152.2015.1086625</w:t>
      </w:r>
    </w:p>
    <w:p w14:paraId="1546C9D3" w14:textId="0BE731EC" w:rsidR="00CA0DEE" w:rsidRPr="00D83D14" w:rsidRDefault="00CA0DEE" w:rsidP="00D83D14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Walqui, A., &amp; Bunch, G. C. (Eds.). (2019). </w:t>
      </w:r>
      <w:r w:rsidRPr="00D83D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Amplifying the curriculum: Designing quality learning opportunities for English learners</w:t>
      </w:r>
      <w:r w:rsidRPr="00D83D14">
        <w:rPr>
          <w:rFonts w:ascii="Times New Roman" w:hAnsi="Times New Roman" w:cs="Times New Roman"/>
          <w:color w:val="000000"/>
          <w:sz w:val="24"/>
          <w:szCs w:val="24"/>
        </w:rPr>
        <w:t xml:space="preserve">. Teachers College Press. </w:t>
      </w:r>
    </w:p>
    <w:p w14:paraId="66EA24B4" w14:textId="77777777" w:rsidR="00AE0A79" w:rsidRPr="00D83D14" w:rsidRDefault="00AE0A79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West, R. (1994). Needs analysis in language teaching. </w:t>
      </w:r>
      <w:r w:rsidRPr="00D83D14">
        <w:rPr>
          <w:rFonts w:ascii="Times New Roman" w:hAnsi="Times New Roman" w:cs="Times New Roman"/>
          <w:i/>
          <w:sz w:val="24"/>
          <w:szCs w:val="24"/>
        </w:rPr>
        <w:t>Language Teaching, 27</w:t>
      </w:r>
      <w:r w:rsidR="00E35686" w:rsidRPr="00D83D14">
        <w:rPr>
          <w:rFonts w:ascii="Times New Roman" w:hAnsi="Times New Roman" w:cs="Times New Roman"/>
          <w:sz w:val="24"/>
          <w:szCs w:val="24"/>
        </w:rPr>
        <w:t>(1), 1-</w:t>
      </w:r>
      <w:r w:rsidRPr="00D83D14">
        <w:rPr>
          <w:rFonts w:ascii="Times New Roman" w:hAnsi="Times New Roman" w:cs="Times New Roman"/>
          <w:sz w:val="24"/>
          <w:szCs w:val="24"/>
        </w:rPr>
        <w:t>19.</w:t>
      </w:r>
    </w:p>
    <w:p w14:paraId="697A4665" w14:textId="54A1A8E1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White, R. V. (1988).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The ELT curriculum</w:t>
      </w:r>
      <w:r w:rsidR="00730F6F"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Design, innovation and management.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Basil Blackwell.</w:t>
      </w:r>
    </w:p>
    <w:p w14:paraId="12EB819D" w14:textId="7777777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D80D3E" w14:textId="436AFBE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Widdowson, H. G. (1978). Notional-functional syllabuses: 1978 (PI. 4). In</w:t>
      </w:r>
      <w:r w:rsidRPr="00D83D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C. H. Blatchford &amp; J. Schachter (Eds.),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On TESOL </w:t>
      </w:r>
      <w:r w:rsidRPr="00D83D14">
        <w:rPr>
          <w:rFonts w:ascii="Times New Roman" w:eastAsia="Times New Roman" w:hAnsi="Times New Roman" w:cs="Times New Roman"/>
          <w:i/>
          <w:sz w:val="24"/>
          <w:szCs w:val="24"/>
        </w:rPr>
        <w:t>'78: EFL,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policies, programs, practices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33-35).  TESOL.</w:t>
      </w:r>
    </w:p>
    <w:p w14:paraId="4E80FFFB" w14:textId="77777777" w:rsidR="00B53564" w:rsidRPr="00D83D14" w:rsidRDefault="00B53564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E90EC9" w14:textId="739DFC57" w:rsidR="00B53564" w:rsidRPr="00D83D14" w:rsidRDefault="00B53564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Widdowson, H. C. (1987). Aspects of syllabus design. In M. Tickoo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Language syllabuses: State of the art. </w:t>
      </w:r>
      <w:r w:rsidRPr="00D83D14">
        <w:rPr>
          <w:rFonts w:ascii="Times New Roman" w:hAnsi="Times New Roman" w:cs="Times New Roman"/>
          <w:sz w:val="24"/>
          <w:szCs w:val="24"/>
        </w:rPr>
        <w:t>S</w:t>
      </w:r>
      <w:r w:rsidR="00F0317F">
        <w:rPr>
          <w:rFonts w:ascii="Times New Roman" w:hAnsi="Times New Roman" w:cs="Times New Roman"/>
          <w:sz w:val="24"/>
          <w:szCs w:val="24"/>
        </w:rPr>
        <w:t xml:space="preserve">EAMEO </w:t>
      </w:r>
      <w:r w:rsidRPr="00D83D14">
        <w:rPr>
          <w:rFonts w:ascii="Times New Roman" w:hAnsi="Times New Roman" w:cs="Times New Roman"/>
          <w:sz w:val="24"/>
          <w:szCs w:val="24"/>
        </w:rPr>
        <w:t>RELC.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E8FD41" w14:textId="77777777" w:rsidR="0023301E" w:rsidRPr="00D83D14" w:rsidRDefault="0023301E" w:rsidP="00D83D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3D485DFC" w14:textId="77777777" w:rsidR="00F364E3" w:rsidRPr="00D83D14" w:rsidRDefault="00F364E3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Wiggins, G. (1987). Creating a thought-provoking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American Educator, 11</w:t>
      </w:r>
      <w:r w:rsidRPr="00D83D14">
        <w:rPr>
          <w:rFonts w:ascii="Times New Roman" w:hAnsi="Times New Roman" w:cs="Times New Roman"/>
          <w:sz w:val="24"/>
          <w:szCs w:val="24"/>
        </w:rPr>
        <w:t>(4), 10-17.</w:t>
      </w:r>
    </w:p>
    <w:p w14:paraId="1C4A6F4E" w14:textId="0779CA9E" w:rsidR="0023301E" w:rsidRPr="00D83D14" w:rsidRDefault="0023301E" w:rsidP="00D83D14">
      <w:pPr>
        <w:pStyle w:val="Pa48"/>
        <w:spacing w:line="240" w:lineRule="auto"/>
        <w:ind w:left="720" w:hanging="720"/>
        <w:rPr>
          <w:color w:val="000000"/>
        </w:rPr>
      </w:pPr>
      <w:r w:rsidRPr="00D83D14">
        <w:rPr>
          <w:color w:val="000000"/>
        </w:rPr>
        <w:t xml:space="preserve">Wiggins, G., &amp; McTighe, J. (2006). </w:t>
      </w:r>
      <w:r w:rsidRPr="00D83D14">
        <w:rPr>
          <w:i/>
          <w:iCs/>
          <w:color w:val="000000"/>
        </w:rPr>
        <w:t>Understanding by design: A framework for effecting curricular development and assessment</w:t>
      </w:r>
      <w:r w:rsidRPr="00D83D14">
        <w:rPr>
          <w:color w:val="000000"/>
        </w:rPr>
        <w:t>. Association for Supervision and Curriculum Development</w:t>
      </w:r>
    </w:p>
    <w:p w14:paraId="6E9CC63F" w14:textId="7777777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F6E4099" w14:textId="6A53E9BD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Wilkins, D. A. (1974). Notional syllabuses and the concept of a minimum adequate grammar. </w:t>
      </w:r>
      <w:r w:rsidRPr="00D83D14">
        <w:rPr>
          <w:rFonts w:ascii="Times New Roman" w:eastAsia="Times New Roman" w:hAnsi="Times New Roman" w:cs="Times New Roman"/>
          <w:bCs/>
          <w:sz w:val="24"/>
          <w:szCs w:val="24"/>
        </w:rPr>
        <w:t xml:space="preserve">In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S. P. Corder &amp; E. Roulet (Eds.),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Linguistic insights in applied linguistics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(pp. 119-128). AIMAV</w:t>
      </w:r>
      <w:r w:rsidR="00F0317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Didier.</w:t>
      </w:r>
    </w:p>
    <w:p w14:paraId="13B0DBAA" w14:textId="77777777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E7D770" w14:textId="303AFA90" w:rsidR="0046244A" w:rsidRPr="00D83D14" w:rsidRDefault="0046244A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Wilkins, D. A. (1976). 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Notional syllabuses. 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13408C87" w14:textId="77777777" w:rsidR="00A12643" w:rsidRPr="00D83D14" w:rsidRDefault="00A12643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5BCA4C" w14:textId="53F9D588" w:rsidR="00A12643" w:rsidRPr="00D83D14" w:rsidRDefault="00A12643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William, D. (2001). An overview of the relationship between assessment and the curriculum. In D. Scott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Curriculum and assessment </w:t>
      </w:r>
      <w:r w:rsidRPr="00D83D14">
        <w:rPr>
          <w:rFonts w:ascii="Times New Roman" w:hAnsi="Times New Roman" w:cs="Times New Roman"/>
          <w:sz w:val="24"/>
          <w:szCs w:val="24"/>
        </w:rPr>
        <w:t xml:space="preserve">(pp. 165-181). Ablex. </w:t>
      </w:r>
    </w:p>
    <w:p w14:paraId="126C9962" w14:textId="61AB31C3" w:rsidR="00951521" w:rsidRPr="00D83D14" w:rsidRDefault="00951521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Willis, D. (1990</w:t>
      </w:r>
      <w:r w:rsidRPr="00D83D14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. The lexical syllabus:  A new approach to language teaching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>. Harper Collins.</w:t>
      </w:r>
    </w:p>
    <w:p w14:paraId="6B44FAEC" w14:textId="77777777" w:rsidR="00F11C2D" w:rsidRPr="00D83D14" w:rsidRDefault="00F11C2D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5B2406" w14:textId="77777777" w:rsidR="0079145E" w:rsidRPr="00D83D14" w:rsidRDefault="0079145E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Woods, D. (1991). Teachers’ interpretations of second language teaching curricula. </w:t>
      </w:r>
      <w:r w:rsidRPr="00D83D14">
        <w:rPr>
          <w:rFonts w:ascii="Times New Roman" w:hAnsi="Times New Roman" w:cs="Times New Roman"/>
          <w:i/>
          <w:sz w:val="24"/>
          <w:szCs w:val="24"/>
        </w:rPr>
        <w:t>RELC Journal, 22,</w:t>
      </w:r>
      <w:r w:rsidRPr="00D83D14">
        <w:rPr>
          <w:rFonts w:ascii="Times New Roman" w:hAnsi="Times New Roman" w:cs="Times New Roman"/>
          <w:sz w:val="24"/>
          <w:szCs w:val="24"/>
        </w:rPr>
        <w:t xml:space="preserve"> 1-19. </w:t>
      </w:r>
    </w:p>
    <w:p w14:paraId="5381D06C" w14:textId="77777777" w:rsidR="0079145E" w:rsidRPr="00D83D14" w:rsidRDefault="0079145E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259BB2" w14:textId="77777777" w:rsidR="000E7F4B" w:rsidRPr="00D83D14" w:rsidRDefault="000E7F4B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Wulf, D. (2010). A humor competence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 44</w:t>
      </w:r>
      <w:r w:rsidRPr="00D83D14">
        <w:rPr>
          <w:rFonts w:ascii="Times New Roman" w:hAnsi="Times New Roman" w:cs="Times New Roman"/>
          <w:sz w:val="24"/>
          <w:szCs w:val="24"/>
        </w:rPr>
        <w:t>, 155-169. doi:10.5054/tq.2010.215250</w:t>
      </w:r>
    </w:p>
    <w:p w14:paraId="2708D2AB" w14:textId="77777777" w:rsidR="00090920" w:rsidRPr="00D83D14" w:rsidRDefault="00090920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Xin, T., Jiang, Y., &amp; Wang, Y. (2014). Curriculum system constitution based on students’ key competencies. </w:t>
      </w:r>
      <w:r w:rsidRPr="00D83D14">
        <w:rPr>
          <w:rFonts w:ascii="Times New Roman" w:hAnsi="Times New Roman" w:cs="Times New Roman"/>
          <w:i/>
          <w:sz w:val="24"/>
          <w:szCs w:val="24"/>
        </w:rPr>
        <w:t>Journal of Beijing Normal University (Social Sciences)</w:t>
      </w:r>
      <w:r w:rsidRPr="00D83D14">
        <w:rPr>
          <w:rFonts w:ascii="Times New Roman" w:hAnsi="Times New Roman" w:cs="Times New Roman"/>
          <w:sz w:val="24"/>
          <w:szCs w:val="24"/>
        </w:rPr>
        <w:t xml:space="preserve">, </w:t>
      </w:r>
      <w:r w:rsidRPr="00D83D14">
        <w:rPr>
          <w:rFonts w:ascii="Times New Roman" w:hAnsi="Times New Roman" w:cs="Times New Roman"/>
          <w:i/>
          <w:sz w:val="24"/>
          <w:szCs w:val="24"/>
        </w:rPr>
        <w:t>241</w:t>
      </w:r>
      <w:r w:rsidRPr="00D83D14">
        <w:rPr>
          <w:rFonts w:ascii="Times New Roman" w:hAnsi="Times New Roman" w:cs="Times New Roman"/>
          <w:sz w:val="24"/>
          <w:szCs w:val="24"/>
        </w:rPr>
        <w:t>(1), 5-11.</w:t>
      </w:r>
    </w:p>
    <w:p w14:paraId="302C1AB1" w14:textId="77777777" w:rsidR="00090920" w:rsidRPr="00D83D14" w:rsidRDefault="00090920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D2DB0C" w14:textId="4E806EEB" w:rsidR="00951521" w:rsidRPr="00D83D14" w:rsidRDefault="00951521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3D14">
        <w:rPr>
          <w:rFonts w:ascii="Times New Roman" w:eastAsia="Times New Roman" w:hAnsi="Times New Roman" w:cs="Times New Roman"/>
          <w:sz w:val="24"/>
          <w:szCs w:val="24"/>
        </w:rPr>
        <w:t>Yalden, J. (1987). Syllabus design: An overview of theoretical issues and practical implications.  </w:t>
      </w:r>
      <w:r w:rsidRPr="00D83D14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8,</w:t>
      </w:r>
      <w:r w:rsidRPr="00D83D14">
        <w:rPr>
          <w:rFonts w:ascii="Times New Roman" w:eastAsia="Times New Roman" w:hAnsi="Times New Roman" w:cs="Times New Roman"/>
          <w:sz w:val="24"/>
          <w:szCs w:val="24"/>
        </w:rPr>
        <w:t xml:space="preserve"> 30-47. </w:t>
      </w:r>
    </w:p>
    <w:p w14:paraId="432A3DF7" w14:textId="77777777" w:rsidR="0032551D" w:rsidRPr="00D83D14" w:rsidRDefault="0032551D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FBAD5B" w14:textId="18749F95" w:rsidR="004B27E1" w:rsidRPr="00D83D14" w:rsidRDefault="004B27E1" w:rsidP="00D83D14">
      <w:pPr>
        <w:pStyle w:val="NormalWeb"/>
        <w:spacing w:before="0" w:beforeAutospacing="0" w:after="0" w:afterAutospacing="0"/>
        <w:ind w:left="720" w:hanging="720"/>
      </w:pPr>
      <w:bookmarkStart w:id="12" w:name="_Hlk44417590"/>
      <w:r w:rsidRPr="00D83D14">
        <w:rPr>
          <w:color w:val="222222"/>
          <w:shd w:val="clear" w:color="auto" w:fill="FFFFFF"/>
        </w:rPr>
        <w:t>Yildirim, R., &amp; Orsdemir, E. (2013). Performance tasks as alternative assessment for young EFL learners: Does practice match the curriculum proposal?. </w:t>
      </w:r>
      <w:r w:rsidRPr="00D83D14">
        <w:rPr>
          <w:i/>
          <w:iCs/>
          <w:color w:val="222222"/>
          <w:shd w:val="clear" w:color="auto" w:fill="FFFFFF"/>
        </w:rPr>
        <w:t>International Online Journal of Educational Sciences</w:t>
      </w:r>
      <w:r w:rsidRPr="00D83D14">
        <w:rPr>
          <w:color w:val="222222"/>
          <w:shd w:val="clear" w:color="auto" w:fill="FFFFFF"/>
        </w:rPr>
        <w:t>, </w:t>
      </w:r>
      <w:r w:rsidRPr="00D83D14">
        <w:rPr>
          <w:i/>
          <w:iCs/>
          <w:color w:val="222222"/>
          <w:shd w:val="clear" w:color="auto" w:fill="FFFFFF"/>
        </w:rPr>
        <w:t>5</w:t>
      </w:r>
      <w:r w:rsidRPr="00D83D14">
        <w:rPr>
          <w:color w:val="222222"/>
          <w:shd w:val="clear" w:color="auto" w:fill="FFFFFF"/>
        </w:rPr>
        <w:t xml:space="preserve">(3), </w:t>
      </w:r>
      <w:r w:rsidRPr="00D83D14">
        <w:t>562-574.</w:t>
      </w:r>
      <w:bookmarkEnd w:id="12"/>
    </w:p>
    <w:p w14:paraId="4D1AE547" w14:textId="77777777" w:rsidR="004B27E1" w:rsidRPr="00D83D14" w:rsidRDefault="004B27E1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46980811" w14:textId="194714F5" w:rsidR="004F1192" w:rsidRPr="00D83D14" w:rsidRDefault="004F1192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83D14">
        <w:rPr>
          <w:color w:val="000000" w:themeColor="text1"/>
        </w:rPr>
        <w:t xml:space="preserve">Zamel, V. (1995). Strangers in academia: The experiences of faculty and ESL students across the curriculum. </w:t>
      </w:r>
      <w:r w:rsidRPr="00D83D14">
        <w:rPr>
          <w:i/>
          <w:color w:val="000000" w:themeColor="text1"/>
        </w:rPr>
        <w:t>College Composition and Communication, 46</w:t>
      </w:r>
      <w:r w:rsidRPr="00D83D14">
        <w:rPr>
          <w:color w:val="000000" w:themeColor="text1"/>
        </w:rPr>
        <w:t>(4), 506-521.</w:t>
      </w:r>
    </w:p>
    <w:p w14:paraId="517A5E20" w14:textId="77777777" w:rsidR="00314325" w:rsidRPr="00D83D14" w:rsidRDefault="00314325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E79C552" w14:textId="7FA102AB" w:rsidR="00314325" w:rsidRPr="00D83D14" w:rsidRDefault="00314325" w:rsidP="00D83D14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D83D14">
        <w:rPr>
          <w:color w:val="000000" w:themeColor="text1"/>
        </w:rPr>
        <w:t xml:space="preserve">Zamel, V., &amp; Spack, R. (2004). </w:t>
      </w:r>
      <w:r w:rsidRPr="00D83D14">
        <w:rPr>
          <w:i/>
          <w:color w:val="000000" w:themeColor="text1"/>
        </w:rPr>
        <w:t>Crossing the curriculum: Multilingual learners in college classrooms</w:t>
      </w:r>
      <w:r w:rsidRPr="00D83D14">
        <w:rPr>
          <w:color w:val="000000" w:themeColor="text1"/>
        </w:rPr>
        <w:t>. Lawrence Erlbaum.</w:t>
      </w:r>
    </w:p>
    <w:p w14:paraId="0093B083" w14:textId="77777777" w:rsidR="004F1192" w:rsidRPr="00D83D14" w:rsidRDefault="004F1192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C2E16B" w14:textId="7E697957" w:rsidR="004C4A95" w:rsidRPr="00D83D14" w:rsidRDefault="004C4A95" w:rsidP="00D83D14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D83D14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 xml:space="preserve">Zhang, Y., &amp; Hu, G. (2010). Between intended and enacted curricula: Three teachers and mandated curricular reform in Mainland China. In K. Menken &amp; O. García (Eds.), </w:t>
      </w:r>
      <w:r w:rsidRPr="00D83D1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es-CO"/>
        </w:rPr>
        <w:t xml:space="preserve">Negotiating language policies in schools: Educators as policymakers </w:t>
      </w:r>
      <w:r w:rsidRPr="00D83D14">
        <w:rPr>
          <w:rFonts w:ascii="Times New Roman" w:hAnsi="Times New Roman" w:cs="Times New Roman"/>
          <w:color w:val="000000" w:themeColor="text1"/>
          <w:sz w:val="24"/>
          <w:szCs w:val="24"/>
          <w:lang w:eastAsia="es-CO"/>
        </w:rPr>
        <w:t>(pp. 123-142). Routledge.</w:t>
      </w:r>
    </w:p>
    <w:p w14:paraId="2F60F777" w14:textId="77777777" w:rsidR="004C4A95" w:rsidRPr="00D83D14" w:rsidRDefault="004C4A95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73D46" w14:textId="08733753" w:rsidR="00117589" w:rsidRPr="00D83D14" w:rsidRDefault="00117589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Zikri, M. (2012). Redirecting a curriculum development project in Egypt. In C. Tribble (Ed.), </w:t>
      </w:r>
      <w:r w:rsidRPr="00D83D14">
        <w:rPr>
          <w:rFonts w:ascii="Times New Roman" w:hAnsi="Times New Roman" w:cs="Times New Roman"/>
          <w:i/>
          <w:sz w:val="24"/>
          <w:szCs w:val="24"/>
        </w:rPr>
        <w:t xml:space="preserve">Managing change in English language teaching: Lessons from experience </w:t>
      </w:r>
      <w:r w:rsidRPr="00D83D14">
        <w:rPr>
          <w:rFonts w:ascii="Times New Roman" w:hAnsi="Times New Roman" w:cs="Times New Roman"/>
          <w:sz w:val="24"/>
          <w:szCs w:val="24"/>
        </w:rPr>
        <w:t>(pp. 201-207).  British Council.</w:t>
      </w:r>
    </w:p>
    <w:p w14:paraId="0E267C4D" w14:textId="77777777" w:rsidR="00E2550C" w:rsidRPr="00D83D14" w:rsidRDefault="00E2550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7B5B0E" w14:textId="77777777" w:rsidR="00E2550C" w:rsidRPr="00D83D14" w:rsidRDefault="00E2550C" w:rsidP="00D83D1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3D14">
        <w:rPr>
          <w:rFonts w:ascii="Times New Roman" w:hAnsi="Times New Roman" w:cs="Times New Roman"/>
          <w:sz w:val="24"/>
          <w:szCs w:val="24"/>
        </w:rPr>
        <w:t xml:space="preserve">Zugel, K. (2012). Success for students with diverse reading abilities through the use of supplemental reading curriculum. </w:t>
      </w:r>
      <w:r w:rsidRPr="00D83D14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D83D14">
        <w:rPr>
          <w:rFonts w:ascii="Times New Roman" w:hAnsi="Times New Roman" w:cs="Times New Roman"/>
          <w:sz w:val="24"/>
          <w:szCs w:val="24"/>
        </w:rPr>
        <w:t xml:space="preserve">(1), 199-209. </w:t>
      </w:r>
    </w:p>
    <w:p w14:paraId="1861140F" w14:textId="77777777" w:rsidR="00E2550C" w:rsidRPr="00D83D14" w:rsidRDefault="00E2550C" w:rsidP="00D83D1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4B538C" w14:textId="77777777" w:rsidR="00117589" w:rsidRPr="00D83D14" w:rsidRDefault="00117589" w:rsidP="00D83D1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17589" w:rsidRPr="00D83D14" w:rsidSect="006332B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6644" w14:textId="77777777" w:rsidR="000823B6" w:rsidRDefault="000823B6" w:rsidP="00CB32E9">
      <w:pPr>
        <w:spacing w:after="0" w:line="240" w:lineRule="auto"/>
      </w:pPr>
      <w:r>
        <w:separator/>
      </w:r>
    </w:p>
  </w:endnote>
  <w:endnote w:type="continuationSeparator" w:id="0">
    <w:p w14:paraId="6878D465" w14:textId="77777777" w:rsidR="000823B6" w:rsidRDefault="000823B6" w:rsidP="00CB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9C24" w14:textId="235E22BB" w:rsidR="00CB32E9" w:rsidRPr="00F8069C" w:rsidRDefault="00F8069C" w:rsidP="00F806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AE50" w14:textId="77777777" w:rsidR="000823B6" w:rsidRDefault="000823B6" w:rsidP="00CB32E9">
      <w:pPr>
        <w:spacing w:after="0" w:line="240" w:lineRule="auto"/>
      </w:pPr>
      <w:r>
        <w:separator/>
      </w:r>
    </w:p>
  </w:footnote>
  <w:footnote w:type="continuationSeparator" w:id="0">
    <w:p w14:paraId="300A1309" w14:textId="77777777" w:rsidR="000823B6" w:rsidRDefault="000823B6" w:rsidP="00CB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BC4E" w14:textId="60165AB1" w:rsidR="00CB32E9" w:rsidRPr="00F8069C" w:rsidRDefault="00F8069C" w:rsidP="00F806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21FA0" wp14:editId="6AA42978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68"/>
    <w:rsid w:val="00004B30"/>
    <w:rsid w:val="00015513"/>
    <w:rsid w:val="00020D96"/>
    <w:rsid w:val="00031755"/>
    <w:rsid w:val="00031DA0"/>
    <w:rsid w:val="00044210"/>
    <w:rsid w:val="00051320"/>
    <w:rsid w:val="00052AFB"/>
    <w:rsid w:val="00061511"/>
    <w:rsid w:val="00061729"/>
    <w:rsid w:val="00072D1D"/>
    <w:rsid w:val="0007735E"/>
    <w:rsid w:val="000823B6"/>
    <w:rsid w:val="000842D6"/>
    <w:rsid w:val="00084471"/>
    <w:rsid w:val="00090920"/>
    <w:rsid w:val="00091576"/>
    <w:rsid w:val="000915A6"/>
    <w:rsid w:val="0009547B"/>
    <w:rsid w:val="000A1470"/>
    <w:rsid w:val="000A60C0"/>
    <w:rsid w:val="000C41EE"/>
    <w:rsid w:val="000C7E80"/>
    <w:rsid w:val="000D775C"/>
    <w:rsid w:val="000E497C"/>
    <w:rsid w:val="000E5F57"/>
    <w:rsid w:val="000E7F4B"/>
    <w:rsid w:val="000F49C3"/>
    <w:rsid w:val="000F6404"/>
    <w:rsid w:val="000F6961"/>
    <w:rsid w:val="00100E63"/>
    <w:rsid w:val="0010322A"/>
    <w:rsid w:val="00117589"/>
    <w:rsid w:val="00121B7F"/>
    <w:rsid w:val="001228D8"/>
    <w:rsid w:val="0012381D"/>
    <w:rsid w:val="00127610"/>
    <w:rsid w:val="00132D8D"/>
    <w:rsid w:val="001421DA"/>
    <w:rsid w:val="0014590F"/>
    <w:rsid w:val="001510BA"/>
    <w:rsid w:val="00160992"/>
    <w:rsid w:val="001617D8"/>
    <w:rsid w:val="00167415"/>
    <w:rsid w:val="0017415C"/>
    <w:rsid w:val="00187D9F"/>
    <w:rsid w:val="001A2BA5"/>
    <w:rsid w:val="001A403E"/>
    <w:rsid w:val="001A4ACB"/>
    <w:rsid w:val="001B4DE6"/>
    <w:rsid w:val="001C038C"/>
    <w:rsid w:val="001C13F2"/>
    <w:rsid w:val="001C3514"/>
    <w:rsid w:val="001D0179"/>
    <w:rsid w:val="001D248B"/>
    <w:rsid w:val="001E4A60"/>
    <w:rsid w:val="001E5D99"/>
    <w:rsid w:val="001E753A"/>
    <w:rsid w:val="001F4CFA"/>
    <w:rsid w:val="0020222E"/>
    <w:rsid w:val="00207983"/>
    <w:rsid w:val="002137F4"/>
    <w:rsid w:val="00214FF6"/>
    <w:rsid w:val="0022716A"/>
    <w:rsid w:val="0023301E"/>
    <w:rsid w:val="00240F0E"/>
    <w:rsid w:val="0024144C"/>
    <w:rsid w:val="00251531"/>
    <w:rsid w:val="0025212C"/>
    <w:rsid w:val="00263548"/>
    <w:rsid w:val="0026607E"/>
    <w:rsid w:val="00275D9B"/>
    <w:rsid w:val="00291C05"/>
    <w:rsid w:val="0029284F"/>
    <w:rsid w:val="002B5CD0"/>
    <w:rsid w:val="002E4E4C"/>
    <w:rsid w:val="00314325"/>
    <w:rsid w:val="00317987"/>
    <w:rsid w:val="0032551D"/>
    <w:rsid w:val="00331B08"/>
    <w:rsid w:val="00336E7A"/>
    <w:rsid w:val="00343B53"/>
    <w:rsid w:val="00346DAC"/>
    <w:rsid w:val="00350260"/>
    <w:rsid w:val="00365DE0"/>
    <w:rsid w:val="00371C44"/>
    <w:rsid w:val="0037773B"/>
    <w:rsid w:val="003832D7"/>
    <w:rsid w:val="003A0D6A"/>
    <w:rsid w:val="003A7393"/>
    <w:rsid w:val="003B55D4"/>
    <w:rsid w:val="003E23CD"/>
    <w:rsid w:val="003E2C13"/>
    <w:rsid w:val="00421541"/>
    <w:rsid w:val="00423A67"/>
    <w:rsid w:val="004308F5"/>
    <w:rsid w:val="0043236E"/>
    <w:rsid w:val="00437B72"/>
    <w:rsid w:val="004551B6"/>
    <w:rsid w:val="0046244A"/>
    <w:rsid w:val="00470767"/>
    <w:rsid w:val="00480364"/>
    <w:rsid w:val="00481B7E"/>
    <w:rsid w:val="00482DB0"/>
    <w:rsid w:val="0048517B"/>
    <w:rsid w:val="00490C8E"/>
    <w:rsid w:val="00491106"/>
    <w:rsid w:val="00492104"/>
    <w:rsid w:val="00492263"/>
    <w:rsid w:val="004969C8"/>
    <w:rsid w:val="004B014D"/>
    <w:rsid w:val="004B094D"/>
    <w:rsid w:val="004B27E1"/>
    <w:rsid w:val="004B5CD1"/>
    <w:rsid w:val="004B6B52"/>
    <w:rsid w:val="004C1AD5"/>
    <w:rsid w:val="004C4A95"/>
    <w:rsid w:val="004D1D77"/>
    <w:rsid w:val="004E1B32"/>
    <w:rsid w:val="004E5AF6"/>
    <w:rsid w:val="004F1192"/>
    <w:rsid w:val="004F16E2"/>
    <w:rsid w:val="004F2B14"/>
    <w:rsid w:val="004F610A"/>
    <w:rsid w:val="004F623E"/>
    <w:rsid w:val="00510AF7"/>
    <w:rsid w:val="00511E02"/>
    <w:rsid w:val="005225B9"/>
    <w:rsid w:val="00542753"/>
    <w:rsid w:val="00542876"/>
    <w:rsid w:val="005449D0"/>
    <w:rsid w:val="00553715"/>
    <w:rsid w:val="00564405"/>
    <w:rsid w:val="00565136"/>
    <w:rsid w:val="005742DF"/>
    <w:rsid w:val="0059255C"/>
    <w:rsid w:val="005B226D"/>
    <w:rsid w:val="005B263A"/>
    <w:rsid w:val="005B3088"/>
    <w:rsid w:val="005C0CF1"/>
    <w:rsid w:val="005C240C"/>
    <w:rsid w:val="005D45DF"/>
    <w:rsid w:val="0060462C"/>
    <w:rsid w:val="00632FF2"/>
    <w:rsid w:val="006332BC"/>
    <w:rsid w:val="0063636A"/>
    <w:rsid w:val="00640300"/>
    <w:rsid w:val="00641A7B"/>
    <w:rsid w:val="006514DB"/>
    <w:rsid w:val="00667A31"/>
    <w:rsid w:val="006745EA"/>
    <w:rsid w:val="00677111"/>
    <w:rsid w:val="006841F3"/>
    <w:rsid w:val="00694FF1"/>
    <w:rsid w:val="006A542F"/>
    <w:rsid w:val="006B5152"/>
    <w:rsid w:val="006C6D60"/>
    <w:rsid w:val="006D585F"/>
    <w:rsid w:val="006E257B"/>
    <w:rsid w:val="006E61ED"/>
    <w:rsid w:val="006F2D3A"/>
    <w:rsid w:val="006F6953"/>
    <w:rsid w:val="007121F3"/>
    <w:rsid w:val="007128AF"/>
    <w:rsid w:val="00714A9E"/>
    <w:rsid w:val="00715E9C"/>
    <w:rsid w:val="00717EAF"/>
    <w:rsid w:val="00721827"/>
    <w:rsid w:val="00721E6F"/>
    <w:rsid w:val="007248EE"/>
    <w:rsid w:val="00730F6F"/>
    <w:rsid w:val="00742DF5"/>
    <w:rsid w:val="0074473E"/>
    <w:rsid w:val="00745E9A"/>
    <w:rsid w:val="007472A5"/>
    <w:rsid w:val="00750553"/>
    <w:rsid w:val="007546EA"/>
    <w:rsid w:val="0076412B"/>
    <w:rsid w:val="007771CC"/>
    <w:rsid w:val="007832C4"/>
    <w:rsid w:val="007853B9"/>
    <w:rsid w:val="0079145E"/>
    <w:rsid w:val="00794C71"/>
    <w:rsid w:val="007972C6"/>
    <w:rsid w:val="007A7DB3"/>
    <w:rsid w:val="007B3F6E"/>
    <w:rsid w:val="007C0C06"/>
    <w:rsid w:val="007C391E"/>
    <w:rsid w:val="007D07E4"/>
    <w:rsid w:val="007D40CF"/>
    <w:rsid w:val="007D4434"/>
    <w:rsid w:val="007E4425"/>
    <w:rsid w:val="007E5CFF"/>
    <w:rsid w:val="007F4F79"/>
    <w:rsid w:val="007F777C"/>
    <w:rsid w:val="00800D8F"/>
    <w:rsid w:val="0080493E"/>
    <w:rsid w:val="00811CD8"/>
    <w:rsid w:val="008165B8"/>
    <w:rsid w:val="00822B1B"/>
    <w:rsid w:val="0083611E"/>
    <w:rsid w:val="00836E22"/>
    <w:rsid w:val="00853F4D"/>
    <w:rsid w:val="00863906"/>
    <w:rsid w:val="0087365F"/>
    <w:rsid w:val="00881426"/>
    <w:rsid w:val="00881BD6"/>
    <w:rsid w:val="00887B8E"/>
    <w:rsid w:val="008B38E5"/>
    <w:rsid w:val="008D0D73"/>
    <w:rsid w:val="008D7C66"/>
    <w:rsid w:val="00915262"/>
    <w:rsid w:val="0091652F"/>
    <w:rsid w:val="00950AAE"/>
    <w:rsid w:val="00951521"/>
    <w:rsid w:val="0095251C"/>
    <w:rsid w:val="009575A0"/>
    <w:rsid w:val="00963131"/>
    <w:rsid w:val="00966396"/>
    <w:rsid w:val="00966D0E"/>
    <w:rsid w:val="00970459"/>
    <w:rsid w:val="00972010"/>
    <w:rsid w:val="00973C83"/>
    <w:rsid w:val="00977ABA"/>
    <w:rsid w:val="00981CEA"/>
    <w:rsid w:val="00996994"/>
    <w:rsid w:val="009A53F4"/>
    <w:rsid w:val="009A6BA7"/>
    <w:rsid w:val="009B11F4"/>
    <w:rsid w:val="009B5F28"/>
    <w:rsid w:val="009B6DFD"/>
    <w:rsid w:val="009C6FE8"/>
    <w:rsid w:val="009C75C9"/>
    <w:rsid w:val="009D2B28"/>
    <w:rsid w:val="009D3C7C"/>
    <w:rsid w:val="009E08F1"/>
    <w:rsid w:val="009E5B78"/>
    <w:rsid w:val="00A12643"/>
    <w:rsid w:val="00A143DD"/>
    <w:rsid w:val="00A20B7B"/>
    <w:rsid w:val="00A25264"/>
    <w:rsid w:val="00A313BA"/>
    <w:rsid w:val="00A417FE"/>
    <w:rsid w:val="00A56ECC"/>
    <w:rsid w:val="00A62C18"/>
    <w:rsid w:val="00A64451"/>
    <w:rsid w:val="00A64552"/>
    <w:rsid w:val="00A66068"/>
    <w:rsid w:val="00A72ACD"/>
    <w:rsid w:val="00A800CD"/>
    <w:rsid w:val="00A90642"/>
    <w:rsid w:val="00A92285"/>
    <w:rsid w:val="00A95435"/>
    <w:rsid w:val="00AA033F"/>
    <w:rsid w:val="00AB34D3"/>
    <w:rsid w:val="00AB7B74"/>
    <w:rsid w:val="00AC0B78"/>
    <w:rsid w:val="00AC6AC3"/>
    <w:rsid w:val="00AC6E83"/>
    <w:rsid w:val="00AD4200"/>
    <w:rsid w:val="00AE0A79"/>
    <w:rsid w:val="00B06CC4"/>
    <w:rsid w:val="00B11D4A"/>
    <w:rsid w:val="00B16CF7"/>
    <w:rsid w:val="00B52AC6"/>
    <w:rsid w:val="00B53564"/>
    <w:rsid w:val="00B573FD"/>
    <w:rsid w:val="00B61F7E"/>
    <w:rsid w:val="00B620C5"/>
    <w:rsid w:val="00B64F98"/>
    <w:rsid w:val="00B85757"/>
    <w:rsid w:val="00BA0035"/>
    <w:rsid w:val="00BA3808"/>
    <w:rsid w:val="00BA3D97"/>
    <w:rsid w:val="00BA6407"/>
    <w:rsid w:val="00BA7A5B"/>
    <w:rsid w:val="00BB0943"/>
    <w:rsid w:val="00BB74AD"/>
    <w:rsid w:val="00BC2CA7"/>
    <w:rsid w:val="00BD2988"/>
    <w:rsid w:val="00BD45E1"/>
    <w:rsid w:val="00BF0834"/>
    <w:rsid w:val="00C01654"/>
    <w:rsid w:val="00C0664D"/>
    <w:rsid w:val="00C20B86"/>
    <w:rsid w:val="00C33C76"/>
    <w:rsid w:val="00C40FDC"/>
    <w:rsid w:val="00C66BA3"/>
    <w:rsid w:val="00C70449"/>
    <w:rsid w:val="00C73CC1"/>
    <w:rsid w:val="00C76799"/>
    <w:rsid w:val="00C80D05"/>
    <w:rsid w:val="00C81F48"/>
    <w:rsid w:val="00C854F2"/>
    <w:rsid w:val="00C903D6"/>
    <w:rsid w:val="00C970CA"/>
    <w:rsid w:val="00C97653"/>
    <w:rsid w:val="00CA0DEE"/>
    <w:rsid w:val="00CA6B34"/>
    <w:rsid w:val="00CB3050"/>
    <w:rsid w:val="00CB32E9"/>
    <w:rsid w:val="00CB5DCA"/>
    <w:rsid w:val="00CC2F94"/>
    <w:rsid w:val="00CD129A"/>
    <w:rsid w:val="00CD5760"/>
    <w:rsid w:val="00CD6390"/>
    <w:rsid w:val="00CD77BA"/>
    <w:rsid w:val="00CF0C2E"/>
    <w:rsid w:val="00CF118B"/>
    <w:rsid w:val="00CF2588"/>
    <w:rsid w:val="00D04DF4"/>
    <w:rsid w:val="00D12384"/>
    <w:rsid w:val="00D54DAF"/>
    <w:rsid w:val="00D57913"/>
    <w:rsid w:val="00D619E2"/>
    <w:rsid w:val="00D64051"/>
    <w:rsid w:val="00D76A1F"/>
    <w:rsid w:val="00D83706"/>
    <w:rsid w:val="00D83D14"/>
    <w:rsid w:val="00D95310"/>
    <w:rsid w:val="00DA15D9"/>
    <w:rsid w:val="00DB3E06"/>
    <w:rsid w:val="00DB4C7A"/>
    <w:rsid w:val="00DC144B"/>
    <w:rsid w:val="00DC409D"/>
    <w:rsid w:val="00DC7836"/>
    <w:rsid w:val="00DE67CA"/>
    <w:rsid w:val="00DE69EB"/>
    <w:rsid w:val="00DF6F38"/>
    <w:rsid w:val="00DF71FC"/>
    <w:rsid w:val="00E146C5"/>
    <w:rsid w:val="00E2550C"/>
    <w:rsid w:val="00E26689"/>
    <w:rsid w:val="00E306CC"/>
    <w:rsid w:val="00E35686"/>
    <w:rsid w:val="00E44645"/>
    <w:rsid w:val="00E514F7"/>
    <w:rsid w:val="00E53C14"/>
    <w:rsid w:val="00E56C3F"/>
    <w:rsid w:val="00E67783"/>
    <w:rsid w:val="00E67C91"/>
    <w:rsid w:val="00E76A12"/>
    <w:rsid w:val="00E82D11"/>
    <w:rsid w:val="00E954F1"/>
    <w:rsid w:val="00E957E6"/>
    <w:rsid w:val="00EB19A9"/>
    <w:rsid w:val="00EB7723"/>
    <w:rsid w:val="00EC19CA"/>
    <w:rsid w:val="00EC251C"/>
    <w:rsid w:val="00EC4C9B"/>
    <w:rsid w:val="00EC6AE1"/>
    <w:rsid w:val="00ED6B16"/>
    <w:rsid w:val="00EE7059"/>
    <w:rsid w:val="00EF06BA"/>
    <w:rsid w:val="00EF0A15"/>
    <w:rsid w:val="00EF2545"/>
    <w:rsid w:val="00EF67FC"/>
    <w:rsid w:val="00F00069"/>
    <w:rsid w:val="00F0317F"/>
    <w:rsid w:val="00F058DD"/>
    <w:rsid w:val="00F11C2D"/>
    <w:rsid w:val="00F143C0"/>
    <w:rsid w:val="00F1566A"/>
    <w:rsid w:val="00F169A3"/>
    <w:rsid w:val="00F22683"/>
    <w:rsid w:val="00F364E3"/>
    <w:rsid w:val="00F446BC"/>
    <w:rsid w:val="00F50440"/>
    <w:rsid w:val="00F50464"/>
    <w:rsid w:val="00F52818"/>
    <w:rsid w:val="00F6020A"/>
    <w:rsid w:val="00F60544"/>
    <w:rsid w:val="00F60CBA"/>
    <w:rsid w:val="00F63ED3"/>
    <w:rsid w:val="00F66034"/>
    <w:rsid w:val="00F73C4A"/>
    <w:rsid w:val="00F73DDC"/>
    <w:rsid w:val="00F75EA5"/>
    <w:rsid w:val="00F8069C"/>
    <w:rsid w:val="00F8282E"/>
    <w:rsid w:val="00F846CB"/>
    <w:rsid w:val="00F85C5F"/>
    <w:rsid w:val="00F8774C"/>
    <w:rsid w:val="00FA1843"/>
    <w:rsid w:val="00FA4EFD"/>
    <w:rsid w:val="00FB03C5"/>
    <w:rsid w:val="00FC4779"/>
    <w:rsid w:val="00FC5264"/>
    <w:rsid w:val="00FC7598"/>
    <w:rsid w:val="00FD40FD"/>
    <w:rsid w:val="00FF4B31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913E"/>
  <w15:docId w15:val="{2ABA2F5C-2E2D-4EE8-B026-F71F7245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68"/>
    <w:pPr>
      <w:spacing w:line="216" w:lineRule="auto"/>
    </w:pPr>
  </w:style>
  <w:style w:type="paragraph" w:styleId="Heading1">
    <w:name w:val="heading 1"/>
    <w:basedOn w:val="Normal"/>
    <w:link w:val="Heading1Char"/>
    <w:uiPriority w:val="9"/>
    <w:qFormat/>
    <w:rsid w:val="00C70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6068"/>
    <w:rPr>
      <w:color w:val="0000FF"/>
      <w:u w:val="single"/>
    </w:rPr>
  </w:style>
  <w:style w:type="paragraph" w:customStyle="1" w:styleId="References">
    <w:name w:val="References"/>
    <w:basedOn w:val="Normal"/>
    <w:rsid w:val="00A66068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Arial Unicode MS" w:hAnsi="Times New Roman" w:cs="Times New Roman"/>
      <w:kern w:val="2"/>
      <w:sz w:val="16"/>
      <w:szCs w:val="24"/>
      <w:lang w:val="en-GB" w:eastAsia="ko-KR"/>
    </w:rPr>
  </w:style>
  <w:style w:type="character" w:customStyle="1" w:styleId="apple-style-span">
    <w:name w:val="apple-style-span"/>
    <w:basedOn w:val="DefaultParagraphFont"/>
    <w:rsid w:val="00A66068"/>
  </w:style>
  <w:style w:type="character" w:customStyle="1" w:styleId="apple-converted-space">
    <w:name w:val="apple-converted-space"/>
    <w:basedOn w:val="DefaultParagraphFont"/>
    <w:rsid w:val="00A66068"/>
  </w:style>
  <w:style w:type="character" w:customStyle="1" w:styleId="hit">
    <w:name w:val="hit"/>
    <w:basedOn w:val="DefaultParagraphFont"/>
    <w:rsid w:val="00A66068"/>
  </w:style>
  <w:style w:type="character" w:styleId="Emphasis">
    <w:name w:val="Emphasis"/>
    <w:basedOn w:val="DefaultParagraphFont"/>
    <w:uiPriority w:val="20"/>
    <w:qFormat/>
    <w:rsid w:val="00A66068"/>
    <w:rPr>
      <w:i/>
      <w:iCs/>
    </w:rPr>
  </w:style>
  <w:style w:type="paragraph" w:styleId="BodyText3">
    <w:name w:val="Body Text 3"/>
    <w:basedOn w:val="Normal"/>
    <w:link w:val="BodyText3Char"/>
    <w:rsid w:val="00712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28AF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C35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3514"/>
  </w:style>
  <w:style w:type="paragraph" w:styleId="Header">
    <w:name w:val="header"/>
    <w:basedOn w:val="Normal"/>
    <w:link w:val="HeaderChar"/>
    <w:unhideWhenUsed/>
    <w:rsid w:val="00CB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32E9"/>
  </w:style>
  <w:style w:type="paragraph" w:styleId="Footer">
    <w:name w:val="footer"/>
    <w:basedOn w:val="Normal"/>
    <w:link w:val="FooterChar"/>
    <w:unhideWhenUsed/>
    <w:rsid w:val="00CB3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2E9"/>
  </w:style>
  <w:style w:type="character" w:customStyle="1" w:styleId="FooterChar1">
    <w:name w:val="Footer Char1"/>
    <w:basedOn w:val="DefaultParagraphFont"/>
    <w:rsid w:val="00CB32E9"/>
    <w:rPr>
      <w:rFonts w:eastAsia="MS Mincho"/>
      <w:lang w:eastAsia="en-US"/>
    </w:rPr>
  </w:style>
  <w:style w:type="character" w:styleId="PageNumber">
    <w:name w:val="page number"/>
    <w:basedOn w:val="DefaultParagraphFont"/>
    <w:rsid w:val="00CB32E9"/>
  </w:style>
  <w:style w:type="character" w:styleId="HTMLTypewriter">
    <w:name w:val="HTML Typewriter"/>
    <w:rsid w:val="00F6020A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04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950AAE"/>
  </w:style>
  <w:style w:type="paragraph" w:styleId="NormalWeb">
    <w:name w:val="Normal (Web)"/>
    <w:basedOn w:val="Normal"/>
    <w:uiPriority w:val="99"/>
    <w:unhideWhenUsed/>
    <w:rsid w:val="00BA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eference">
    <w:name w:val="reference"/>
    <w:basedOn w:val="Normal"/>
    <w:rsid w:val="00A92285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Pa48">
    <w:name w:val="Pa48"/>
    <w:basedOn w:val="Normal"/>
    <w:next w:val="Normal"/>
    <w:uiPriority w:val="99"/>
    <w:rsid w:val="007A7DB3"/>
    <w:pPr>
      <w:autoSpaceDE w:val="0"/>
      <w:autoSpaceDN w:val="0"/>
      <w:adjustRightInd w:val="0"/>
      <w:spacing w:after="0" w:line="18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E67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默认"/>
    <w:rsid w:val="008D0D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SimSun" w:hAnsi="Helvetica Neue" w:cs="Arial Unicode MS"/>
      <w:color w:val="000000"/>
      <w:bdr w:val="nil"/>
      <w:lang w:val="zh-CN" w:eastAsia="zh-CN"/>
    </w:rPr>
  </w:style>
  <w:style w:type="paragraph" w:styleId="NoSpacing">
    <w:name w:val="No Spacing"/>
    <w:link w:val="NoSpacingChar"/>
    <w:uiPriority w:val="1"/>
    <w:qFormat/>
    <w:rsid w:val="001D0179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D0179"/>
    <w:rPr>
      <w:rFonts w:eastAsiaTheme="minorEastAsia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20B86"/>
  </w:style>
  <w:style w:type="character" w:customStyle="1" w:styleId="eop">
    <w:name w:val="eop"/>
    <w:rsid w:val="007546EA"/>
  </w:style>
  <w:style w:type="character" w:customStyle="1" w:styleId="normaltextrun">
    <w:name w:val="normaltextrun"/>
    <w:rsid w:val="007546EA"/>
  </w:style>
  <w:style w:type="character" w:styleId="UnresolvedMention">
    <w:name w:val="Unresolved Mention"/>
    <w:basedOn w:val="DefaultParagraphFont"/>
    <w:uiPriority w:val="99"/>
    <w:semiHidden/>
    <w:unhideWhenUsed/>
    <w:rsid w:val="00B0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s.holycross.edu/sites/all/files/Center_for_Teaching/ESL%20Writing%252Workshop/Holy%20Cross%20handout-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369978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esdoc.unesco.org/images/0013/001365/136514e.pdf" TargetMode="External"/><Relationship Id="rId11" Type="http://schemas.openxmlformats.org/officeDocument/2006/relationships/hyperlink" Target="http://www.catesoljournal.org/wp-content/uploads/2022/08/CJ33-1_Schmier_Grant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-flt.nus.edu.sg/v15s12018/l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gse.uci.edu/person/warschauer_m/docs/chin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7081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</cp:revision>
  <dcterms:created xsi:type="dcterms:W3CDTF">2022-12-29T04:39:00Z</dcterms:created>
  <dcterms:modified xsi:type="dcterms:W3CDTF">2023-03-10T16:56:00Z</dcterms:modified>
</cp:coreProperties>
</file>