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CBF0" w14:textId="77777777" w:rsidR="00C871A7" w:rsidRPr="00F65AF7" w:rsidRDefault="007D244D" w:rsidP="00F65AF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65AF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POLITENESS</w:t>
      </w:r>
      <w:r w:rsidR="00C871A7" w:rsidRPr="00F65AF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IN LANGUAGE TEACHING, LEARNING, AND USE:</w:t>
      </w:r>
    </w:p>
    <w:p w14:paraId="3E2490DA" w14:textId="77777777" w:rsidR="00C871A7" w:rsidRPr="00F65AF7" w:rsidRDefault="00C871A7" w:rsidP="00F65AF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65AF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SELECTED REFERENCES</w:t>
      </w:r>
    </w:p>
    <w:p w14:paraId="1BD5CCCB" w14:textId="231C42E3" w:rsidR="001C03FB" w:rsidRPr="00F65AF7" w:rsidRDefault="00C642E1" w:rsidP="00F65AF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65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(Last updated </w:t>
      </w:r>
      <w:r w:rsidR="006426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13</w:t>
      </w:r>
      <w:r w:rsidR="00763574" w:rsidRPr="00F65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March </w:t>
      </w:r>
      <w:r w:rsidR="00C871A7" w:rsidRPr="00F65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r w:rsidR="00AE0E6A" w:rsidRPr="00F65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F710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C871A7" w:rsidRPr="00F65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741E5A2A" w14:textId="77777777" w:rsidR="001C03FB" w:rsidRPr="00F710DE" w:rsidRDefault="001C03F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75F5F8" w14:textId="2812625B" w:rsidR="001C03FB" w:rsidRPr="00F710DE" w:rsidRDefault="001C03F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Biesenbach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-Lucas, S. (2007). Students writing emails to faculty: An examination of e-politeness among native and non-native speakers of English.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Learning &amp; Technology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(2), 59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81.</w:t>
      </w:r>
    </w:p>
    <w:p w14:paraId="0769F68D" w14:textId="77777777" w:rsidR="001C03FB" w:rsidRPr="00F710DE" w:rsidRDefault="001C03FB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7242F55" w14:textId="08E28886" w:rsidR="00851765" w:rsidRPr="00F710DE" w:rsidRDefault="0085176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Bell, D. C., Arnold, H., &amp; Haddock, R. (2009). Linguistic politeness and peer tutoring.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Learning Assistance Review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37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54.</w:t>
      </w:r>
    </w:p>
    <w:p w14:paraId="12387486" w14:textId="77777777" w:rsidR="00851765" w:rsidRPr="00F710DE" w:rsidRDefault="00851765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ADAE557" w14:textId="220A6DB3" w:rsidR="00C871A7" w:rsidRDefault="008A0CA2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Bell, N. (2009</w:t>
      </w:r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). Impolite responses to failed humor. In D. </w:t>
      </w:r>
      <w:proofErr w:type="spellStart"/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Chiaro</w:t>
      </w:r>
      <w:proofErr w:type="spellEnd"/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N. </w:t>
      </w:r>
      <w:proofErr w:type="spellStart"/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Norrick</w:t>
      </w:r>
      <w:proofErr w:type="spellEnd"/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(Eds.), </w:t>
      </w:r>
      <w:r w:rsidR="00C871A7"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 xml:space="preserve">Humor in interaction </w:t>
      </w:r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(pp. </w:t>
      </w:r>
      <w:r w:rsidR="008017F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143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="008017F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163). </w:t>
      </w:r>
      <w:r w:rsidR="00C871A7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John Benjamins. </w:t>
      </w:r>
    </w:p>
    <w:p w14:paraId="051F25CD" w14:textId="16F9DEAD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AE044FA" w14:textId="19085520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Bella, S. (2011). Mitigation and politeness in Greek invitation refusals: Effects of length of residence in the target community and intensity of interaction on non-native speakers’ performance.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43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1718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1740.</w:t>
      </w:r>
    </w:p>
    <w:p w14:paraId="5A9CF7F8" w14:textId="77777777" w:rsidR="001C03FB" w:rsidRPr="00F710DE" w:rsidRDefault="001C03F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1DC3B" w14:textId="68E8A730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Blum-</w:t>
      </w: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Kulka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(1987). Indirectness and politeness in requests: Same or </w:t>
      </w:r>
      <w:proofErr w:type="gram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different?.</w:t>
      </w:r>
      <w:proofErr w:type="gram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(2), 131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146.</w:t>
      </w:r>
    </w:p>
    <w:p w14:paraId="3DCA95EE" w14:textId="77777777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E6A4C7" w14:textId="27F73C72" w:rsidR="005108D5" w:rsidRPr="00F710DE" w:rsidRDefault="005108D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Bou-Franch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&amp; </w:t>
      </w: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Garcés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-Conejos, P. (2003). Teaching linguistic politeness: A methodological proposal.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IRAL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1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22.</w:t>
      </w:r>
    </w:p>
    <w:p w14:paraId="6E4C2D8C" w14:textId="7C632A14" w:rsidR="005108D5" w:rsidRPr="005128BA" w:rsidRDefault="005108D5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5233C3" w14:textId="559CBF23" w:rsidR="00F710DE" w:rsidRPr="005128BA" w:rsidRDefault="00F710DE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Brown, L. (2011). Korean honorifics and politeness in second language learning.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Korean Honorifics and Politeness in Second Language Learning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328.</w:t>
      </w:r>
    </w:p>
    <w:p w14:paraId="07F1DA1B" w14:textId="77777777" w:rsidR="00F710DE" w:rsidRPr="005128BA" w:rsidRDefault="00F710DE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7C4A18" w14:textId="18776F59" w:rsidR="00717514" w:rsidRPr="00F710DE" w:rsidRDefault="00717514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28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Brown, P. (1980). 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How and why women are more polite: Some evidence from a Mayan community. In S. McConnell-</w:t>
      </w:r>
      <w:proofErr w:type="spellStart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Ginet</w:t>
      </w:r>
      <w:proofErr w:type="spellEnd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R. </w:t>
      </w:r>
      <w:proofErr w:type="spellStart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Borker</w:t>
      </w:r>
      <w:proofErr w:type="spellEnd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N. Furman (Eds.), </w:t>
      </w:r>
      <w:r w:rsidRPr="00F710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Women and language in literature and society 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(pp.111</w:t>
      </w:r>
      <w:r w:rsid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136). Praeger.</w:t>
      </w:r>
    </w:p>
    <w:p w14:paraId="6A336CD5" w14:textId="77777777" w:rsidR="00717514" w:rsidRPr="00F710DE" w:rsidRDefault="00717514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A7069" w14:textId="213EAC42" w:rsidR="00F710DE" w:rsidRPr="00F710DE" w:rsidRDefault="009E3832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10DE">
        <w:rPr>
          <w:rFonts w:ascii="Times New Roman" w:eastAsia="Times New Roman" w:hAnsi="Times New Roman" w:cs="Times New Roman"/>
          <w:sz w:val="24"/>
          <w:szCs w:val="24"/>
        </w:rPr>
        <w:t xml:space="preserve">Brown, P. (1990). Gender, politeness, and confrontation in </w:t>
      </w: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</w:rPr>
        <w:t>Tenejapa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F71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710DE">
        <w:rPr>
          <w:rFonts w:ascii="Times New Roman" w:eastAsia="Times New Roman" w:hAnsi="Times New Roman" w:cs="Times New Roman"/>
          <w:sz w:val="24"/>
          <w:szCs w:val="24"/>
        </w:rPr>
        <w:t>(1), 123</w:t>
      </w:r>
      <w:r w:rsidR="00F710D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</w:rPr>
        <w:t>141.</w:t>
      </w:r>
    </w:p>
    <w:p w14:paraId="1061689A" w14:textId="77777777" w:rsidR="009E3832" w:rsidRPr="00F710DE" w:rsidRDefault="009E3832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03F685FC" w14:textId="02ACA9F9" w:rsidR="007948ED" w:rsidRPr="00F710DE" w:rsidRDefault="007948ED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Brown, P., &amp; Levinson, S. C. (1978). Universals in language usage: Politeness phenomena. In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Questions and politeness: Strategies in social interaction</w:t>
      </w:r>
      <w:r w:rsidRPr="00F710DE">
        <w:rPr>
          <w:rFonts w:ascii="Times New Roman" w:hAnsi="Times New Roman" w:cs="Times New Roman"/>
          <w:sz w:val="24"/>
          <w:szCs w:val="24"/>
        </w:rPr>
        <w:t xml:space="preserve"> (pp. 56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311). Cambridge University Press.</w:t>
      </w:r>
    </w:p>
    <w:p w14:paraId="237EC434" w14:textId="77777777" w:rsidR="007948ED" w:rsidRPr="00F710DE" w:rsidRDefault="007948ED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5139C672" w14:textId="6FB65934" w:rsidR="00274692" w:rsidRPr="00F710DE" w:rsidRDefault="00387048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Bro</w:t>
      </w:r>
      <w:r w:rsidR="00F1178B"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wn, P., &amp; Levinson. S. C. (</w:t>
      </w:r>
      <w:r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1987). </w:t>
      </w:r>
      <w:r w:rsidRPr="00F710DE">
        <w:rPr>
          <w:rFonts w:ascii="Times New Roman" w:eastAsia="Cambria" w:hAnsi="Times New Roman" w:cs="Times New Roman"/>
          <w:i/>
          <w:sz w:val="24"/>
          <w:szCs w:val="24"/>
          <w:lang w:val="en-NZ" w:eastAsia="zh-CN"/>
        </w:rPr>
        <w:t>Politeness: Some universals in language usage.</w:t>
      </w:r>
      <w:r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 Cambridge U</w:t>
      </w:r>
      <w:r w:rsidR="00C55EF2"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niversity</w:t>
      </w:r>
      <w:r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 P</w:t>
      </w:r>
      <w:r w:rsidR="00C55EF2"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ress</w:t>
      </w:r>
      <w:r w:rsidRPr="00F710DE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.</w:t>
      </w:r>
    </w:p>
    <w:p w14:paraId="41892304" w14:textId="4511257F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3DD85932" w14:textId="6261DCD1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Bolkan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S., &amp; Holmgren, J. L. (2012). “You are such a great teacher and I hate to bother you but…”: Instructors' perceptions of students and their use of email messages with varying politeness strategies.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Communication Education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61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253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270.</w:t>
      </w:r>
    </w:p>
    <w:p w14:paraId="307EEF2A" w14:textId="77777777" w:rsidR="00387048" w:rsidRPr="00F710DE" w:rsidRDefault="00387048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10A9D961" w14:textId="66693E14" w:rsidR="00553E0D" w:rsidRPr="00F710DE" w:rsidRDefault="00553E0D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Carrell, P. L., &amp; </w:t>
      </w: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Konneker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H. (1981). Politeness: Comparing native and nonnative judgments.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learning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17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30.</w:t>
      </w:r>
    </w:p>
    <w:p w14:paraId="5F051DC7" w14:textId="6BA9A9B0" w:rsidR="00553E0D" w:rsidRDefault="00553E0D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66DFB09B" w14:textId="551702CA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Celce-Murcia, M., &amp; </w:t>
      </w: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Olshtain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(2000).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 and context in language teaching: A guide for language teachers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129373F9" w14:textId="7777777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62543654" w14:textId="0EE26E95" w:rsidR="006065E6" w:rsidRDefault="006065E6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Chen, R. (1993). Responding to compliments: A contrastive study of politeness strategies between American English and Chinese speakers.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49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75.</w:t>
      </w:r>
    </w:p>
    <w:p w14:paraId="1FB8F524" w14:textId="15A12399" w:rsid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DF5CED" w14:textId="0B7AA025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Chen, R. (2001). Self-politeness: A proposal.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33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106.</w:t>
      </w:r>
    </w:p>
    <w:p w14:paraId="53B528F4" w14:textId="239C30F5" w:rsidR="006065E6" w:rsidRDefault="006065E6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3A0EEC17" w14:textId="73A76D31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Clark, E. V. (2009).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First language acquisition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6331AC2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67F0FCD1" w14:textId="0E3EB17F" w:rsidR="00D662F4" w:rsidRPr="00F710DE" w:rsidRDefault="00D662F4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Coppock, L. (2005). </w:t>
      </w:r>
      <w:r w:rsidRPr="00F710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Politeness strategies in conversation closings</w:t>
      </w:r>
      <w:r w:rsidR="00F710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710DE" w:rsidRP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</w:t>
      </w:r>
      <w:r w:rsid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Unpublished manuscript</w:t>
      </w:r>
      <w:r w:rsidR="00F710DE" w:rsidRP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]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Stanford University. </w:t>
      </w:r>
      <w:r w:rsidRP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http://www. stanford.edu/~</w:t>
      </w:r>
      <w:proofErr w:type="spellStart"/>
      <w:r w:rsidRP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coppock</w:t>
      </w:r>
      <w:proofErr w:type="spellEnd"/>
      <w:r w:rsidRPr="00F710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/face.pdf </w:t>
      </w:r>
    </w:p>
    <w:p w14:paraId="231FD883" w14:textId="77777777" w:rsidR="00D662F4" w:rsidRPr="00F710DE" w:rsidRDefault="00D662F4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17C1D35D" w14:textId="748B6A3B" w:rsidR="001059BB" w:rsidRPr="00F710DE" w:rsidRDefault="001059B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Culpeper, J. (1996). Towards an anatomy of impoliteness.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="00D64532"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(3), 349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367.</w:t>
      </w:r>
    </w:p>
    <w:p w14:paraId="7ED58E24" w14:textId="77777777" w:rsidR="00767A34" w:rsidRPr="00F710DE" w:rsidRDefault="00767A34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D64BFD" w14:textId="3E4C17C4" w:rsidR="001059BB" w:rsidRDefault="00767A34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Culpeper, J. (2010). Conventionalized impoliteness formulae, </w:t>
      </w:r>
      <w:r w:rsidRPr="00F710DE">
        <w:rPr>
          <w:rStyle w:val="Emphasis"/>
          <w:rFonts w:ascii="Times New Roman" w:hAnsi="Times New Roman" w:cs="Times New Roman"/>
          <w:sz w:val="24"/>
          <w:szCs w:val="24"/>
        </w:rPr>
        <w:t xml:space="preserve">Journal of Pragmatics, </w:t>
      </w:r>
      <w:r w:rsidRPr="00F710DE">
        <w:rPr>
          <w:rFonts w:ascii="Times New Roman" w:hAnsi="Times New Roman" w:cs="Times New Roman"/>
          <w:i/>
          <w:sz w:val="24"/>
          <w:szCs w:val="24"/>
        </w:rPr>
        <w:t>42</w:t>
      </w:r>
      <w:r w:rsidRPr="00F710DE">
        <w:rPr>
          <w:rFonts w:ascii="Times New Roman" w:hAnsi="Times New Roman" w:cs="Times New Roman"/>
          <w:sz w:val="24"/>
          <w:szCs w:val="24"/>
        </w:rPr>
        <w:t>(12), 3232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3245.</w:t>
      </w:r>
    </w:p>
    <w:p w14:paraId="08389C96" w14:textId="7EDBECEC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1D100C" w14:textId="24F3C36C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Culpeper, J., Haugh, M., &amp; Kádár, D. Z. (Eds.). (2017).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Palgrave handbook of linguistic (</w:t>
      </w:r>
      <w:proofErr w:type="spellStart"/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</w:t>
      </w:r>
      <w:proofErr w:type="spellEnd"/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 politeness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38). Palgrave Macmillan.</w:t>
      </w:r>
    </w:p>
    <w:p w14:paraId="4D491038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2DDB0A" w14:textId="2680A604" w:rsidR="00B94D20" w:rsidRPr="00F710DE" w:rsidRDefault="00B94D20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Dynel, M. (2012). Setting our house in order: The workings of impoliteness in multi-party film discourse. </w:t>
      </w:r>
      <w:r w:rsidRPr="00F710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zh-CN"/>
        </w:rPr>
        <w:t>Journal of Politeness Research</w:t>
      </w:r>
      <w:r w:rsidRPr="00F7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zh-CN"/>
        </w:rPr>
        <w:t>8</w:t>
      </w:r>
      <w:r w:rsidRPr="00F7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, 161</w:t>
      </w:r>
      <w:r w:rsidR="00F7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194.</w:t>
      </w:r>
    </w:p>
    <w:p w14:paraId="1B38D5F8" w14:textId="77777777" w:rsidR="004D2783" w:rsidRPr="00F710DE" w:rsidRDefault="004D2783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55293" w14:textId="306DC112" w:rsidR="001C3EBF" w:rsidRPr="00F710DE" w:rsidRDefault="001C3EBF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Eelen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(2014).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 critique of politeness theory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1). Routledge.</w:t>
      </w:r>
    </w:p>
    <w:p w14:paraId="25EDB62F" w14:textId="5AE07065" w:rsidR="001C3EBF" w:rsidRPr="00F710DE" w:rsidRDefault="001C3EBF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44B4C5" w14:textId="3095B4C1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Félix‐Brasdefer, J. C. (2004). Interlanguage refusals: Linguistic politeness and length of residence in the target community.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 </w:t>
      </w:r>
      <w:r w:rsidR="006426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earning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54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587–653.</w:t>
      </w:r>
    </w:p>
    <w:p w14:paraId="12AA44A4" w14:textId="16676B5F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8EE17F" w14:textId="1D255D5A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Félix-Brasdefer, J. C. (2006). Linguistic politeness in Mexico: Refusal strategies among male speakers of Mexican Spanish.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2158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2187.</w:t>
      </w:r>
    </w:p>
    <w:p w14:paraId="52790583" w14:textId="30412E88" w:rsid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A2F777" w14:textId="37F0E2D1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Félix-Brasdefer, J. C. (2007). Pragmatic development in the Spanish as a FL classroom: A cross-sectional study of learner requests.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Intercultural Pragmatics, </w:t>
      </w:r>
      <w:r w:rsidRPr="00F710DE">
        <w:rPr>
          <w:rFonts w:ascii="Times New Roman" w:hAnsi="Times New Roman" w:cs="Times New Roman"/>
          <w:i/>
          <w:iCs/>
          <w:color w:val="3B3D3F"/>
          <w:sz w:val="24"/>
          <w:szCs w:val="24"/>
          <w:shd w:val="clear" w:color="auto" w:fill="FFFFFF"/>
        </w:rPr>
        <w:t>4</w:t>
      </w:r>
      <w:r w:rsidRPr="00F710DE">
        <w:rPr>
          <w:rFonts w:ascii="Times New Roman" w:hAnsi="Times New Roman" w:cs="Times New Roman"/>
          <w:color w:val="3B3D3F"/>
          <w:sz w:val="24"/>
          <w:szCs w:val="24"/>
          <w:shd w:val="clear" w:color="auto" w:fill="FFFFFF"/>
        </w:rPr>
        <w:t>(2), 253</w:t>
      </w:r>
      <w:r>
        <w:rPr>
          <w:rFonts w:ascii="Times New Roman" w:hAnsi="Times New Roman" w:cs="Times New Roman"/>
          <w:color w:val="3B3D3F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3B3D3F"/>
          <w:sz w:val="24"/>
          <w:szCs w:val="24"/>
          <w:shd w:val="clear" w:color="auto" w:fill="FFFFFF"/>
        </w:rPr>
        <w:t>286</w:t>
      </w:r>
      <w:r w:rsidRPr="00F7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https://doi.org/10.1515/IP.2007.013</w:t>
      </w:r>
    </w:p>
    <w:p w14:paraId="22B4CF44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F01ACC" w14:textId="5048DD8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Félix-Brasdefer, J. C. (2008). Politeness in Mexico and the United States.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Politeness in Mexico and the United States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216.</w:t>
      </w:r>
    </w:p>
    <w:p w14:paraId="29D9EBA1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2E864" w14:textId="15B78391" w:rsidR="004D2783" w:rsidRPr="00F710DE" w:rsidRDefault="004D2783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>Geis, M. L., &amp; Harlow, L. (1996). Politeness strategies in French and English. In S. M. Gass</w:t>
      </w:r>
      <w:r w:rsidR="00F710DE">
        <w:rPr>
          <w:rFonts w:ascii="Times New Roman" w:hAnsi="Times New Roman" w:cs="Times New Roman"/>
          <w:sz w:val="24"/>
          <w:szCs w:val="24"/>
        </w:rPr>
        <w:t>,</w:t>
      </w:r>
      <w:r w:rsidRPr="00F710DE">
        <w:rPr>
          <w:rFonts w:ascii="Times New Roman" w:hAnsi="Times New Roman" w:cs="Times New Roman"/>
          <w:sz w:val="24"/>
          <w:szCs w:val="24"/>
        </w:rPr>
        <w:t xml:space="preserve"> &amp; J. Neu (Eds.), </w:t>
      </w:r>
      <w:r w:rsidRPr="00F710DE">
        <w:rPr>
          <w:rFonts w:ascii="Times New Roman" w:hAnsi="Times New Roman" w:cs="Times New Roman"/>
          <w:i/>
          <w:sz w:val="24"/>
          <w:szCs w:val="24"/>
        </w:rPr>
        <w:t>Speech acts across cultures challenges to communication in a second language</w:t>
      </w:r>
      <w:r w:rsidRPr="00F710DE">
        <w:rPr>
          <w:rFonts w:ascii="Times New Roman" w:hAnsi="Times New Roman" w:cs="Times New Roman"/>
          <w:sz w:val="24"/>
          <w:szCs w:val="24"/>
        </w:rPr>
        <w:t xml:space="preserve"> (pp. 129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153). Mouton de Gruyter.</w:t>
      </w:r>
    </w:p>
    <w:p w14:paraId="724A0A75" w14:textId="77777777" w:rsidR="004D2783" w:rsidRPr="00F710DE" w:rsidRDefault="004D2783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802B4F" w14:textId="58E93883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Goody, E. N. (1980). Questions and politeness: Strategies in social interaction. </w:t>
      </w:r>
      <w:r w:rsidRPr="00F710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Philosophy and Rhetoric, 13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(3), 210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213.</w:t>
      </w:r>
    </w:p>
    <w:p w14:paraId="590A3277" w14:textId="3AF9E85A" w:rsidR="00690DEA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539EFC" w14:textId="3813D39B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Graham, S. L. (2007). Disagreeing to agree: Conflict,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)politeness and identity in a computer-mediated community.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742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759.</w:t>
      </w:r>
    </w:p>
    <w:p w14:paraId="435588CB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A014B9" w14:textId="3B8F8A9C" w:rsidR="00CF5A07" w:rsidRDefault="00CF5A07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710DE">
        <w:rPr>
          <w:rFonts w:ascii="Times New Roman" w:hAnsi="Times New Roman" w:cs="Times New Roman"/>
          <w:sz w:val="24"/>
          <w:szCs w:val="24"/>
        </w:rPr>
        <w:t>Hannouchi</w:t>
      </w:r>
      <w:proofErr w:type="spellEnd"/>
      <w:r w:rsidRPr="00F710DE">
        <w:rPr>
          <w:rFonts w:ascii="Times New Roman" w:hAnsi="Times New Roman" w:cs="Times New Roman"/>
          <w:sz w:val="24"/>
          <w:szCs w:val="24"/>
        </w:rPr>
        <w:t xml:space="preserve">, S. (2018). Expectations and perceptions of politeness norms among Arabic learners and Moroccan native speakers. </w:t>
      </w:r>
      <w:r w:rsidRPr="00F710DE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F710DE">
        <w:rPr>
          <w:rFonts w:ascii="Times New Roman" w:hAnsi="Times New Roman" w:cs="Times New Roman"/>
          <w:sz w:val="24"/>
          <w:szCs w:val="24"/>
        </w:rPr>
        <w:t xml:space="preserve">, </w:t>
      </w:r>
      <w:r w:rsidRPr="00F710DE">
        <w:rPr>
          <w:rFonts w:ascii="Times New Roman" w:hAnsi="Times New Roman" w:cs="Times New Roman"/>
          <w:i/>
          <w:sz w:val="24"/>
          <w:szCs w:val="24"/>
        </w:rPr>
        <w:t>51</w:t>
      </w:r>
      <w:r w:rsidRPr="00F710DE">
        <w:rPr>
          <w:rFonts w:ascii="Times New Roman" w:hAnsi="Times New Roman" w:cs="Times New Roman"/>
          <w:sz w:val="24"/>
          <w:szCs w:val="24"/>
        </w:rPr>
        <w:t>(4), 852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873</w:t>
      </w:r>
      <w:r w:rsidR="00F710DE">
        <w:rPr>
          <w:rFonts w:ascii="Times New Roman" w:hAnsi="Times New Roman" w:cs="Times New Roman"/>
          <w:sz w:val="24"/>
          <w:szCs w:val="24"/>
        </w:rPr>
        <w:t>.</w:t>
      </w:r>
    </w:p>
    <w:p w14:paraId="6A2F126C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EE4FB" w14:textId="4A70FCC9" w:rsidR="005D5609" w:rsidRDefault="005D5609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(2011).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Humour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face</w:t>
      </w:r>
      <w:proofErr w:type="gram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im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/politeness in getting acquainted. In B. Davies, M. Haugh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A.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Merrison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(Eds.), </w:t>
      </w:r>
      <w:r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>Situated Politeness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(pp. 165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184). Continuum.</w:t>
      </w:r>
    </w:p>
    <w:p w14:paraId="0AA8DD32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2E364A6" w14:textId="64A67064" w:rsidR="00A0325F" w:rsidRDefault="00A0325F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(2013). Disentangling face, facework and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im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/politeness. 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Sociocultural Pragmatics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 xml:space="preserve"> 1</w:t>
      </w:r>
      <w:r w:rsidR="00C67DAD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, 46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73.</w:t>
      </w:r>
    </w:p>
    <w:p w14:paraId="3B2DBFAA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28990AB3" w14:textId="1DB7F5AF" w:rsidR="005D5609" w:rsidRDefault="005D5609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(2015). </w:t>
      </w:r>
      <w:proofErr w:type="spellStart"/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/politeness implicatures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. Mouton de Gruyter.</w:t>
      </w:r>
    </w:p>
    <w:p w14:paraId="126AF695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23C3911" w14:textId="2F5C594D" w:rsidR="00B73865" w:rsidRDefault="00B94D20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M., &amp; Bousfield. D. (2012). Mock impoliteness, jocular </w:t>
      </w:r>
      <w:proofErr w:type="gram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mockery</w:t>
      </w:r>
      <w:proofErr w:type="gram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and jocular abuse in Australian and British English. </w:t>
      </w:r>
      <w:r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of Pragmatics, 44</w:t>
      </w:r>
      <w:r w:rsidR="00C67DAD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, 1099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1114.</w:t>
      </w:r>
    </w:p>
    <w:p w14:paraId="3251DC22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2B65F1F5" w14:textId="6385C77A" w:rsidR="00B94D20" w:rsidRDefault="00B94D20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Holmes, J. (2000). Politeness, power and provocation: How humour functions in the workplace. </w:t>
      </w:r>
      <w:r w:rsidRPr="00F710DE">
        <w:rPr>
          <w:rFonts w:ascii="Times New Roman" w:eastAsia="Cambria" w:hAnsi="Times New Roman" w:cs="Times New Roman"/>
          <w:i/>
          <w:sz w:val="24"/>
          <w:szCs w:val="24"/>
          <w:lang w:val="en-NZ"/>
        </w:rPr>
        <w:t>Discourse Studies</w:t>
      </w:r>
      <w:r w:rsidRPr="00F710DE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NZ"/>
        </w:rPr>
        <w:t>2</w:t>
      </w:r>
      <w:r w:rsidRPr="00F710DE">
        <w:rPr>
          <w:rFonts w:ascii="Times New Roman" w:eastAsia="Cambria" w:hAnsi="Times New Roman" w:cs="Times New Roman"/>
          <w:sz w:val="24"/>
          <w:szCs w:val="24"/>
          <w:lang w:val="en-NZ"/>
        </w:rPr>
        <w:t>(2), 159</w:t>
      </w:r>
      <w:r w:rsidR="00F710DE">
        <w:rPr>
          <w:rFonts w:ascii="Times New Roman" w:eastAsia="Cambria" w:hAnsi="Times New Roman" w:cs="Times New Roman"/>
          <w:sz w:val="24"/>
          <w:szCs w:val="24"/>
          <w:lang w:val="en-NZ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NZ"/>
        </w:rPr>
        <w:t>185.</w:t>
      </w:r>
    </w:p>
    <w:p w14:paraId="56D10B25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</w:p>
    <w:p w14:paraId="5BE6DB90" w14:textId="3DCEF012" w:rsidR="00F710DE" w:rsidRPr="00F710DE" w:rsidRDefault="001059B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Holmes, J. (2013).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Women, </w:t>
      </w:r>
      <w:proofErr w:type="gramStart"/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</w:t>
      </w:r>
      <w:proofErr w:type="gramEnd"/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and politeness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78330AEE" w14:textId="77777777" w:rsidR="001059BB" w:rsidRPr="00F710DE" w:rsidRDefault="001059B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373390" w14:textId="64296356" w:rsidR="00D72AC9" w:rsidRDefault="00D72AC9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Holmes, J., &amp;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Schnurr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S. (2005). Politeness, </w:t>
      </w:r>
      <w:proofErr w:type="gram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humor</w:t>
      </w:r>
      <w:proofErr w:type="gram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and gender in the workplace: Negotiating norms and identifying contestation. 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Journal of Politeness Research. Langu</w:t>
      </w:r>
      <w:r w:rsidR="0005147F"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 xml:space="preserve">age, </w:t>
      </w:r>
      <w:proofErr w:type="spellStart"/>
      <w:r w:rsidR="0005147F"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Behaviour</w:t>
      </w:r>
      <w:proofErr w:type="spellEnd"/>
      <w:r w:rsidR="0005147F"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, Culture, 1</w:t>
      </w:r>
      <w:r w:rsidR="0005147F"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, 121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149.</w:t>
      </w:r>
    </w:p>
    <w:p w14:paraId="1FBAA09C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5C1FE4B" w14:textId="46DCAFF1" w:rsidR="00B94D20" w:rsidRDefault="00B94D20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Holmes, J., &amp;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Stubbe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M. (2003). </w:t>
      </w:r>
      <w:r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>Power and politeness in the workplace: A sociolinguistic analysis of talk at work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. Longman.</w:t>
      </w:r>
    </w:p>
    <w:p w14:paraId="1B567C61" w14:textId="5FEE682F" w:rsid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581FAFD6" w14:textId="3948EA9A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Holmes, J., &amp; </w:t>
      </w: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Stubbe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(2015).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Power and politeness in the workplace: A sociolinguistic analysis of talk at work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319EDFB1" w14:textId="7C85E40D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78AB28C" w14:textId="106C33C3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Karimkhanlooei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&amp; </w:t>
      </w: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Vaezi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(2017). Politeness strategies in written communications: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issue of Iranian EFL learners.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and cultural Education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108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126.</w:t>
      </w:r>
    </w:p>
    <w:p w14:paraId="47AD1391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E455B0F" w14:textId="76051787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Kasper, G. (1990). Linguistic politeness: Current research issues.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(2), 193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218.</w:t>
      </w:r>
    </w:p>
    <w:p w14:paraId="75C34A27" w14:textId="7A5E638F" w:rsidR="00690DEA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1E6707" w14:textId="710A5F73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Kdar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Z., &amp; Haugh, M. (2013).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Understanding politeness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0591AC4" w14:textId="77777777" w:rsid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DF065C" w14:textId="273B28E2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Kilickaya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 (2009). World Englishes, English as an International Language and Applied Linguistics.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Language Teaching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35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38.</w:t>
      </w:r>
    </w:p>
    <w:p w14:paraId="2E49D983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00B62C" w14:textId="76BD050C" w:rsidR="00D662F4" w:rsidRPr="00F710DE" w:rsidRDefault="00D662F4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Koike, D. A. (1989). Requests and the role of deixis in politeness.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(2), 187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202.</w:t>
      </w:r>
    </w:p>
    <w:p w14:paraId="1659A781" w14:textId="77777777" w:rsidR="00D662F4" w:rsidRPr="00F710DE" w:rsidRDefault="00D662F4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ACF5FF" w14:textId="213B2DC9" w:rsidR="00BA59FC" w:rsidRPr="00F710DE" w:rsidRDefault="00BA59FC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Kotthoff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, H. (1996). Impoliten</w:t>
      </w:r>
      <w:r w:rsidR="00057043"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ess and conversational joking: O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relational politics.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Foli</w:t>
      </w:r>
      <w:r w:rsidR="00D64532"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Linguistica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30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, 299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326.</w:t>
      </w:r>
    </w:p>
    <w:p w14:paraId="3F65E2CC" w14:textId="77777777" w:rsidR="00D74C63" w:rsidRPr="00F710DE" w:rsidRDefault="00D74C63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950B5E" w14:textId="2E47311A" w:rsidR="00F16AF0" w:rsidRDefault="00F16AF0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F710DE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F710DE">
        <w:rPr>
          <w:rFonts w:ascii="Times New Roman" w:hAnsi="Times New Roman" w:cs="Times New Roman"/>
          <w:sz w:val="24"/>
          <w:szCs w:val="24"/>
          <w:lang w:eastAsia="zh-TW"/>
        </w:rPr>
        <w:t xml:space="preserve">Judgments of politeness in Russian: How non-native requests are perceived by native speakers. </w:t>
      </w:r>
      <w:r w:rsidRPr="00F710DE">
        <w:rPr>
          <w:rFonts w:ascii="Times New Roman" w:hAnsi="Times New Roman" w:cs="Times New Roman"/>
          <w:i/>
          <w:sz w:val="24"/>
          <w:szCs w:val="24"/>
        </w:rPr>
        <w:t>Intercultural Communication Studies, 24</w:t>
      </w:r>
      <w:r w:rsidRPr="00F710DE">
        <w:rPr>
          <w:rFonts w:ascii="Times New Roman" w:hAnsi="Times New Roman" w:cs="Times New Roman"/>
          <w:iCs/>
          <w:sz w:val="24"/>
          <w:szCs w:val="24"/>
        </w:rPr>
        <w:t>(1),</w:t>
      </w:r>
      <w:r w:rsidRPr="00F710DE">
        <w:rPr>
          <w:rFonts w:ascii="Times New Roman" w:hAnsi="Times New Roman" w:cs="Times New Roman"/>
          <w:sz w:val="24"/>
          <w:szCs w:val="24"/>
        </w:rPr>
        <w:t xml:space="preserve"> 103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122.</w:t>
      </w:r>
    </w:p>
    <w:p w14:paraId="34326324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b-NO" w:eastAsia="zh-TW"/>
        </w:rPr>
      </w:pPr>
    </w:p>
    <w:p w14:paraId="0689A5C9" w14:textId="3AE07EA9" w:rsidR="00DA1D07" w:rsidRDefault="00DA1D07" w:rsidP="00F710DE">
      <w:pPr>
        <w:pStyle w:val="NormalWeb"/>
        <w:spacing w:after="0" w:line="240" w:lineRule="auto"/>
        <w:ind w:left="720" w:hanging="720"/>
        <w:jc w:val="both"/>
      </w:pPr>
      <w:r w:rsidRPr="00F710DE">
        <w:t xml:space="preserve">Lakoff, R. (1973). The logic of politeness: </w:t>
      </w:r>
      <w:proofErr w:type="gramStart"/>
      <w:r w:rsidRPr="00F710DE">
        <w:t>Or,</w:t>
      </w:r>
      <w:proofErr w:type="gramEnd"/>
      <w:r w:rsidRPr="00F710DE">
        <w:t xml:space="preserve"> minding your p’s and q’s. In C. </w:t>
      </w:r>
      <w:proofErr w:type="spellStart"/>
      <w:r w:rsidRPr="00F710DE">
        <w:t>Corum</w:t>
      </w:r>
      <w:proofErr w:type="spellEnd"/>
      <w:r w:rsidRPr="00F710DE">
        <w:t xml:space="preserve">, T. Cedric Smith-Stark, &amp; A. Weiser (Eds.), </w:t>
      </w:r>
      <w:r w:rsidRPr="00F710DE">
        <w:rPr>
          <w:i/>
        </w:rPr>
        <w:t xml:space="preserve">Papers from the 9th Regional Meeting of the Chicago Linguistic Society </w:t>
      </w:r>
      <w:r w:rsidRPr="00F710DE">
        <w:t>(pp. 292</w:t>
      </w:r>
      <w:r w:rsidR="00F710DE">
        <w:t>–</w:t>
      </w:r>
      <w:r w:rsidRPr="00F710DE">
        <w:t>305). Chicago Linguistic Society</w:t>
      </w:r>
      <w:r w:rsidR="00F710DE">
        <w:t>.</w:t>
      </w:r>
    </w:p>
    <w:p w14:paraId="5D5243F4" w14:textId="77777777" w:rsidR="00F710DE" w:rsidRPr="00F710DE" w:rsidRDefault="00F710DE" w:rsidP="00F710DE">
      <w:pPr>
        <w:pStyle w:val="NormalWeb"/>
        <w:spacing w:after="0" w:line="240" w:lineRule="auto"/>
        <w:ind w:left="720" w:hanging="720"/>
        <w:jc w:val="both"/>
      </w:pPr>
    </w:p>
    <w:p w14:paraId="69A9B4A8" w14:textId="1CE24B59" w:rsidR="00DA1D07" w:rsidRPr="00F710DE" w:rsidRDefault="00DA1D07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Lakoff, R. (1977). What you can do with words: Politeness, </w:t>
      </w:r>
      <w:proofErr w:type="gram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pragmatics</w:t>
      </w:r>
      <w:proofErr w:type="gram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performatives. In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Proceedings of the Texas conference on performatives, presuppositions and implicatures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79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106).</w:t>
      </w:r>
    </w:p>
    <w:p w14:paraId="2E848A6B" w14:textId="77777777" w:rsidR="00DA1D07" w:rsidRPr="00F710DE" w:rsidRDefault="00DA1D07" w:rsidP="00F710DE">
      <w:pPr>
        <w:tabs>
          <w:tab w:val="left" w:pos="936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BEE83D" w14:textId="725AAD81" w:rsidR="001A2FB3" w:rsidRPr="00F710DE" w:rsidRDefault="001A2FB3" w:rsidP="00F710DE">
      <w:pPr>
        <w:tabs>
          <w:tab w:val="left" w:pos="936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Laver, J. (2010). Linguistic routines and politeness in greeting and parting. In M. </w:t>
      </w:r>
      <w:proofErr w:type="spellStart"/>
      <w:r w:rsidRPr="00F710DE">
        <w:rPr>
          <w:rFonts w:ascii="Times New Roman" w:hAnsi="Times New Roman" w:cs="Times New Roman"/>
          <w:sz w:val="24"/>
          <w:szCs w:val="24"/>
        </w:rPr>
        <w:t>Meyerhoff</w:t>
      </w:r>
      <w:proofErr w:type="spellEnd"/>
      <w:r w:rsidR="00F710DE">
        <w:rPr>
          <w:rFonts w:ascii="Times New Roman" w:hAnsi="Times New Roman" w:cs="Times New Roman"/>
          <w:sz w:val="24"/>
          <w:szCs w:val="24"/>
        </w:rPr>
        <w:t>,</w:t>
      </w:r>
      <w:r w:rsidRPr="00F710DE">
        <w:rPr>
          <w:rFonts w:ascii="Times New Roman" w:hAnsi="Times New Roman" w:cs="Times New Roman"/>
          <w:sz w:val="24"/>
          <w:szCs w:val="24"/>
        </w:rPr>
        <w:t xml:space="preserve"> &amp; E. </w:t>
      </w:r>
      <w:proofErr w:type="spellStart"/>
      <w:r w:rsidRPr="00F710DE">
        <w:rPr>
          <w:rFonts w:ascii="Times New Roman" w:hAnsi="Times New Roman" w:cs="Times New Roman"/>
          <w:sz w:val="24"/>
          <w:szCs w:val="24"/>
        </w:rPr>
        <w:t>Schleef</w:t>
      </w:r>
      <w:proofErr w:type="spellEnd"/>
      <w:r w:rsidRPr="00F710D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710DE">
        <w:rPr>
          <w:rFonts w:ascii="Times New Roman" w:hAnsi="Times New Roman" w:cs="Times New Roman"/>
          <w:i/>
          <w:sz w:val="24"/>
          <w:szCs w:val="24"/>
        </w:rPr>
        <w:t>The Routledge sociolinguistics reader</w:t>
      </w:r>
      <w:r w:rsidRPr="00F710DE">
        <w:rPr>
          <w:rFonts w:ascii="Times New Roman" w:hAnsi="Times New Roman" w:cs="Times New Roman"/>
          <w:sz w:val="24"/>
          <w:szCs w:val="24"/>
        </w:rPr>
        <w:t xml:space="preserve"> (pp. 79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 xml:space="preserve">92). Routledge. </w:t>
      </w:r>
    </w:p>
    <w:p w14:paraId="0FE03CF0" w14:textId="5F611B49" w:rsidR="001A2FB3" w:rsidRDefault="001A2FB3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B60A5CC" w14:textId="1EFC2A00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Leech, G. N. (2014).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pragmatics of politeness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Oxford Studies in Sociolinguis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F328BF5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88E6F52" w14:textId="1BBF1664" w:rsidR="000728D2" w:rsidRPr="00F710DE" w:rsidRDefault="000728D2" w:rsidP="00F710D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Linguistic Politeness Research Group. (Eds.). (2011). </w:t>
      </w:r>
      <w:r w:rsidRPr="00F710DE">
        <w:rPr>
          <w:rFonts w:ascii="Times New Roman" w:hAnsi="Times New Roman" w:cs="Times New Roman"/>
          <w:i/>
          <w:sz w:val="24"/>
          <w:szCs w:val="24"/>
        </w:rPr>
        <w:t xml:space="preserve">Discursive approaches to politeness. </w:t>
      </w:r>
      <w:r w:rsidRPr="00F710DE">
        <w:rPr>
          <w:rFonts w:ascii="Times New Roman" w:hAnsi="Times New Roman" w:cs="Times New Roman"/>
          <w:sz w:val="24"/>
          <w:szCs w:val="24"/>
        </w:rPr>
        <w:t>De Gruyter.</w:t>
      </w:r>
    </w:p>
    <w:p w14:paraId="7B51761A" w14:textId="77777777" w:rsidR="000728D2" w:rsidRPr="00F710DE" w:rsidRDefault="000728D2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F2CB110" w14:textId="77777777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Locher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A. (2004).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Power and politeness in action: Disagreements in oral communication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12). Walter de Gruyter.</w:t>
      </w:r>
    </w:p>
    <w:p w14:paraId="7091A91F" w14:textId="77777777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120346" w14:textId="58B96FA4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Locher</w:t>
      </w:r>
      <w:proofErr w:type="spellEnd"/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A., &amp; Watts, R. J. (2005). Politeness theory and relational work.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politeness research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33.</w:t>
      </w:r>
    </w:p>
    <w:p w14:paraId="11145565" w14:textId="77777777" w:rsidR="00690DEA" w:rsidRPr="00F710DE" w:rsidRDefault="00690DEA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1CC9AC" w14:textId="6A54392D" w:rsidR="00D662F4" w:rsidRPr="00F710DE" w:rsidRDefault="00D662F4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Loveday, L. (1981). Pitch, </w:t>
      </w:r>
      <w:proofErr w:type="gramStart"/>
      <w:r w:rsidRPr="00F710DE">
        <w:rPr>
          <w:rFonts w:ascii="Times New Roman" w:hAnsi="Times New Roman" w:cs="Times New Roman"/>
          <w:sz w:val="24"/>
          <w:szCs w:val="24"/>
        </w:rPr>
        <w:t>politeness</w:t>
      </w:r>
      <w:proofErr w:type="gramEnd"/>
      <w:r w:rsidRPr="00F710DE">
        <w:rPr>
          <w:rFonts w:ascii="Times New Roman" w:hAnsi="Times New Roman" w:cs="Times New Roman"/>
          <w:sz w:val="24"/>
          <w:szCs w:val="24"/>
        </w:rPr>
        <w:t xml:space="preserve"> and sexual role: An exploratory investigation into the pitch correlates of English and Japanese politeness formulae.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Language and Speech</w:t>
      </w:r>
      <w:r w:rsidRPr="00F710DE">
        <w:rPr>
          <w:rFonts w:ascii="Times New Roman" w:hAnsi="Times New Roman" w:cs="Times New Roman"/>
          <w:sz w:val="24"/>
          <w:szCs w:val="24"/>
        </w:rPr>
        <w:t xml:space="preserve">,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F710DE">
        <w:rPr>
          <w:rFonts w:ascii="Times New Roman" w:hAnsi="Times New Roman" w:cs="Times New Roman"/>
          <w:sz w:val="24"/>
          <w:szCs w:val="24"/>
        </w:rPr>
        <w:t>(1), 71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89.</w:t>
      </w:r>
    </w:p>
    <w:p w14:paraId="6F71BE59" w14:textId="77777777" w:rsidR="00D662F4" w:rsidRPr="00F710DE" w:rsidRDefault="00D662F4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047A0" w14:textId="35118041" w:rsidR="00690DEA" w:rsidRPr="00F710DE" w:rsidRDefault="00690DE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Mao, L. R. (1994). Beyond politeness theory: ‘Face’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revisited and renewed.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(5), 451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486.</w:t>
      </w:r>
    </w:p>
    <w:p w14:paraId="14E8C987" w14:textId="77777777" w:rsidR="00690DEA" w:rsidRPr="00F710DE" w:rsidRDefault="00690DEA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87F205" w14:textId="63596A8B" w:rsidR="00553E0D" w:rsidRPr="00F710DE" w:rsidRDefault="00553E0D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sz w:val="24"/>
          <w:szCs w:val="24"/>
        </w:rPr>
        <w:t xml:space="preserve">Meier, A. J. (1997). Teaching the universals of politeness.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F710DE">
        <w:rPr>
          <w:rFonts w:ascii="Times New Roman" w:hAnsi="Times New Roman" w:cs="Times New Roman"/>
          <w:sz w:val="24"/>
          <w:szCs w:val="24"/>
        </w:rPr>
        <w:t xml:space="preserve">,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F710DE">
        <w:rPr>
          <w:rFonts w:ascii="Times New Roman" w:hAnsi="Times New Roman" w:cs="Times New Roman"/>
          <w:sz w:val="24"/>
          <w:szCs w:val="24"/>
        </w:rPr>
        <w:t>(1), 21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28.</w:t>
      </w:r>
    </w:p>
    <w:p w14:paraId="175C8994" w14:textId="77777777" w:rsidR="00553E0D" w:rsidRPr="00F710DE" w:rsidRDefault="00553E0D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416AB7C" w14:textId="5369AE70" w:rsidR="00A62D1F" w:rsidRPr="00F710DE" w:rsidRDefault="00A62D1F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Mitchell, N. (2015</w:t>
      </w:r>
      <w:r w:rsidR="00E600F4"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). Goading as a social action: N</w:t>
      </w: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on-impolite evaluations in targeted banter. In M. Terkourafi (Ed.), </w:t>
      </w:r>
      <w:r w:rsidRPr="00F710D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Interdisciplinary perspectives on im/politeness</w:t>
      </w:r>
      <w:r w:rsidR="00330957" w:rsidRPr="00F710D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="00330957" w:rsidRPr="00F710DE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(121</w:t>
      </w:r>
      <w:r w:rsidR="00F710DE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–</w:t>
      </w:r>
      <w:r w:rsidR="00330957" w:rsidRPr="00F710DE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148)</w:t>
      </w: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 John Benjamins.</w:t>
      </w:r>
    </w:p>
    <w:p w14:paraId="04BDA125" w14:textId="77777777" w:rsidR="00A62D1F" w:rsidRPr="00F710DE" w:rsidRDefault="00A62D1F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9DBCDE6" w14:textId="1855D741" w:rsidR="003A3BFB" w:rsidRPr="00F710DE" w:rsidRDefault="003A3BF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Mills, S. (2003).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Gender and politeness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17). Cambridge University Press.</w:t>
      </w:r>
    </w:p>
    <w:p w14:paraId="0076D902" w14:textId="77777777" w:rsidR="003A3BFB" w:rsidRPr="00F710DE" w:rsidRDefault="003A3BFB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6FDD4B" w14:textId="143A18A5" w:rsidR="00456B5C" w:rsidRDefault="00456B5C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Mullany, L. (2004). Gender, </w:t>
      </w:r>
      <w:proofErr w:type="gram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politeness</w:t>
      </w:r>
      <w:proofErr w:type="gram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and institutional power roles: 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Humour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as a tactic to gain compliance in workplace business meetings. </w:t>
      </w:r>
      <w:proofErr w:type="spellStart"/>
      <w:r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>Multilingua</w:t>
      </w:r>
      <w:proofErr w:type="spellEnd"/>
      <w:r w:rsidRPr="00F710DE">
        <w:rPr>
          <w:rFonts w:ascii="Times New Roman" w:eastAsia="Cambria" w:hAnsi="Times New Roman" w:cs="Times New Roman"/>
          <w:i/>
          <w:sz w:val="24"/>
          <w:szCs w:val="24"/>
          <w:lang w:val="en-US"/>
        </w:rPr>
        <w:t>, 23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, 13</w:t>
      </w:r>
      <w:r w:rsidR="00F710DE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US"/>
        </w:rPr>
        <w:t>37.</w:t>
      </w:r>
    </w:p>
    <w:p w14:paraId="2F2331BB" w14:textId="6889BC1C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7026EB8" w14:textId="39D1BCFD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Nakane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I. (2006). Silence and politeness in intercultural communication in university seminars.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(11), 1811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1835.</w:t>
      </w:r>
    </w:p>
    <w:p w14:paraId="503A3319" w14:textId="7777777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0896F98" w14:textId="31EADA8C" w:rsidR="005374D9" w:rsidRPr="00F710DE" w:rsidRDefault="005374D9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(2007). Review of the book </w:t>
      </w:r>
      <w:r w:rsidRPr="00F710D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Politeness and Face in Caribbean Creoles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In S. </w:t>
      </w:r>
      <w:proofErr w:type="spellStart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Muhleisen</w:t>
      </w:r>
      <w:proofErr w:type="spellEnd"/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  <w:lang w:val="da-DK"/>
        </w:rPr>
        <w:t>&amp; B. Migge (Eds.)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F710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World </w:t>
      </w:r>
      <w:proofErr w:type="spellStart"/>
      <w:r w:rsidRPr="00F710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Englishes</w:t>
      </w:r>
      <w:proofErr w:type="spellEnd"/>
      <w:r w:rsidRPr="00F710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26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(3), 390</w:t>
      </w:r>
      <w:r w:rsid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F710DE">
        <w:rPr>
          <w:rFonts w:ascii="Times New Roman" w:eastAsia="Times New Roman" w:hAnsi="Times New Roman" w:cs="Times New Roman"/>
          <w:color w:val="auto"/>
          <w:sz w:val="24"/>
          <w:szCs w:val="24"/>
        </w:rPr>
        <w:t>392.</w:t>
      </w:r>
    </w:p>
    <w:p w14:paraId="138B0E5C" w14:textId="77777777" w:rsidR="005374D9" w:rsidRPr="00F710DE" w:rsidRDefault="005374D9" w:rsidP="00F710D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B2A7BA" w14:textId="3316372C" w:rsidR="00F6537C" w:rsidRPr="00F710DE" w:rsidRDefault="00F6537C" w:rsidP="00F710DE">
      <w:pPr>
        <w:tabs>
          <w:tab w:val="left" w:pos="9360"/>
        </w:tabs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F710DE">
        <w:rPr>
          <w:rFonts w:ascii="Times New Roman" w:hAnsi="Times New Roman" w:cs="Times New Roman"/>
          <w:kern w:val="36"/>
          <w:sz w:val="24"/>
          <w:szCs w:val="24"/>
        </w:rPr>
        <w:t xml:space="preserve">Ohta, A. S. (1991). Evidence and politeness in Japanese. </w:t>
      </w:r>
      <w:r w:rsidRPr="00F710DE">
        <w:rPr>
          <w:rFonts w:ascii="Times New Roman" w:hAnsi="Times New Roman" w:cs="Times New Roman"/>
          <w:i/>
          <w:kern w:val="36"/>
          <w:sz w:val="24"/>
          <w:szCs w:val="24"/>
        </w:rPr>
        <w:t>Issues in Applied Linguistics, 2</w:t>
      </w:r>
      <w:r w:rsidRPr="00F710DE">
        <w:rPr>
          <w:rFonts w:ascii="Times New Roman" w:hAnsi="Times New Roman" w:cs="Times New Roman"/>
          <w:kern w:val="36"/>
          <w:sz w:val="24"/>
          <w:szCs w:val="24"/>
        </w:rPr>
        <w:t>, 211</w:t>
      </w:r>
      <w:r w:rsidR="00F710DE">
        <w:rPr>
          <w:rFonts w:ascii="Times New Roman" w:hAnsi="Times New Roman" w:cs="Times New Roman"/>
          <w:kern w:val="36"/>
          <w:sz w:val="24"/>
          <w:szCs w:val="24"/>
        </w:rPr>
        <w:t>–</w:t>
      </w:r>
      <w:r w:rsidRPr="00F710DE">
        <w:rPr>
          <w:rFonts w:ascii="Times New Roman" w:hAnsi="Times New Roman" w:cs="Times New Roman"/>
          <w:kern w:val="36"/>
          <w:sz w:val="24"/>
          <w:szCs w:val="24"/>
        </w:rPr>
        <w:t>238.</w:t>
      </w:r>
    </w:p>
    <w:p w14:paraId="58D96F46" w14:textId="77777777" w:rsidR="00F6537C" w:rsidRPr="00F710DE" w:rsidRDefault="00F6537C" w:rsidP="00F710DE">
      <w:pPr>
        <w:tabs>
          <w:tab w:val="left" w:pos="9360"/>
        </w:tabs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25858ED6" w14:textId="11CCB1A4" w:rsidR="00A06119" w:rsidRPr="00F710DE" w:rsidRDefault="00A06119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>Penman, R. (1990). Face-work and politeness: Multiple goals in courtroom discourse. In K. Tracy</w:t>
      </w:r>
      <w:r w:rsidR="00F710DE">
        <w:rPr>
          <w:rFonts w:ascii="Times New Roman" w:hAnsi="Times New Roman" w:cs="Times New Roman"/>
          <w:sz w:val="24"/>
          <w:szCs w:val="24"/>
        </w:rPr>
        <w:t>,</w:t>
      </w:r>
      <w:r w:rsidRPr="00F710D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F710DE">
        <w:rPr>
          <w:rFonts w:ascii="Times New Roman" w:hAnsi="Times New Roman" w:cs="Times New Roman"/>
          <w:sz w:val="24"/>
          <w:szCs w:val="24"/>
        </w:rPr>
        <w:t xml:space="preserve">&amp; N. Coupland </w:t>
      </w:r>
      <w:r w:rsidRPr="00F710DE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F710DE">
        <w:rPr>
          <w:rFonts w:ascii="Times New Roman" w:hAnsi="Times New Roman" w:cs="Times New Roman"/>
          <w:sz w:val="24"/>
          <w:szCs w:val="24"/>
        </w:rPr>
        <w:t xml:space="preserve">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Multiple goals in discourse</w:t>
      </w:r>
      <w:r w:rsidRPr="00F710DE">
        <w:rPr>
          <w:rFonts w:ascii="Times New Roman" w:hAnsi="Times New Roman" w:cs="Times New Roman"/>
          <w:sz w:val="24"/>
          <w:szCs w:val="24"/>
        </w:rPr>
        <w:t xml:space="preserve"> (pp. 15</w:t>
      </w:r>
      <w:r w:rsidR="00F710DE" w:rsidRP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37). Multilingual Matters.</w:t>
      </w:r>
    </w:p>
    <w:p w14:paraId="74C78D75" w14:textId="268ABA24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13BBA3" w14:textId="3026C85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Pizziconi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(2003). Re-examining politeness, </w:t>
      </w:r>
      <w:proofErr w:type="gram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face</w:t>
      </w:r>
      <w:proofErr w:type="gram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 Japanese language.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11), 1471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1506.</w:t>
      </w:r>
    </w:p>
    <w:p w14:paraId="5BECDBEA" w14:textId="7777777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  <w:lang w:val="en-GB"/>
        </w:rPr>
      </w:pPr>
    </w:p>
    <w:p w14:paraId="288EAF11" w14:textId="10B7EF97" w:rsidR="00851C7C" w:rsidRDefault="00851C7C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proofErr w:type="spellStart"/>
      <w:r w:rsidRPr="00F710DE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</w:t>
      </w:r>
      <w:proofErr w:type="spellEnd"/>
      <w:r w:rsidRPr="00F710DE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, S., &amp; 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Chan, A. (2009). Leadership discourse and politeness at work</w:t>
      </w:r>
      <w:r w:rsidR="00F710DE">
        <w:rPr>
          <w:rFonts w:ascii="Times New Roman" w:eastAsia="Cambria" w:hAnsi="Times New Roman" w:cs="Times New Roman"/>
          <w:sz w:val="24"/>
          <w:szCs w:val="24"/>
          <w:lang w:val="en-GB"/>
        </w:rPr>
        <w:t>: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A cross cultural case study of New Zealand and Hong Kong. </w:t>
      </w:r>
      <w:r w:rsidR="000C3DA2"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 </w:t>
      </w:r>
      <w:r w:rsidR="000C3DA2"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5</w:t>
      </w:r>
      <w:r w:rsidR="000C3DA2"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(2),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131</w:t>
      </w:r>
      <w:r w:rsidR="00F710DE">
        <w:rPr>
          <w:rFonts w:ascii="Times New Roman" w:eastAsia="Cambria" w:hAnsi="Times New Roman" w:cs="Times New Roman"/>
          <w:sz w:val="24"/>
          <w:szCs w:val="24"/>
          <w:lang w:val="en-GB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157.</w:t>
      </w:r>
    </w:p>
    <w:p w14:paraId="7B6F24EE" w14:textId="7777777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</w:p>
    <w:p w14:paraId="04DEE277" w14:textId="139E2197" w:rsidR="00851C7C" w:rsidRDefault="00851C7C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</w:pPr>
      <w:proofErr w:type="spellStart"/>
      <w:r w:rsidRPr="00F710DE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</w:t>
      </w:r>
      <w:proofErr w:type="spellEnd"/>
      <w:r w:rsidRPr="00F710DE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, S.</w:t>
      </w:r>
      <w:r w:rsidR="005D6F70" w:rsidRPr="00F710DE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, </w:t>
      </w:r>
      <w:r w:rsidR="005D6F70"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Marra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, M., &amp; Holmes, J. (2007). Being (</w:t>
      </w:r>
      <w:proofErr w:type="spellStart"/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im</w:t>
      </w:r>
      <w:proofErr w:type="spellEnd"/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)polite in New Zealand workplaces: Māori and Pākehā leaders. 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Pragmatics</w:t>
      </w:r>
      <w:r w:rsidRPr="00F710DE">
        <w:rPr>
          <w:rFonts w:ascii="Times New Roman" w:eastAsia="Cambria" w:hAnsi="Times New Roman" w:cs="Times New Roman"/>
          <w:iCs/>
          <w:sz w:val="24"/>
          <w:szCs w:val="24"/>
          <w:lang w:val="en-GB"/>
        </w:rPr>
        <w:t xml:space="preserve">, 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39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, 712</w:t>
      </w:r>
      <w:r w:rsidR="00F710DE">
        <w:rPr>
          <w:rFonts w:ascii="Times New Roman" w:eastAsia="Cambria" w:hAnsi="Times New Roman" w:cs="Times New Roman"/>
          <w:sz w:val="24"/>
          <w:szCs w:val="24"/>
          <w:lang w:val="en-GB"/>
        </w:rPr>
        <w:t>–</w:t>
      </w:r>
      <w:r w:rsidRPr="00F710DE">
        <w:rPr>
          <w:rFonts w:ascii="Times New Roman" w:eastAsia="Cambria" w:hAnsi="Times New Roman" w:cs="Times New Roman"/>
          <w:sz w:val="24"/>
          <w:szCs w:val="24"/>
          <w:lang w:val="en-GB"/>
        </w:rPr>
        <w:t>729</w:t>
      </w:r>
      <w:r w:rsidRPr="00F710DE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.</w:t>
      </w:r>
    </w:p>
    <w:p w14:paraId="347B65F0" w14:textId="15A91F32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41E8A86" w14:textId="73A165D6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Sennrich</w:t>
      </w:r>
      <w:proofErr w:type="spellEnd"/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Haddow, B., &amp; Birch, A. (2016, June). Controlling politeness in neural machine translation via side constraints. In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2016 Conference of the North American Chapter of the Association for Computational Linguistics: Human Language Technologies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35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40).</w:t>
      </w:r>
    </w:p>
    <w:p w14:paraId="2087FDB7" w14:textId="77777777" w:rsidR="00F710DE" w:rsidRPr="00F710DE" w:rsidRDefault="00F710DE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75A2A70D" w14:textId="02A24292" w:rsidR="00BA59FC" w:rsidRPr="00F710DE" w:rsidRDefault="00BA59FC" w:rsidP="00F710D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Shardakova</w:t>
      </w:r>
      <w:proofErr w:type="spellEnd"/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(2012). Cross-cultural analysis of the use of humor by Russian and American English speakers. In L. Ruiz de </w:t>
      </w:r>
      <w:proofErr w:type="spellStart"/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Zarobe</w:t>
      </w:r>
      <w:proofErr w:type="spellEnd"/>
      <w:r w:rsidR="00F710DE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Y. Ruiz de </w:t>
      </w:r>
      <w:proofErr w:type="spellStart"/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Zarobe</w:t>
      </w:r>
      <w:proofErr w:type="spellEnd"/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(Eds.), </w:t>
      </w:r>
      <w:r w:rsidRPr="00F710D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Speech acts and politeness across languages and cultures </w:t>
      </w:r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(pp. 197</w:t>
      </w:r>
      <w:r w:rsidR="00F710DE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237).</w:t>
      </w:r>
      <w:r w:rsidRPr="00F710D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710DE">
        <w:rPr>
          <w:rFonts w:ascii="Times New Roman" w:eastAsia="Calibri" w:hAnsi="Times New Roman" w:cs="Times New Roman"/>
          <w:sz w:val="24"/>
          <w:szCs w:val="24"/>
          <w:lang w:val="en-US"/>
        </w:rPr>
        <w:t>Peter Lang International Academic Publishers.</w:t>
      </w:r>
    </w:p>
    <w:p w14:paraId="7BEF83EC" w14:textId="77777777" w:rsidR="00BA59FC" w:rsidRPr="00F710DE" w:rsidRDefault="00BA59FC" w:rsidP="00F710D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A4EBA6" w14:textId="2892DCC5" w:rsidR="005D6F70" w:rsidRDefault="005D6F70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Sinkeviciute, V. (2013). Decoding encoded (im)politeness: Cause on my teasing you can depend. In M. Dynel (Ed.), </w:t>
      </w:r>
      <w:r w:rsidRPr="00F710D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t>Developments in linguistic humour theory</w:t>
      </w: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(pp. 263</w:t>
      </w:r>
      <w:r w:rsid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287). John Benjamins.</w:t>
      </w:r>
    </w:p>
    <w:p w14:paraId="252C3873" w14:textId="2C7E672D" w:rsidR="00C0175E" w:rsidRDefault="00C0175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848E332" w14:textId="4512E20B" w:rsidR="00C0175E" w:rsidRPr="00C0175E" w:rsidRDefault="00C0175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Spencer-</w:t>
      </w:r>
      <w:proofErr w:type="spellStart"/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Oatey</w:t>
      </w:r>
      <w:proofErr w:type="spellEnd"/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Jiang, W. (2003). Explaining cross-cultural pragmatic findings: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oving from politeness maxims to </w:t>
      </w:r>
      <w:proofErr w:type="spellStart"/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sociopragmatic</w:t>
      </w:r>
      <w:proofErr w:type="spellEnd"/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interactional principles (SIPs). </w:t>
      </w:r>
      <w:r w:rsidRPr="00C017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017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11), 1633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C01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1650.</w:t>
      </w:r>
    </w:p>
    <w:p w14:paraId="07F0FCF9" w14:textId="77777777" w:rsidR="005D6F70" w:rsidRPr="00F710DE" w:rsidRDefault="005D6F70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4325A2BD" w14:textId="0944A6D5" w:rsidR="00915560" w:rsidRPr="00F710DE" w:rsidRDefault="00915560" w:rsidP="00F710D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10DE">
        <w:rPr>
          <w:rFonts w:ascii="Times New Roman" w:hAnsi="Times New Roman" w:cs="Times New Roman"/>
          <w:sz w:val="24"/>
          <w:szCs w:val="24"/>
        </w:rPr>
        <w:t>Sykes, J.</w:t>
      </w:r>
      <w:r w:rsidR="00F710DE">
        <w:rPr>
          <w:rFonts w:ascii="Times New Roman" w:hAnsi="Times New Roman" w:cs="Times New Roman"/>
          <w:sz w:val="24"/>
          <w:szCs w:val="24"/>
        </w:rPr>
        <w:t>,</w:t>
      </w:r>
      <w:r w:rsidRPr="00F710DE">
        <w:rPr>
          <w:rFonts w:ascii="Times New Roman" w:hAnsi="Times New Roman" w:cs="Times New Roman"/>
          <w:sz w:val="24"/>
          <w:szCs w:val="24"/>
        </w:rPr>
        <w:t xml:space="preserve"> &amp; C. Klee. </w:t>
      </w:r>
      <w:r w:rsidR="006C3DA1">
        <w:rPr>
          <w:rFonts w:ascii="Times New Roman" w:hAnsi="Times New Roman" w:cs="Times New Roman"/>
          <w:sz w:val="24"/>
          <w:szCs w:val="24"/>
        </w:rPr>
        <w:t xml:space="preserve">(2007). </w:t>
      </w:r>
      <w:r w:rsidRPr="00F710DE">
        <w:rPr>
          <w:rFonts w:ascii="Times New Roman" w:hAnsi="Times New Roman" w:cs="Times New Roman"/>
          <w:sz w:val="24"/>
          <w:szCs w:val="24"/>
        </w:rPr>
        <w:t xml:space="preserve">Review of Maria Elena </w:t>
      </w:r>
      <w:proofErr w:type="spellStart"/>
      <w:r w:rsidRPr="00F710DE">
        <w:rPr>
          <w:rFonts w:ascii="Times New Roman" w:hAnsi="Times New Roman" w:cs="Times New Roman"/>
          <w:sz w:val="24"/>
          <w:szCs w:val="24"/>
        </w:rPr>
        <w:t>Placencia</w:t>
      </w:r>
      <w:proofErr w:type="spellEnd"/>
      <w:r w:rsidRPr="00F710DE">
        <w:rPr>
          <w:rFonts w:ascii="Times New Roman" w:hAnsi="Times New Roman" w:cs="Times New Roman"/>
          <w:sz w:val="24"/>
          <w:szCs w:val="24"/>
        </w:rPr>
        <w:t xml:space="preserve"> &amp; Carmen Garcia. (2007)</w:t>
      </w:r>
      <w:r w:rsidR="006C3DA1">
        <w:rPr>
          <w:rFonts w:ascii="Times New Roman" w:hAnsi="Times New Roman" w:cs="Times New Roman"/>
          <w:sz w:val="24"/>
          <w:szCs w:val="24"/>
        </w:rPr>
        <w:t>,</w:t>
      </w:r>
      <w:r w:rsidRPr="00F710DE">
        <w:rPr>
          <w:rFonts w:ascii="Times New Roman" w:hAnsi="Times New Roman" w:cs="Times New Roman"/>
          <w:sz w:val="24"/>
          <w:szCs w:val="24"/>
        </w:rPr>
        <w:t xml:space="preserve"> </w:t>
      </w:r>
      <w:r w:rsidRPr="00F710DE">
        <w:rPr>
          <w:rFonts w:ascii="Times New Roman" w:hAnsi="Times New Roman" w:cs="Times New Roman"/>
          <w:i/>
          <w:sz w:val="24"/>
          <w:szCs w:val="24"/>
        </w:rPr>
        <w:t>Research on politeness in the Spanish-speaking world</w:t>
      </w:r>
      <w:r w:rsidRPr="00F710DE">
        <w:rPr>
          <w:rFonts w:ascii="Times New Roman" w:hAnsi="Times New Roman" w:cs="Times New Roman"/>
          <w:sz w:val="24"/>
          <w:szCs w:val="24"/>
        </w:rPr>
        <w:t xml:space="preserve"> </w:t>
      </w:r>
      <w:r w:rsidR="006C3DA1">
        <w:rPr>
          <w:rFonts w:ascii="Times New Roman" w:hAnsi="Times New Roman" w:cs="Times New Roman"/>
          <w:sz w:val="24"/>
          <w:szCs w:val="24"/>
        </w:rPr>
        <w:t>(</w:t>
      </w:r>
      <w:r w:rsidRPr="00F710DE">
        <w:rPr>
          <w:rFonts w:ascii="Times New Roman" w:hAnsi="Times New Roman" w:cs="Times New Roman"/>
          <w:sz w:val="24"/>
          <w:szCs w:val="24"/>
        </w:rPr>
        <w:t>Lawrence Erlbaum</w:t>
      </w:r>
      <w:r w:rsidR="006C3DA1">
        <w:rPr>
          <w:rFonts w:ascii="Times New Roman" w:hAnsi="Times New Roman" w:cs="Times New Roman"/>
          <w:sz w:val="24"/>
          <w:szCs w:val="24"/>
        </w:rPr>
        <w:t>)</w:t>
      </w:r>
      <w:r w:rsidRPr="00F710DE">
        <w:rPr>
          <w:rFonts w:ascii="Times New Roman" w:hAnsi="Times New Roman" w:cs="Times New Roman"/>
          <w:sz w:val="24"/>
          <w:szCs w:val="24"/>
        </w:rPr>
        <w:t>.</w:t>
      </w:r>
      <w:r w:rsidR="006C3DA1">
        <w:rPr>
          <w:rFonts w:ascii="Times New Roman" w:hAnsi="Times New Roman" w:cs="Times New Roman"/>
          <w:sz w:val="24"/>
          <w:szCs w:val="24"/>
        </w:rPr>
        <w:t xml:space="preserve"> </w:t>
      </w:r>
      <w:r w:rsidR="006C3DA1" w:rsidRPr="006C3DA1">
        <w:rPr>
          <w:rFonts w:ascii="Times New Roman" w:hAnsi="Times New Roman" w:cs="Times New Roman"/>
          <w:i/>
          <w:iCs/>
          <w:sz w:val="24"/>
          <w:szCs w:val="24"/>
        </w:rPr>
        <w:t>Sociolinguistics Studies, 1</w:t>
      </w:r>
      <w:r w:rsidR="006C3DA1">
        <w:rPr>
          <w:rFonts w:ascii="Times New Roman" w:hAnsi="Times New Roman" w:cs="Times New Roman"/>
          <w:sz w:val="24"/>
          <w:szCs w:val="24"/>
        </w:rPr>
        <w:t>(3),</w:t>
      </w:r>
      <w:r w:rsidR="00525380">
        <w:rPr>
          <w:rFonts w:ascii="Times New Roman" w:hAnsi="Times New Roman" w:cs="Times New Roman"/>
          <w:sz w:val="24"/>
          <w:szCs w:val="24"/>
        </w:rPr>
        <w:t xml:space="preserve"> 541-544.</w:t>
      </w:r>
    </w:p>
    <w:p w14:paraId="15E1150A" w14:textId="77777777" w:rsidR="000555C6" w:rsidRPr="00F710DE" w:rsidRDefault="000555C6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vertAlign w:val="subscript"/>
          <w:lang w:val="en-US"/>
        </w:rPr>
      </w:pPr>
    </w:p>
    <w:p w14:paraId="76F0D514" w14:textId="77777777" w:rsidR="001C3EBF" w:rsidRPr="00F710DE" w:rsidRDefault="001C3EBF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Tanaka, N. (1988). Politeness: Some problems for Japanese speakers of English. </w:t>
      </w:r>
      <w:r w:rsidRPr="00F710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JALT Journal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(2), 81.</w:t>
      </w:r>
    </w:p>
    <w:p w14:paraId="102B662A" w14:textId="77777777" w:rsidR="001C3EBF" w:rsidRPr="00F710DE" w:rsidRDefault="001C3EBF" w:rsidP="00F710DE">
      <w:pPr>
        <w:pStyle w:val="NormalWeb"/>
        <w:spacing w:after="0" w:line="240" w:lineRule="auto"/>
        <w:ind w:left="720" w:hanging="720"/>
        <w:rPr>
          <w:color w:val="000000" w:themeColor="text1"/>
        </w:rPr>
      </w:pPr>
    </w:p>
    <w:p w14:paraId="6BFB2382" w14:textId="3030FB33" w:rsidR="00391BC3" w:rsidRPr="00F710DE" w:rsidRDefault="00391BC3" w:rsidP="00F710DE">
      <w:pPr>
        <w:pStyle w:val="NormalWeb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F710DE">
        <w:rPr>
          <w:color w:val="000000" w:themeColor="text1"/>
        </w:rPr>
        <w:t>Tawalbeh</w:t>
      </w:r>
      <w:proofErr w:type="spellEnd"/>
      <w:r w:rsidRPr="00F710DE">
        <w:rPr>
          <w:color w:val="000000" w:themeColor="text1"/>
        </w:rPr>
        <w:t>, A., &amp; Al-</w:t>
      </w:r>
      <w:proofErr w:type="spellStart"/>
      <w:r w:rsidRPr="00F710DE">
        <w:rPr>
          <w:color w:val="000000" w:themeColor="text1"/>
        </w:rPr>
        <w:t>Oqaily</w:t>
      </w:r>
      <w:proofErr w:type="spellEnd"/>
      <w:r w:rsidRPr="00F710DE">
        <w:rPr>
          <w:color w:val="000000" w:themeColor="text1"/>
        </w:rPr>
        <w:t>, E. (2012). In-directness and politeness in American English</w:t>
      </w:r>
      <w:r w:rsidR="00434FC6" w:rsidRPr="00F710DE">
        <w:rPr>
          <w:color w:val="000000" w:themeColor="text1"/>
        </w:rPr>
        <w:t xml:space="preserve"> </w:t>
      </w:r>
      <w:r w:rsidRPr="00F710DE">
        <w:rPr>
          <w:color w:val="000000" w:themeColor="text1"/>
        </w:rPr>
        <w:t xml:space="preserve">and Saudi Arabic requests: A </w:t>
      </w:r>
      <w:proofErr w:type="spellStart"/>
      <w:r w:rsidRPr="00F710DE">
        <w:rPr>
          <w:color w:val="000000" w:themeColor="text1"/>
        </w:rPr>
        <w:t>crosscultural</w:t>
      </w:r>
      <w:proofErr w:type="spellEnd"/>
      <w:r w:rsidRPr="00F710DE">
        <w:rPr>
          <w:color w:val="000000" w:themeColor="text1"/>
        </w:rPr>
        <w:t xml:space="preserve"> comparison. </w:t>
      </w:r>
      <w:r w:rsidRPr="00F710DE">
        <w:rPr>
          <w:i/>
          <w:iCs/>
          <w:color w:val="000000" w:themeColor="text1"/>
        </w:rPr>
        <w:t>Asian Social Science,</w:t>
      </w:r>
      <w:r w:rsidR="00434FC6" w:rsidRPr="00F710DE">
        <w:rPr>
          <w:color w:val="000000" w:themeColor="text1"/>
        </w:rPr>
        <w:t xml:space="preserve"> </w:t>
      </w:r>
      <w:r w:rsidRPr="00F710DE">
        <w:rPr>
          <w:i/>
          <w:iCs/>
          <w:color w:val="000000" w:themeColor="text1"/>
        </w:rPr>
        <w:t>8</w:t>
      </w:r>
      <w:r w:rsidRPr="00F710DE">
        <w:rPr>
          <w:color w:val="000000" w:themeColor="text1"/>
        </w:rPr>
        <w:t>(10), 85</w:t>
      </w:r>
      <w:r w:rsidR="00F710DE">
        <w:rPr>
          <w:color w:val="000000" w:themeColor="text1"/>
        </w:rPr>
        <w:t>–</w:t>
      </w:r>
      <w:r w:rsidRPr="00F710DE">
        <w:rPr>
          <w:color w:val="000000" w:themeColor="text1"/>
        </w:rPr>
        <w:t>98.</w:t>
      </w:r>
    </w:p>
    <w:p w14:paraId="1C8E32A8" w14:textId="369CBEA8" w:rsidR="00391BC3" w:rsidRPr="00F710DE" w:rsidRDefault="00391BC3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364B0441" w14:textId="05C41024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Wang, N., Johnson, W. L., Mayer, R. E., Rizzo, P., Shaw, E., &amp; Collins, H. (2008). The politeness effect: Pedagogical agents and learning outcomes.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D22B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 w:rsidR="00D22B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uman-</w:t>
      </w:r>
      <w:r w:rsidR="00D22B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omputer </w:t>
      </w:r>
      <w:r w:rsidR="00D22B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tudies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66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98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112.</w:t>
      </w:r>
    </w:p>
    <w:p w14:paraId="4B01B989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63A1766" w14:textId="6221952A" w:rsidR="007655B5" w:rsidRPr="00F710DE" w:rsidRDefault="007655B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Watts, R. J. (2003).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Politeness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4DA058A7" w14:textId="77777777" w:rsidR="007655B5" w:rsidRPr="00F710DE" w:rsidRDefault="007655B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C7716B" w14:textId="4B8E76FE" w:rsidR="0077169A" w:rsidRPr="00F710DE" w:rsidRDefault="0077169A" w:rsidP="00F710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44510182"/>
      <w:r w:rsidRPr="00F710DE">
        <w:rPr>
          <w:rFonts w:ascii="Times New Roman" w:hAnsi="Times New Roman" w:cs="Times New Roman"/>
          <w:sz w:val="24"/>
          <w:szCs w:val="24"/>
        </w:rPr>
        <w:t xml:space="preserve">Wei, L. (1995). Code‐switching, preference marking and politeness in bilingual cross‐generational talk: Examples from a Chinese community in Britain. </w:t>
      </w:r>
      <w:r w:rsidRPr="00F710DE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16</w:t>
      </w:r>
      <w:r w:rsidRPr="00F710DE">
        <w:rPr>
          <w:rFonts w:ascii="Times New Roman" w:hAnsi="Times New Roman" w:cs="Times New Roman"/>
          <w:sz w:val="24"/>
          <w:szCs w:val="24"/>
        </w:rPr>
        <w:t>(3), 197</w:t>
      </w:r>
      <w:r w:rsidR="00F710DE">
        <w:rPr>
          <w:rFonts w:ascii="Times New Roman" w:hAnsi="Times New Roman" w:cs="Times New Roman"/>
          <w:sz w:val="24"/>
          <w:szCs w:val="24"/>
        </w:rPr>
        <w:t>–</w:t>
      </w:r>
      <w:r w:rsidRPr="00F710DE">
        <w:rPr>
          <w:rFonts w:ascii="Times New Roman" w:hAnsi="Times New Roman" w:cs="Times New Roman"/>
          <w:sz w:val="24"/>
          <w:szCs w:val="24"/>
        </w:rPr>
        <w:t>214. doi:10.1080/01434632.1995.9994600</w:t>
      </w:r>
      <w:bookmarkEnd w:id="0"/>
    </w:p>
    <w:p w14:paraId="0D5E9587" w14:textId="4E339147" w:rsidR="0077169A" w:rsidRPr="00F710DE" w:rsidRDefault="0077169A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592AA2" w14:textId="5B622DBE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Wei, L., &amp; Wu, C. J. (2009). Polite Chinese children revisited: Creativity and the use of codeswitching in the Chinese complementary school classroom.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bilingual education and bilingualism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10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193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F71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211</w:t>
      </w:r>
    </w:p>
    <w:p w14:paraId="2C2EA012" w14:textId="77777777" w:rsidR="00F710DE" w:rsidRPr="00F710DE" w:rsidRDefault="00F710DE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75EC24" w14:textId="1863EE42" w:rsidR="007655B5" w:rsidRPr="00F710DE" w:rsidRDefault="007655B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Zhu, W. H. (2012). Modal verbs for politeness in email requests to professors: The case of Chinese EFL learners.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Asian EFL Journal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1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(1), 99</w:t>
      </w:r>
      <w:r w:rsid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710DE">
        <w:rPr>
          <w:rFonts w:ascii="Times New Roman" w:eastAsia="Times New Roman" w:hAnsi="Times New Roman" w:cs="Times New Roman"/>
          <w:sz w:val="24"/>
          <w:szCs w:val="24"/>
          <w:lang w:val="en-US"/>
        </w:rPr>
        <w:t>141.</w:t>
      </w:r>
    </w:p>
    <w:p w14:paraId="15F0E305" w14:textId="77777777" w:rsidR="007655B5" w:rsidRPr="00F710DE" w:rsidRDefault="007655B5" w:rsidP="00F71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sectPr w:rsidR="007655B5" w:rsidRPr="00F710DE" w:rsidSect="00B94D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D79F" w14:textId="77777777" w:rsidR="008B2942" w:rsidRDefault="008B2942" w:rsidP="002638E8">
      <w:pPr>
        <w:spacing w:after="0" w:line="240" w:lineRule="auto"/>
      </w:pPr>
      <w:r>
        <w:separator/>
      </w:r>
    </w:p>
  </w:endnote>
  <w:endnote w:type="continuationSeparator" w:id="0">
    <w:p w14:paraId="1A4FA06E" w14:textId="77777777" w:rsidR="008B2942" w:rsidRDefault="008B2942" w:rsidP="0026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09F6" w14:textId="548B7E2E" w:rsidR="002638E8" w:rsidRPr="005128BA" w:rsidRDefault="005128BA" w:rsidP="005128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33B9" w14:textId="77777777" w:rsidR="008B2942" w:rsidRDefault="008B2942" w:rsidP="002638E8">
      <w:pPr>
        <w:spacing w:after="0" w:line="240" w:lineRule="auto"/>
      </w:pPr>
      <w:r>
        <w:separator/>
      </w:r>
    </w:p>
  </w:footnote>
  <w:footnote w:type="continuationSeparator" w:id="0">
    <w:p w14:paraId="27287685" w14:textId="77777777" w:rsidR="008B2942" w:rsidRDefault="008B2942" w:rsidP="0026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7CF" w14:textId="72EED721" w:rsidR="002638E8" w:rsidRPr="005128BA" w:rsidRDefault="005128BA" w:rsidP="005128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FFF07" wp14:editId="68B70B85">
          <wp:simplePos x="0" y="0"/>
          <wp:positionH relativeFrom="column">
            <wp:posOffset>-742950</wp:posOffset>
          </wp:positionH>
          <wp:positionV relativeFrom="paragraph">
            <wp:posOffset>-376238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15EC0"/>
    <w:rsid w:val="0005147F"/>
    <w:rsid w:val="000555C6"/>
    <w:rsid w:val="00057043"/>
    <w:rsid w:val="0006552D"/>
    <w:rsid w:val="000728D2"/>
    <w:rsid w:val="000C3DA2"/>
    <w:rsid w:val="000C55C4"/>
    <w:rsid w:val="000D410F"/>
    <w:rsid w:val="000E4047"/>
    <w:rsid w:val="001059BB"/>
    <w:rsid w:val="00167C5E"/>
    <w:rsid w:val="001A2FB3"/>
    <w:rsid w:val="001A4A03"/>
    <w:rsid w:val="001B1518"/>
    <w:rsid w:val="001C03FB"/>
    <w:rsid w:val="001C3EBF"/>
    <w:rsid w:val="001D0688"/>
    <w:rsid w:val="001F3DBC"/>
    <w:rsid w:val="002235DA"/>
    <w:rsid w:val="00231691"/>
    <w:rsid w:val="002638E8"/>
    <w:rsid w:val="00266C57"/>
    <w:rsid w:val="00274692"/>
    <w:rsid w:val="002F68C3"/>
    <w:rsid w:val="00305CAA"/>
    <w:rsid w:val="003227F4"/>
    <w:rsid w:val="00330957"/>
    <w:rsid w:val="003437E2"/>
    <w:rsid w:val="00374B37"/>
    <w:rsid w:val="00387048"/>
    <w:rsid w:val="00391BC3"/>
    <w:rsid w:val="003A1BB4"/>
    <w:rsid w:val="003A3BFB"/>
    <w:rsid w:val="00434FC6"/>
    <w:rsid w:val="00441E33"/>
    <w:rsid w:val="004501C9"/>
    <w:rsid w:val="00456B5C"/>
    <w:rsid w:val="00460BEC"/>
    <w:rsid w:val="004715F7"/>
    <w:rsid w:val="00481523"/>
    <w:rsid w:val="004A1523"/>
    <w:rsid w:val="004D2783"/>
    <w:rsid w:val="004D5361"/>
    <w:rsid w:val="004E17AF"/>
    <w:rsid w:val="00502B8E"/>
    <w:rsid w:val="0051046A"/>
    <w:rsid w:val="005108D5"/>
    <w:rsid w:val="005128BA"/>
    <w:rsid w:val="00525380"/>
    <w:rsid w:val="00535D5B"/>
    <w:rsid w:val="005374D9"/>
    <w:rsid w:val="00553E0D"/>
    <w:rsid w:val="00577973"/>
    <w:rsid w:val="0058066F"/>
    <w:rsid w:val="005D5609"/>
    <w:rsid w:val="005D6F70"/>
    <w:rsid w:val="0060658D"/>
    <w:rsid w:val="006065E6"/>
    <w:rsid w:val="0063337F"/>
    <w:rsid w:val="00642637"/>
    <w:rsid w:val="006708E3"/>
    <w:rsid w:val="00684B12"/>
    <w:rsid w:val="00690DEA"/>
    <w:rsid w:val="00692DE3"/>
    <w:rsid w:val="006C30D2"/>
    <w:rsid w:val="006C3DA1"/>
    <w:rsid w:val="006D3D55"/>
    <w:rsid w:val="006E24DA"/>
    <w:rsid w:val="006F0C4D"/>
    <w:rsid w:val="00717514"/>
    <w:rsid w:val="00763574"/>
    <w:rsid w:val="007655B5"/>
    <w:rsid w:val="00767A34"/>
    <w:rsid w:val="0077169A"/>
    <w:rsid w:val="007754E1"/>
    <w:rsid w:val="007948ED"/>
    <w:rsid w:val="007C16FC"/>
    <w:rsid w:val="007D244D"/>
    <w:rsid w:val="008017F7"/>
    <w:rsid w:val="00805642"/>
    <w:rsid w:val="008116F4"/>
    <w:rsid w:val="00825792"/>
    <w:rsid w:val="00827B05"/>
    <w:rsid w:val="00844FCF"/>
    <w:rsid w:val="00851765"/>
    <w:rsid w:val="00851C7C"/>
    <w:rsid w:val="008661B3"/>
    <w:rsid w:val="008739A0"/>
    <w:rsid w:val="008A0CA2"/>
    <w:rsid w:val="008A1AA0"/>
    <w:rsid w:val="008B2942"/>
    <w:rsid w:val="00915560"/>
    <w:rsid w:val="00917D03"/>
    <w:rsid w:val="00973046"/>
    <w:rsid w:val="00980799"/>
    <w:rsid w:val="00981E06"/>
    <w:rsid w:val="009A3984"/>
    <w:rsid w:val="009A535A"/>
    <w:rsid w:val="009B16BE"/>
    <w:rsid w:val="009C0F87"/>
    <w:rsid w:val="009C1A17"/>
    <w:rsid w:val="009C586E"/>
    <w:rsid w:val="009E3832"/>
    <w:rsid w:val="00A0325F"/>
    <w:rsid w:val="00A06119"/>
    <w:rsid w:val="00A62D1F"/>
    <w:rsid w:val="00A70226"/>
    <w:rsid w:val="00A81449"/>
    <w:rsid w:val="00A85D42"/>
    <w:rsid w:val="00A96AB9"/>
    <w:rsid w:val="00AB592D"/>
    <w:rsid w:val="00AC6585"/>
    <w:rsid w:val="00AD2962"/>
    <w:rsid w:val="00AE0E6A"/>
    <w:rsid w:val="00AF150E"/>
    <w:rsid w:val="00B66AD9"/>
    <w:rsid w:val="00B73865"/>
    <w:rsid w:val="00B833E4"/>
    <w:rsid w:val="00B94D20"/>
    <w:rsid w:val="00BA4E7C"/>
    <w:rsid w:val="00BA59FC"/>
    <w:rsid w:val="00BE54B0"/>
    <w:rsid w:val="00BF1CEA"/>
    <w:rsid w:val="00BF6DBA"/>
    <w:rsid w:val="00C0175E"/>
    <w:rsid w:val="00C55EF2"/>
    <w:rsid w:val="00C61943"/>
    <w:rsid w:val="00C6425D"/>
    <w:rsid w:val="00C642E1"/>
    <w:rsid w:val="00C67DAD"/>
    <w:rsid w:val="00C871A7"/>
    <w:rsid w:val="00C90C7E"/>
    <w:rsid w:val="00CA567E"/>
    <w:rsid w:val="00CD039E"/>
    <w:rsid w:val="00CD62D4"/>
    <w:rsid w:val="00CF033A"/>
    <w:rsid w:val="00CF5A07"/>
    <w:rsid w:val="00D01DFA"/>
    <w:rsid w:val="00D07830"/>
    <w:rsid w:val="00D22BA7"/>
    <w:rsid w:val="00D64532"/>
    <w:rsid w:val="00D662F4"/>
    <w:rsid w:val="00D72AC9"/>
    <w:rsid w:val="00D74C63"/>
    <w:rsid w:val="00D9780D"/>
    <w:rsid w:val="00DA1D07"/>
    <w:rsid w:val="00E21719"/>
    <w:rsid w:val="00E600F4"/>
    <w:rsid w:val="00EC71F1"/>
    <w:rsid w:val="00EF73F3"/>
    <w:rsid w:val="00F1178B"/>
    <w:rsid w:val="00F16AF0"/>
    <w:rsid w:val="00F26444"/>
    <w:rsid w:val="00F35729"/>
    <w:rsid w:val="00F6537C"/>
    <w:rsid w:val="00F65AF7"/>
    <w:rsid w:val="00F710DE"/>
    <w:rsid w:val="00FC6BA3"/>
    <w:rsid w:val="00FD252F"/>
    <w:rsid w:val="00FD4E35"/>
    <w:rsid w:val="00FF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01816"/>
  <w15:docId w15:val="{59A8A713-964A-4CF6-A68A-AE8F3FD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customStyle="1" w:styleId="Body">
    <w:name w:val="Body"/>
    <w:rsid w:val="0071751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0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ffff">
    <w:name w:val="lffff"/>
    <w:basedOn w:val="DefaultParagraphFont"/>
    <w:rsid w:val="00DA1D07"/>
  </w:style>
  <w:style w:type="paragraph" w:styleId="Header">
    <w:name w:val="header"/>
    <w:basedOn w:val="Normal"/>
    <w:link w:val="HeaderChar"/>
    <w:unhideWhenUsed/>
    <w:rsid w:val="002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E8"/>
  </w:style>
  <w:style w:type="paragraph" w:styleId="Footer">
    <w:name w:val="footer"/>
    <w:basedOn w:val="Normal"/>
    <w:link w:val="FooterChar"/>
    <w:uiPriority w:val="99"/>
    <w:unhideWhenUsed/>
    <w:rsid w:val="002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E8"/>
  </w:style>
  <w:style w:type="character" w:styleId="Emphasis">
    <w:name w:val="Emphasis"/>
    <w:basedOn w:val="DefaultParagraphFont"/>
    <w:uiPriority w:val="20"/>
    <w:qFormat/>
    <w:rsid w:val="00767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Damerow, Ryan</cp:lastModifiedBy>
  <cp:revision>7</cp:revision>
  <dcterms:created xsi:type="dcterms:W3CDTF">2023-03-13T19:34:00Z</dcterms:created>
  <dcterms:modified xsi:type="dcterms:W3CDTF">2023-05-26T20:51:00Z</dcterms:modified>
</cp:coreProperties>
</file>