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AD61F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609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INTELLIGIBILITY: SELECTED REFERENCES</w:t>
      </w:r>
    </w:p>
    <w:p w14:paraId="15D567D0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(Last updated 31 December 2025)</w:t>
      </w:r>
    </w:p>
    <w:p w14:paraId="36FC567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8E5DD7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Allen, M. C., Nikolopoulos, T. P., &amp; O'Donoghue, G. M. (1998). Speech intelligibility in children after cochlear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implanation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Otology &amp; Neurotology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(6), 742–746.</w:t>
      </w:r>
    </w:p>
    <w:p w14:paraId="35B2BA94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AC7F75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Anderson, F. E. (1996). Intelligibility, identity, and models for English as an international language: A Japan perspective.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Bulletin of Fukuoka University of Education, 45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(1), 15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</w:p>
    <w:p w14:paraId="08A26E1E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673ABB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lwx46dj432dp" w:colFirst="0" w:colLast="0"/>
      <w:bookmarkEnd w:id="0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Aoyama, K., Hong, L., Flege, J. E.,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Akahane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-Yamada, R., &amp; Yamada, T. (2023). Relationships between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scoustic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characteristics and intelligibility scores: A reanalysis of Japanese speakers’ productions of American English liquids.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and Speech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66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(4), 1030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1045. </w:t>
      </w:r>
      <w:hyperlink r:id="rId8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https://doi.org/10.1177/00238309221140910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544FCD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A57777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Baese-Berk, M. M., Levi, S. V., &amp; Van Engen, K. J. (2023). Intelligibility as a measure of speech perception: Current approaches, challenges, and recommendations.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153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(1), 68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76. </w:t>
      </w:r>
      <w:hyperlink r:id="rId9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https://doi.org/10.1121/10.0016806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0E4C728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B9027C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Bard, E. G., Anderson, A. H., Sotillo, C., Aylett, M., Doherty-Sneddon, G., &amp; Newlands, A. (2000). Controlling the intelligibility of referring expressions in dialogue. </w:t>
      </w:r>
      <w:r w:rsidRPr="0096093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Journal of Memory and Language</w:t>
      </w:r>
      <w:r w:rsidRPr="0096093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42</w:t>
      </w:r>
      <w:r w:rsidRPr="0096093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(1), 1–22. </w:t>
      </w:r>
      <w:hyperlink r:id="rId10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https://doi.org/10.1006/jmla.1999.2667</w:t>
        </w:r>
      </w:hyperlink>
      <w:r w:rsidRPr="0096093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</w:p>
    <w:p w14:paraId="6BA0F4F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18E257C3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Benoît, C., Grice, M., &amp; Hazan, V. (1996). The SUS test: A method for the assessment of text-to-speech synthesis intelligibility using semantically unpredictable sentences.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Speech Communication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18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381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392. </w:t>
      </w:r>
      <w:hyperlink r:id="rId11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https://doi.org/10.1016/0167-6393(96)00026-X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3E4D97F3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1CB2363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Bent, T., &amp; Bradlow, A. R. (2003). The interlanguage speech intelligibility benefit.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114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1600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1610. </w:t>
      </w:r>
      <w:hyperlink r:id="rId12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https://doi.org/10.1121/1.1603234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29196C33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58B532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Bent, T., Henry, M., Holt, R. F., &amp; Lind-Combs, H. (2024). Relating pronunciation distance metrics to intelligibility across English accents.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Phonetics, 107,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101357. </w:t>
      </w:r>
      <w:hyperlink r:id="rId13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https://doi.org/10.1016/j.wocn.2024.101357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2C22BF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3DBC39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Bhat, C.,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Strik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H. (2020). Automatic assessment of sentence-level dysarthria intelligibility using BLSTM.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IEEE Journal of Selected Topics in Signal Processing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(2), 322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330. </w:t>
      </w:r>
      <w:hyperlink r:id="rId14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https://doi.org/10.1109/JSTSP.2020.2967652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46AB172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263AFB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Blake, H. L., &amp; McLeod, S. (2019). Speech-language pathologists’ support for multilingual speakers’ English intelligibility and participation informed by the ICF.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Communication Disorders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77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56–70. </w:t>
      </w:r>
      <w:hyperlink r:id="rId15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https://doi.org/10.1016/j.jcomdis.2018.12.003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B17D7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27D0C5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p66c19qwosg" w:colFirst="0" w:colLast="0"/>
      <w:bookmarkEnd w:id="1"/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Bouchhioua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N. (2017). The effects of explicit pronunciation instruction on the comprehensibility and intelligibility of Tunisian EFL learners.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International Journal of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Research Studies in Language Learning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(3), 73–88. </w:t>
      </w:r>
      <w:hyperlink r:id="rId16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https://doi.org/10.5861/ijrsll.2016.1480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80DD6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DBB707E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Bradlow, A. R., Torretta, G. M., &amp; Pisoni, D. B. (1996). Intelligibility of normal speech I: Global and fine-grained acoustic-phonetic talker characteristics.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Speech Communication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20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255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272. </w:t>
      </w:r>
      <w:hyperlink r:id="rId17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https://doi.org/10.1016/S0167-6393(96)00063-5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2AD78012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858F467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Bradley, J. S. (1986). Speech intelligibility studies in classrooms.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80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(3), 846–854. </w:t>
      </w:r>
      <w:hyperlink r:id="rId18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https://doi.org/10.1121/1.393908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A4E04B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B3D8506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Bradley, J. S., &amp; Sato, H. (2008). The intelligibility of speech in elementary school classrooms.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123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(4), 2078–2086. </w:t>
      </w:r>
      <w:hyperlink r:id="rId19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https://doi.org/10.1121/1.2839285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2500AF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981AAE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Bradlow, A. R., Bassard, A. M., &amp; Paller, K. A. (2023). Generalized perceptual adaptation to second-language speech: Variability, similarity, and intelligibility.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154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(3), 1601–1613. </w:t>
      </w:r>
      <w:hyperlink r:id="rId20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https://doi.org/10.1121/10.0020914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446EA3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A552C92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Bundgaard-Nielsen, R. L., Best, C. T., Kroos, C., &amp; Tyler, M. D. (2012). Second language learners’ vocabulary expansion is associated with improved second language vowel intelligibility.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Applied Psycholinguistics, 33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643–664. </w:t>
      </w:r>
      <w:hyperlink r:id="rId21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https://doi.org/10.1017/S0142716411000518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9BB036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C3D2EC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Cao, G. W., Cheung, H., &amp; Mok, P. (2025). The effects of ethnic bias and face on identification,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judgements and intelligibility of Cantonese accents in Hong Kong.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157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(3), 1618–1631. </w:t>
      </w:r>
      <w:hyperlink r:id="rId22">
        <w:r w:rsidR="008F61B3" w:rsidRPr="009609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https://doi.org/10.1121/10.0035783</w:t>
        </w:r>
      </w:hyperlink>
    </w:p>
    <w:p w14:paraId="567F7044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02B3F2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Chan, V. (2021). Factors influencing intelligibility and comprehensibility: a critical review of research on second language English speakers.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Learner Education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6–35.</w:t>
      </w:r>
    </w:p>
    <w:p w14:paraId="6CBE438C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323CC8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Chau, T.,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Huensch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A. (2025). The relationships among L2 fluency, intelligibility, comprehensibility, and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: A meta-analysis.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47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(1), 282–307. </w:t>
      </w:r>
      <w:hyperlink r:id="rId23">
        <w:r w:rsidR="008F61B3" w:rsidRPr="009609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https://doi.org/10.1017/S0272263125000014 </w:t>
        </w:r>
      </w:hyperlink>
    </w:p>
    <w:p w14:paraId="5452A649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C2325D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Choi, Y. J. (2020). The intelligibility of speech in university classrooms during lectures.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Applied Acoustics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162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107211. </w:t>
      </w:r>
      <w:hyperlink r:id="rId24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https://doi.org/10.1016/j.apacoust.2020.107211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12C639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4B212B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Christiner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>, M., Bernhofs, V., Sommer-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Lolei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S.,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Groß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C. (2023). What makes a foreign language intelligible? An examination of the impact of musical ability and individual differences on language perception and how intelligible foreign languages appear.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Intelligence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(3), 43–61. </w:t>
      </w:r>
      <w:hyperlink r:id="rId25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https://doi.org/10.3390/jintelligence11030043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4462C2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8D9B4D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Crowther, D., Isbell, D. R., Kim, Y., &amp; Kim, J. (2025). The relationship between intelligibility and comprehensibility in second language speech.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Bilingualism: Language and Cognition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1–7. </w:t>
      </w:r>
      <w:hyperlink r:id="rId26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https://doi.org/10.1017/S1366728925100606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8B7EE3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98FA0DC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>Crowther, D., &amp; De Costa, P. I. (2017). Developing mutual intelligibility and conviviality in the 21</w:t>
      </w:r>
      <w:r w:rsidRPr="009609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century classroom: Insights from English as a Lingua Franca and Intercultural Communication.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(2), 450–460. </w:t>
      </w:r>
      <w:hyperlink r:id="rId27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https://www.jstor.org/stable/44984765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1AE76D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2CE95C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>de Albuquerque, J. I. A., &amp; Alves, U. K. (2023). Dynamic paths of intelligibility and comprehensibility: Implications for pronunciation teaching from a longitudinal study with Haitian learners of Brazilian Portuguese. In U. K. Alves &amp; J. I. A. de Albuquerque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(Eds.),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Second language pronunciation: Different approaches to teaching and training 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pp. 107–144). De Gruyter Mouton.</w:t>
      </w:r>
    </w:p>
    <w:p w14:paraId="43014111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2A106E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Degrave, P. (2021). The contribution of prosody to intelligibility, comprehensibility and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in foreign language acquisition: Can music </w:t>
      </w:r>
      <w:proofErr w:type="gramStart"/>
      <w:r w:rsidRPr="0096093F">
        <w:rPr>
          <w:rFonts w:ascii="Times New Roman" w:eastAsia="Times New Roman" w:hAnsi="Times New Roman" w:cs="Times New Roman"/>
          <w:sz w:val="24"/>
          <w:szCs w:val="24"/>
        </w:rPr>
        <w:t>help?.</w:t>
      </w:r>
      <w:proofErr w:type="gram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Nederlandse</w:t>
      </w:r>
      <w:proofErr w:type="spellEnd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Taalkunde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(2), 273–298. </w:t>
      </w:r>
      <w:hyperlink r:id="rId28">
        <w:r w:rsidR="008F61B3" w:rsidRPr="009609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https://doi.org/10.5117/NEDTAA2021.2.006.DEGR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2C50AF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C42E972" w14:textId="4902A6D4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T. M., &amp; Munro, M. J. (1997). Accent, intelligibility, and comprehensibility.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Studies in Second Language Acquisition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1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16.</w:t>
      </w:r>
      <w:r w:rsidR="00D527AB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29" w:tgtFrame="_blank" w:history="1">
        <w:r w:rsidR="00D527AB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https://doi.org/10.1017/S0272263197001010 </w:t>
        </w:r>
      </w:hyperlink>
    </w:p>
    <w:p w14:paraId="4E027EF9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0CDF803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Edraki, A., Chan, W. Y., Fogerty, D., &amp; Jensen, J. (2023). Modeling the effect of linguistic predictability on speech intelligibility prediction.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JASA Express Letters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(3). </w:t>
      </w:r>
      <w:hyperlink r:id="rId30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https://pubs.aip.org/asa/jel/article/3/3/035207/2879152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14:paraId="08B077F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4F6EF48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Eisenstein, M., &amp; Verdi, G. (1985). The intelligibility of social dialects for working‐class adult learners of English.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 Learning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(2), 287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298. </w:t>
      </w:r>
      <w:hyperlink r:id="rId31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https://doi.org/10.1111/j.1467-1770.1985.tb01029.x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404691F8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E5AB7D3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Ershaid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H., Lizarazu, M., McLaughlin, D., Cooke, M.,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Simantiraki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O.,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Koutsogiannaki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M., &amp; Lallier, M. (2024). Contributions of listening effort and intelligibility to cortical tracking of speech in adverse listening conditions.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Cortex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172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54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71. </w:t>
      </w:r>
      <w:hyperlink r:id="rId32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https://doi.org/10.1016/j.cortex.2023.11.018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294B069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E48F99E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Fayer, J. M., &amp; Krasinski, E. (1987). Native and nonnative judgments of intelligibility and irritation.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 Learning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37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313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326. </w:t>
      </w:r>
      <w:hyperlink r:id="rId33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https://doi.org/10.1111/j.1467-1770.1987.tb00573.x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109CFAAB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149248C" w14:textId="5D0E451A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Field, J. (2005). Intelligibility and the listener: The role of lexical stress.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TESOL Quarterly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399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423.</w:t>
      </w:r>
      <w:r w:rsidR="00DE767C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34" w:history="1">
        <w:r w:rsidR="00DE767C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https://doi.org/10.2307/3588487</w:t>
        </w:r>
      </w:hyperlink>
    </w:p>
    <w:p w14:paraId="1E0BF211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B523C88" w14:textId="2EB6E1B5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Fishero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S., Sereno, J. A.,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Jongman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 (2023). Perception and production of mandarin-accented English: The effect of degree of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on the interlanguage speech intelligibility benefit for listeners (ISIB-L) and talkers (ISIB-T).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Journal of Phonetics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99</w:t>
      </w:r>
      <w:r w:rsidR="00B94D03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94D03" w:rsidRPr="0096093F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tgtFrame="_blank" w:tooltip="Persistent link using digital object identifier" w:history="1">
        <w:r w:rsidR="00B94D03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https://doi.org/10.1016/j.wocn.2023.101255</w:t>
        </w:r>
      </w:hyperlink>
    </w:p>
    <w:p w14:paraId="2CE91CC0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19E14F" w14:textId="77777777" w:rsidR="00A56AE1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Gallego, J. C. (1990). The intelligibility of three nonnative English-speaking teaching assistants: An analysis of student-reported communication breakdowns.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Issues in Applied Linguistics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(2), 219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237.</w:t>
      </w:r>
      <w:r w:rsidR="00A56AE1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6AE1" w:rsidRPr="009609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DOI: 10.5070/L412004998</w:t>
      </w:r>
    </w:p>
    <w:p w14:paraId="671676F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DE8206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Garnier, M., Terrier, L., &amp; Ali, S. (2024, July). What factors hinder or favor intelligibility in English Second Language Pronunciation? A scoping review of 25 years of research. In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EuroSLA33 The 33rd Conference of the European Second Language Association.</w:t>
      </w:r>
    </w:p>
    <w:p w14:paraId="6A2F0508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58C4F0" w14:textId="77777777" w:rsidR="002F4B22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Golombek, P., &amp; Jordan, S. (2005). Becoming “black lambs” not “parrots”: A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postructuralist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orientation to intelligibility and identity.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TESOL Quarterly, 39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(3), 513–533.</w:t>
      </w:r>
      <w:r w:rsidR="002F4B22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6" w:history="1">
        <w:r w:rsidR="002F4B2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https://doi.org/10.2307/3588492</w:t>
        </w:r>
      </w:hyperlink>
    </w:p>
    <w:p w14:paraId="587659B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5D1381" w14:textId="77777777" w:rsidR="008F61B3" w:rsidRPr="0096093F" w:rsidRDefault="00000000" w:rsidP="0096093F">
      <w:pPr>
        <w:tabs>
          <w:tab w:val="left" w:pos="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Gooskens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C. (2013). Experimental methods for measuring intelligibility of closely related language varieties. In R. Bayley, R. Cameron, &amp; C. Lucas (Eds.),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Oxford handbook of sociolinguistics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195–213). Oxford University Press. </w:t>
      </w:r>
      <w:hyperlink r:id="rId37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https://doi.org/10.1093/oxfordhb/9780199744084.013.0010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  </w:t>
      </w:r>
    </w:p>
    <w:p w14:paraId="40C21B06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19382E1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Gupta, A. F. (2005). Inter-accent and inter-cultural intelligibility: A study of listeners in Singapore and Britain. In D. Deterding, A. Brown, &amp; L. E. Ling (Eds.),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English in Singapore: Phonetic research on a corpus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(pp. 138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152). McGraw-Hill.</w:t>
      </w:r>
    </w:p>
    <w:p w14:paraId="4310D970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8728682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Guskaroska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A. (2021). The role of face masks on speech intelligibility for native and nonnative speakers of English: Graduate students’ experiences.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Academic Language and Learning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117–133.</w:t>
      </w:r>
    </w:p>
    <w:p w14:paraId="5C9F2DD9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6892601" w14:textId="77777777" w:rsidR="00FD291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Hagerman, B. (1982). Sentences for testing speech intelligibility in noise.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Scandinavian Audiology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(2), 79–87.</w:t>
      </w:r>
      <w:r w:rsidR="00FD2913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8" w:history="1">
        <w:r w:rsidR="00FD2913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https://doi.org/10.3109/01050398209076203</w:t>
        </w:r>
      </w:hyperlink>
      <w:r w:rsidR="00FD2913" w:rsidRPr="0096093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1AECB27" w14:textId="3683DCD0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744A7E" w14:textId="62D3058F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Hahn, L. D. (2004). Primary stress and intelligibility: Research to motivate the teaching of suprasegmentals.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TESOL Quarterly, 38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(2), 201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223.</w:t>
      </w:r>
      <w:r w:rsidR="00FD2913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9" w:history="1">
        <w:r w:rsidR="00FD2913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https://doi.org/10.2307/3588378</w:t>
        </w:r>
      </w:hyperlink>
    </w:p>
    <w:p w14:paraId="0A5AA6AF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B9320F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Hamery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C., Isnard, V., Lemouton, M.,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Andéol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G., &amp; Scannella, S. (2025). Comparing speech intelligibility and listening effort between native and non-native languages: Application to French listeners.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Ear and Hearing,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10–1097. </w:t>
      </w:r>
      <w:hyperlink r:id="rId40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https://doi.org/10.1097/AUD.0000000000001738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C242E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7C3E24" w14:textId="77777777" w:rsidR="00FD291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Hendriks, B., van Meurs, F.,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Usmany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N. (2023). The effects of lecturers’ non-native accent strength in English on intelligibility and attitudinal evaluations by native and non-native English students.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 Teaching Research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27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(6), 1378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1407.</w:t>
      </w:r>
      <w:r w:rsidR="00FD2913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41" w:history="1">
        <w:r w:rsidR="00FD2913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https://doi.org/10.1177/1362168820983145</w:t>
        </w:r>
      </w:hyperlink>
    </w:p>
    <w:p w14:paraId="65DEF28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50ACB08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Herrmann, B. (2025). Leveraging natural language processing models to automate speech-intelligibility scoring.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Speech, Language and Hearing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(1).  </w:t>
      </w:r>
      <w:hyperlink r:id="rId42">
        <w:r w:rsidR="008F61B3" w:rsidRPr="009609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https://doi.org/10.1080/2050571X.2024.2374160</w:t>
        </w:r>
      </w:hyperlink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A1BCF44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EB49FC" w14:textId="14414AA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Hilton, N. H.,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Gooskens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C.,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Schüppert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A. (2013). The influence of non-native morphosyntax on the intelligibility of a closely related language.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Lingua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137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, 1–18.</w:t>
      </w:r>
      <w:r w:rsidR="00FD2913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3" w:tgtFrame="_blank" w:tooltip="Persistent link using digital object identifier" w:history="1">
        <w:r w:rsidR="00FD2913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https://doi.org/10.1016/j.lingua.2013.07.007</w:t>
        </w:r>
      </w:hyperlink>
    </w:p>
    <w:p w14:paraId="3881F9C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D5807BB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Hirschi, K., &amp; Kang, O. (2024). Machine Learning (ML) tools for measuring second language (L2) intelligibility. In K. Sadeghi (Ed.),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Routledge Handbook of Technological Advances in Researching Language Learning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465–478). Routledge. </w:t>
      </w:r>
      <w:hyperlink r:id="rId44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https://doi.org/10.4324/9781003459088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652D72D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B9C71B6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House, J. (1999). Misunderstanding in intercultural communication: Interactions in English as a lingua franca and the myth of mutual intelligibility. In C.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Gnutzmann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Teaching and learning English as a global language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(pp. 73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89).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Stauffenburg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14:paraId="5BC31C6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7254141" w14:textId="4A79D55A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Houtgast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T.,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Steeneken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H. J. M. (1984). A multi-language evaluation of the RASTI-method for estimating speech intelligibility in auditoria.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Acta Acustica </w:t>
      </w:r>
      <w:r w:rsidR="00BE2960"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U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nited with Acustica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54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185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199.</w:t>
      </w:r>
    </w:p>
    <w:p w14:paraId="1B45506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D2A4793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Hu, X., Kuo, L. J., &amp; Dixon, L. Q. (2025). Effectiveness of interventions on improving English language learners’ intelligibility and comprehensibility: A meta-analytic review.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Language Teaching Research, 29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(5), 2046–2070. </w:t>
      </w:r>
      <w:hyperlink r:id="rId45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https://doi.org/10.1177/13621688221106832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6A08A92B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94EBD7F" w14:textId="0CDF586C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Huensch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A., &amp; Nagle, C. (2021). The effect of speaker proficiency on intelligibility, comprehensibility, and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in L2 Spanish: A conceptual replication and extension of Munro and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(1995a).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71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(3), 626–668.</w:t>
      </w:r>
      <w:r w:rsidR="000A68ED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6" w:history="1">
        <w:r w:rsidR="000A68ED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https://doi.org/10.1111/lang.12451</w:t>
        </w:r>
      </w:hyperlink>
    </w:p>
    <w:p w14:paraId="0CC89A0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6CA3080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Inceoglu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S., Chen, W. H., &amp; Lim, H. (2023). Assessment of L2 intelligibility: Comparing L1 listeners and automatic speech recognition.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ReCALL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89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104.</w:t>
      </w:r>
    </w:p>
    <w:p w14:paraId="15B36130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DA43B3E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Jeong, H., &amp; Lindemann, S. (2025). Beyond ideologies of nativeness in the intelligibility principle for L2 English pronunciation: A corpus-supported review.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System,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103599. </w:t>
      </w:r>
      <w:hyperlink r:id="rId47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https://doi.org/10.1016/j.system.2025.103599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408173F8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14ABEA5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Jie, L., &amp; Zeng, J. (2025). The intelligibility of South Asian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to Chinese pre-service English teachers: Implications for sustainable language education.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Humanities and Social Sciences Communications, 12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(1), 1–9. </w:t>
      </w:r>
      <w:hyperlink r:id="rId48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https://doi.org/10.1057/s41599-025-05458-8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6B8099B4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F957F75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Kachru, B. B. (2008). The first step: The Smith paradigm for intelligibility in world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27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(3‐4), 293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296.</w:t>
      </w:r>
    </w:p>
    <w:p w14:paraId="65478916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630C2E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Kang, O., Bae, Y., &amp; Miao, Y. (2025). L2 speech intelligibility.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Teaching, 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1–18. </w:t>
      </w:r>
      <w:hyperlink r:id="rId49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https://doi.org/10.1017/S0261444825101006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D6E580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2F4075" w14:textId="2F459E55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Kang, O., Thomson, R. I., &amp; Moran, M. (2018). Empirical approaches to measuring the intelligibility of different varieties of English in predicting listener comprehension.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68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115–146.</w:t>
      </w:r>
      <w:r w:rsidR="000A68ED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0" w:history="1">
        <w:r w:rsidR="000A68ED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https://doi.org/10.1111/lang.12270</w:t>
        </w:r>
      </w:hyperlink>
    </w:p>
    <w:p w14:paraId="78C8A3F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44818CC" w14:textId="2A72F4E5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Karunathilake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I. D.,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Kulasingham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J. P., &amp; Simon, J. Z. (2023). Neural tracking measures of speech intelligibility: Manipulating intelligibility while keeping acoustics unchanged.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Proceedings of the National Academy of Sciences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120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(49).</w:t>
      </w:r>
      <w:r w:rsidR="00607D34" w:rsidRPr="0096093F">
        <w:rPr>
          <w:rFonts w:ascii="Times New Roman" w:hAnsi="Times New Roman" w:cs="Times New Roman"/>
          <w:sz w:val="24"/>
          <w:szCs w:val="24"/>
        </w:rPr>
        <w:t xml:space="preserve"> </w:t>
      </w:r>
      <w:hyperlink r:id="rId51" w:history="1">
        <w:r w:rsidR="00607D34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https://doi.org/10.1073/pnas.2309166120</w:t>
        </w:r>
      </w:hyperlink>
    </w:p>
    <w:p w14:paraId="1CEC1591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40293BE" w14:textId="77777777" w:rsidR="00BD2E36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Kates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J. M., &amp; Arehart, K. H. (2005). Coherence and the speech intelligibility index.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117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(4), 2224–2237.</w:t>
      </w:r>
      <w:r w:rsidR="00BD2E36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2" w:tgtFrame="_blank" w:history="1">
        <w:r w:rsidR="00BD2E36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https://doi.org/10.1121/1.1862575</w:t>
        </w:r>
      </w:hyperlink>
      <w:r w:rsidR="00BD2E36" w:rsidRPr="0096093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3E44C2A9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ECA06A" w14:textId="3FC4733E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Kates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J. M., &amp; Arehart, K. H. (2022). An overview of the HASPI and HASQI metrics for predicting speech intelligibility and speech quality for normal hearing, hearing loss, and hearing aids.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Hearing Research</w:t>
      </w:r>
      <w:r w:rsidR="00F74000"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53" w:tgtFrame="_blank" w:tooltip="Persistent link using digital object identifier" w:history="1">
        <w:r w:rsidR="00F74000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https://doi.org/10.1016/j.heares.2022.108608</w:t>
        </w:r>
      </w:hyperlink>
    </w:p>
    <w:p w14:paraId="06D2E63E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D78302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Kent, R. D. (Ed.). (1992).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Intelligibility in speech disorders: Theory, measurement and management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. John Benjamins.</w:t>
      </w:r>
    </w:p>
    <w:p w14:paraId="5DC9BD30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0F7C6D" w14:textId="77777777" w:rsidR="00520D4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Kent, R. D., Weismer, G., Kent, J. F., &amp; Rosenbek, J. C. (1989). Toward phonetic intelligibility testing in dysarthria.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Speech and Hearing Disorders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(4), 482–499.</w:t>
      </w:r>
      <w:r w:rsidR="00520D43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4" w:history="1">
        <w:r w:rsidR="00520D43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https://doi.org/10.1044/jshd.5404.482</w:t>
        </w:r>
      </w:hyperlink>
    </w:p>
    <w:p w14:paraId="06FD5F46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3CA66B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Khaghaninejad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M. S.,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Fahandejsaadi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>, R. (2018). Intelligibility of language learners to native speakers: Evidence from Iranian ESL learners conversing with Canadians.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English Language and Translation Studies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93–104.</w:t>
      </w:r>
    </w:p>
    <w:p w14:paraId="4EC9343B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E5A1B7" w14:textId="143B0743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Komarova, N., &amp; Niyogi, P. (2004). Optimizing the mutual intelligibility of linguistic agents in a shared world.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Artificial Intelligence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154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(1–2), 1–42.</w:t>
      </w:r>
      <w:r w:rsidR="00853D52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5" w:tgtFrame="_blank" w:tooltip="Persistent link using digital object identifier" w:history="1">
        <w:r w:rsidR="00853D5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https://doi.org/10.1016/j.artint.2003.08.005</w:t>
        </w:r>
      </w:hyperlink>
    </w:p>
    <w:p w14:paraId="5F799AA2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2E18AF" w14:textId="4E7703BD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Kösem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A., Dai, B., McQueen, J. M.,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Hagoort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P. (2023). Neural tracking of speech envelope does not unequivocally reflect intelligibility.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NeuroImage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272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01C92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6" w:tgtFrame="_blank" w:tooltip="Persistent link using digital object identifier" w:history="1">
        <w:r w:rsidR="00501C9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https://doi.org/10.1016/j.neuroimage.2023.120040</w:t>
        </w:r>
      </w:hyperlink>
    </w:p>
    <w:p w14:paraId="1E75D7A1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B54739" w14:textId="77777777" w:rsidR="006433A8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Krause, J. C., &amp; Braida, L. D. (2002). Investigating alternative forms of clear speech: The effects of speaking rate and speaking mode on intelligibility.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112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(5), 2165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2172.</w:t>
      </w:r>
      <w:r w:rsidR="006433A8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57" w:tgtFrame="_blank" w:history="1">
        <w:r w:rsidR="006433A8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https://doi.org/10.1121/1.1509432</w:t>
        </w:r>
      </w:hyperlink>
      <w:r w:rsidR="006433A8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 </w:t>
      </w:r>
    </w:p>
    <w:p w14:paraId="4469F14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CF64F56" w14:textId="77777777" w:rsidR="006601F6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Lagerberg, T. B., Lam, J., Olsson, R., Abelin, Å., &amp; Strömbergsson, S. (2019). Intelligibility of children with speech sound disorders evaluated by listeners with Swedish as a second language.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</w:t>
      </w:r>
      <w:r w:rsidR="006601F6"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peech, </w:t>
      </w:r>
      <w:r w:rsidR="006601F6"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La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nguage, and </w:t>
      </w:r>
      <w:r w:rsidR="006601F6"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earing </w:t>
      </w:r>
      <w:r w:rsidR="006601F6"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esearch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62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(10), 3714–3727.</w:t>
      </w:r>
      <w:r w:rsidR="006601F6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8" w:history="1">
        <w:r w:rsidR="006601F6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https://doi.org/10.1044/2019_JSLHR-S-18-0492</w:t>
        </w:r>
      </w:hyperlink>
    </w:p>
    <w:p w14:paraId="2E002762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6F3B7E3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Lear, E. L. (2014). Improving intelligibility: Guided reflective journals in action.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in Higher Education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(2), 343–363.</w:t>
      </w:r>
    </w:p>
    <w:p w14:paraId="5EE25EC6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A92DC5A" w14:textId="77777777" w:rsidR="00023D46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Lee, B. J., &amp; Bailey, J. L. (2023). Assumptions of speaker ethnicity and the effect on ratings of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comprehensibility, and intelligibility.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 Awareness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32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(2), 301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322.</w:t>
      </w:r>
      <w:r w:rsidR="00023D46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59" w:history="1">
        <w:r w:rsidR="00023D46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https://doi.org/10.1080/09658416.2022.2091143</w:t>
        </w:r>
      </w:hyperlink>
      <w:r w:rsidR="00023D46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 </w:t>
      </w:r>
    </w:p>
    <w:p w14:paraId="0AC17323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A6AC8ED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Levis, J. (2010). Assessing speech intelligibility: Experts listen to two students. In J. Levis &amp; K. LeVelle (Eds.).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Pronunciation and intelligibility: Issues in research and practice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(pp. 56–69). Iowa State University. </w:t>
      </w:r>
    </w:p>
    <w:p w14:paraId="2DAB0351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14AAFE64" w14:textId="2EBBBBEF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Levis, J. (2020). Revisiting the intelligibility and nativeness principles.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Pronunciation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(3), 310–328.</w:t>
      </w:r>
      <w:r w:rsidR="00486797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0" w:history="1">
        <w:r w:rsidR="00486797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https://doi.org/10.1075/jslp.20050.lev</w:t>
        </w:r>
      </w:hyperlink>
    </w:p>
    <w:p w14:paraId="7EEDEC22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888E232" w14:textId="27905F9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Levis, J. (2020). Changes in L2 pronunciation: 25 years of intelligibility, comprehensibility, and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Second Language Pronunciation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(3), 277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282.</w:t>
      </w:r>
      <w:r w:rsidR="001168D9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1" w:history="1">
        <w:r w:rsidR="001168D9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https://doi.org/10.1075/jslp.20054.lev</w:t>
        </w:r>
      </w:hyperlink>
    </w:p>
    <w:p w14:paraId="065A45C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0346E56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Levis, J. M.,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Silpachai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A. O. (2022). Speech intelligibility. In T. M.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 M. J. Munro, &amp; R. I. Thomson (Eds.),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second language acquisition and speaking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(pp. 160–173). Routledge.</w:t>
      </w:r>
    </w:p>
    <w:p w14:paraId="0679C12C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570FB5C" w14:textId="77777777" w:rsidR="001168D9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Li, C. N. (2003). Accent, intelligibility, and comprehensibility in the perception of foreign‐accented Lombard speech.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114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2364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2364.</w:t>
      </w:r>
      <w:r w:rsidR="001168D9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62" w:tgtFrame="_blank" w:history="1">
        <w:r w:rsidR="001168D9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https://doi.org/10.1121/1.4809202</w:t>
        </w:r>
      </w:hyperlink>
      <w:r w:rsidR="001168D9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 </w:t>
      </w:r>
    </w:p>
    <w:p w14:paraId="45F96CCF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CD00922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Liss, J. (2024). Speech Intelligibility.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The Handbook of Clinical Linguistics, Second Edition, 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605–613. </w:t>
      </w:r>
      <w:hyperlink r:id="rId63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https://doi.org/10.1002/9781119875949.ch41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23FB1F3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3E94DDB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Llurda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E. (2000). Effects of intelligibility and speaking rate on judgements of non-native speakers’ personalities.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IRAL--International Review of Applied Linguistics in Language Teaching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38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4), 289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300.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85CB25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3256BE" w14:textId="7E6EF7B6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López-Espejo, I.,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Edraki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A., Chan, W. Y., Tan, Z. H., &amp; Jensen, J. (2023). On the deficiency of intelligibility metrics as proxies for subjective intelligibility.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Speech Communication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150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22.</w:t>
      </w:r>
      <w:r w:rsidR="001168D9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64" w:tgtFrame="_blank" w:tooltip="Persistent link using digital object identifier" w:history="1">
        <w:r w:rsidR="001168D9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https://doi.org/10.1016/j.specom.2023.04.001</w:t>
        </w:r>
      </w:hyperlink>
    </w:p>
    <w:p w14:paraId="6136BE7E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C36D133" w14:textId="0D00D76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Magnússon, E., Crowe, K., Stefánsdóttir, H., Guiberson, M., Másdóttir, T., Ágústsdóttir, I., &amp; Baldursdóttir, Ö. V. (2024). Representation of the ICF in research of speech intelligibility: A systematic review of literature describing deaf and hard-of-hearing children.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International Journal of Speech-Language Pathology,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1–14. </w:t>
      </w:r>
      <w:hyperlink r:id="rId65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https://doi.org/10.1080/17549507.2024.2409131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2E045ACF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859EDB3" w14:textId="77777777" w:rsidR="00844EE1" w:rsidRPr="0096093F" w:rsidRDefault="00844EE1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Matsuura, H. (2007). Intelligibility and individual learner differences in the EIL context.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System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35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293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304. </w:t>
      </w:r>
      <w:hyperlink r:id="rId66" w:tgtFrame="_blank" w:tooltip="Persistent link using digital object identifier" w:history="1">
        <w:r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https://doi.org/10.1016/j.system.2007.03.003</w:t>
        </w:r>
      </w:hyperlink>
    </w:p>
    <w:p w14:paraId="1A76BDBE" w14:textId="77777777" w:rsidR="00844EE1" w:rsidRPr="0096093F" w:rsidRDefault="00844EE1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A239799" w14:textId="77777777" w:rsidR="00844EE1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Matsuura, H., Chiba, R., &amp; Fujieda, M. (1999). Intelligibility and comprehensibility of American and Irish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in Japan.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18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49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62.</w:t>
      </w:r>
      <w:r w:rsidR="00844EE1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67" w:history="1">
        <w:r w:rsidR="00844EE1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https://doi.org/10.1111/1467-971X.00121</w:t>
        </w:r>
      </w:hyperlink>
    </w:p>
    <w:p w14:paraId="2B08DBF8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DEB8094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2" w:name="_heading=h.ip5iijvq7yu2" w:colFirst="0" w:colLast="0"/>
      <w:bookmarkEnd w:id="2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McCrocklin, S. (2025). Understanding accent and identity on the border: Exploring bilinguals’ perceptions of intelligibility,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language-learning goals.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Ilha do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Desterro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68">
        <w:r w:rsidR="008F61B3" w:rsidRPr="009609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https://doi.org/10.5007/2175-8026.2024.e98724</w:t>
        </w:r>
      </w:hyperlink>
    </w:p>
    <w:p w14:paraId="1EB06C2F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1330650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Milička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J.,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Marklová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A.,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Láznička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M.,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Diatka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V., Bednářová, H., Matela, J.,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Škrabal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M. (2025). Sources of intelligibility of distant languages: An empirical study.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Language and Speech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00238309251345952. </w:t>
      </w:r>
      <w:hyperlink r:id="rId69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https://doi.org/10.1177/00238309251345952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4D86109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B374F7E" w14:textId="711FE2D5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Mitleb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F. (1985). Intelligibility of English “voicing” produced by Arabs.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Phonetics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(2), 117–122.</w:t>
      </w:r>
      <w:r w:rsidR="002A033F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0" w:tgtFrame="_blank" w:tooltip="Persistent link using digital object identifier" w:history="1">
        <w:r w:rsidR="002A033F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https://doi.org/10.1016/S0095-4470(19)30736-3</w:t>
        </w:r>
      </w:hyperlink>
    </w:p>
    <w:p w14:paraId="03F15810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8F53864" w14:textId="77777777" w:rsidR="00131649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Mroz, A. (2018). Seeing how people hear you: French learners experiencing intelligibility through automatic speech recognition.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Foreign Language Annals, 51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(3), 617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637.</w:t>
      </w:r>
      <w:r w:rsidR="00131649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1" w:history="1">
        <w:r w:rsidR="00131649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https://doi.org/10.1111/flan.12348</w:t>
        </w:r>
      </w:hyperlink>
    </w:p>
    <w:p w14:paraId="1C66CE0E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EFBBFA3" w14:textId="6182916E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Munhall, K. G., Jones, J. A., Callan, D. E.,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Kuratate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T.,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Vatikiotis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-Bateson, E. (2004). Visual prosody and speech intelligibility head movement improves auditory speech perception.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Psychological Science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(2), 133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137.</w:t>
      </w:r>
      <w:r w:rsidR="00917FCD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72" w:history="1">
        <w:r w:rsidR="00917FCD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https://doi.org/10.1111/j.0963-7214.2004.01502010.x</w:t>
        </w:r>
      </w:hyperlink>
    </w:p>
    <w:p w14:paraId="0AF38DCF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C93FD84" w14:textId="6A2095F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Munro, M. J. (1998). The effects of noise on the intelligibility of foreign-accented speech.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Studies in Second Language Acquisition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20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(2), 139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154.</w:t>
      </w:r>
      <w:r w:rsidR="006B63DE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73" w:tgtFrame="_blank" w:history="1">
        <w:r w:rsidR="006B63DE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https://doi.org/10.1017/S0272263198002022 </w:t>
        </w:r>
      </w:hyperlink>
    </w:p>
    <w:p w14:paraId="1471771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FF2616E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Munro, M. J. (2008). Foreign accent and speech intelligibility. In J. G. Hansen Edwards, &amp; M. L. Zampini (Eds.),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Phonology and second language acquisition 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(pp. 193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218). John Benjamins.</w:t>
      </w:r>
    </w:p>
    <w:p w14:paraId="70909C03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6BE243C" w14:textId="0B5A186E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Munro, M. J.,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T. M. (1995). Foreign accent, comprehensibility, and intelligibility in the speech of second language learners.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 Learning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45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73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97.</w:t>
      </w:r>
      <w:r w:rsidR="006B63DE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74" w:history="1">
        <w:r w:rsidR="006B63DE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https://doi.org/10.1111/j.1467-1770.1995.tb00963.x</w:t>
        </w:r>
      </w:hyperlink>
    </w:p>
    <w:p w14:paraId="77810974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C54AA7E" w14:textId="1441E55A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Munro, M. J.,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T. M. (1997). Accent, comprehensibility, and intelligibility: Evidence from four L1s.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Studies in Second Language Acquisition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1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16.</w:t>
      </w:r>
      <w:r w:rsidR="006B63DE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75" w:tgtFrame="_blank" w:history="1">
        <w:r w:rsidR="006B63DE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https://doi.org/10.1017/S0272263197001010 </w:t>
        </w:r>
      </w:hyperlink>
    </w:p>
    <w:p w14:paraId="471D6749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E10283F" w14:textId="3290BF8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Munro, M. J.,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 M. (1999). Foreign accent, comprehensibility, and intelligibility in the speech of second language learners.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Language </w:t>
      </w:r>
      <w:r w:rsidR="006B63DE"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earning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, 285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310.</w:t>
      </w:r>
      <w:r w:rsidR="006B63DE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6" w:history="1">
        <w:r w:rsidR="006B63DE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https://doi.org/10.1111/j.1467-1770.1995.tb00963.x</w:t>
        </w:r>
      </w:hyperlink>
    </w:p>
    <w:p w14:paraId="5CE4D2B9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174FB3E" w14:textId="0CAD796C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Munro, M. J.,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T. M., &amp; Morton, S. L. (2006). The mutual intelligibility of L2 speech.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Studies in Second Language Acquisition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28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111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131.</w:t>
      </w:r>
      <w:r w:rsidR="00365F1F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77" w:tgtFrame="_blank" w:history="1">
        <w:r w:rsidR="00365F1F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https://doi.org/10.1017/S0272263106060049 </w:t>
        </w:r>
      </w:hyperlink>
    </w:p>
    <w:p w14:paraId="0FD752EB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294A93B" w14:textId="470340BD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Munro, M. J.,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T. M. (2011). The foundations of accent and intelligibility in pronunciation research.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 Teaching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44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316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327.</w:t>
      </w:r>
      <w:r w:rsidR="00365F1F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78" w:tgtFrame="_blank" w:history="1">
        <w:r w:rsidR="00365F1F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https://doi.org/10.1017/S0261444811000103 </w:t>
        </w:r>
      </w:hyperlink>
    </w:p>
    <w:p w14:paraId="2C2D2E8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C5FA333" w14:textId="749D533A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Munro, M. J.,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Derwing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 M. (2020). Foreign accent, comprehensibility and intelligibility, redux.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Second Language Pronunciation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(3), 283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309.</w:t>
      </w:r>
      <w:r w:rsidR="00365F1F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9" w:history="1">
        <w:r w:rsidR="00365F1F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https://doi.org/10.1075/jslp.20038.mun</w:t>
        </w:r>
      </w:hyperlink>
    </w:p>
    <w:p w14:paraId="5C04BC69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CBCDCAA" w14:textId="46F15659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Murgia, S., Webster, J.,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Cutiva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L. C. C., &amp; Bottalico, P. (2023). Systematic review of literature on speech intelligibility and classroom acoustics in elementary schools.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Language, Speech, and Hearing Services in Schools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54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322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335.</w:t>
      </w:r>
      <w:r w:rsidR="0078415F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80" w:history="1">
        <w:r w:rsidR="0078415F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https://doi.org/10.1044/2022_LSHSS-21-00181</w:t>
        </w:r>
      </w:hyperlink>
    </w:p>
    <w:p w14:paraId="346A3B67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A75A97E" w14:textId="31F3934C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Murphy, J. M. (2014). Intelligible, comprehensible, non-native models in ESL/EFL pronunciation teaching.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System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42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258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269.</w:t>
      </w:r>
      <w:r w:rsidR="0078415F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81" w:tgtFrame="_blank" w:tooltip="Persistent link using digital object identifier" w:history="1">
        <w:r w:rsidR="0078415F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https://doi.org/10.1016/j.system.2013.12.007</w:t>
        </w:r>
      </w:hyperlink>
    </w:p>
    <w:p w14:paraId="3EF44720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C59763C" w14:textId="3131E7D6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Nagle, C. L.,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Huensch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A. (2020). Expanding the scope of L2 intelligibility research: Intelligibility, comprehensibility, and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accentedness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in L2 Spanish.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Pronunciation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(3), 329–351.</w:t>
      </w:r>
      <w:r w:rsidR="000B7353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2" w:history="1">
        <w:r w:rsidR="000B7353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https://doi.org/10.1075/jslp.20009.nag</w:t>
        </w:r>
      </w:hyperlink>
    </w:p>
    <w:p w14:paraId="4F19ACF2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70C8EE4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Nelson, C. (1983). Intelligibility and non-native varieties of English. In B. Kachru (Ed.),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The other tongue: English across cultures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(pp. 58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73). Pergamon.</w:t>
      </w:r>
    </w:p>
    <w:p w14:paraId="27D2858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259C843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Nelson, C. L. (2011).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Intelligibility in 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: Theory and application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596496F8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3007FC4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Nieder, J., &amp; List, J. M. (2024). A computational model for the assessment of mutual intelligibility among closely related languages.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arXiv</w:t>
      </w:r>
      <w:proofErr w:type="spellEnd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preprint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arXiv</w:t>
      </w:r>
      <w:proofErr w:type="spellEnd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2402.02915. </w:t>
      </w:r>
      <w:hyperlink r:id="rId83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https://doi.org/10.48550/arXiv.2402.02915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4532233F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F7F05B3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Nihalani, P. (2010). Globalization and international intelligibility. In M. Saxena &amp; T. Omoniyi (Eds.),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Contending with globalization in 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(pp. 23–44). Multilingual Matters.</w:t>
      </w:r>
    </w:p>
    <w:p w14:paraId="370A7E64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fn1ch5vgmlhk" w:colFirst="0" w:colLast="0"/>
      <w:bookmarkEnd w:id="3"/>
    </w:p>
    <w:p w14:paraId="289F9E6B" w14:textId="480D6B4E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upjnkre30vdp" w:colFirst="0" w:colLast="0"/>
      <w:bookmarkEnd w:id="4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Oda, S., &amp; Tajima, T. (2010). Analyzing speaker and listener factors affecting the intelligibility of Japanese English.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Asian English Studies, 12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, 61–78.</w:t>
      </w:r>
      <w:r w:rsidR="006E28B2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4" w:history="1">
        <w:r w:rsidR="006E28B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https://doi.org/10.50875/asianenglishstudies.12.0_61</w:t>
        </w:r>
      </w:hyperlink>
    </w:p>
    <w:p w14:paraId="0E8D2B6B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8C7525B" w14:textId="2746EE92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Pickering, L. (2006). Current research on intelligibility in English as a lingua franca.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Annual Review of Applied Linguistics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26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219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233.</w:t>
      </w:r>
      <w:r w:rsidR="006E28B2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85" w:tgtFrame="_blank" w:history="1">
        <w:r w:rsidR="006E28B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https://doi.org/10.1017/S0267190506000110 </w:t>
        </w:r>
      </w:hyperlink>
    </w:p>
    <w:p w14:paraId="71AF468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C3157DF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Qureshi, M., Jadoon, N. K., &amp; Farooq, M. (2023). An account of semantic change in Pakistani English and its impact on its intelligibility and acceptability.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Pakistan Journal of Social Research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(02), 538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546.</w:t>
      </w:r>
    </w:p>
    <w:p w14:paraId="3C04F41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149D07" w14:textId="3143909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Rajadurai, J. (2007). Intelligibility studies: A consideration of empirical and ideological issues.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, 26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87–98</w:t>
      </w:r>
      <w:r w:rsidR="006E28B2" w:rsidRPr="00960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86" w:history="1">
        <w:r w:rsidR="006E28B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https://doi.org/10.1111/j.1467-971X.2007.00490.x</w:t>
        </w:r>
      </w:hyperlink>
    </w:p>
    <w:p w14:paraId="22D8CF64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98EB7E" w14:textId="5AFFD8BE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Rajagopalan, K. (2010). The soft ideological underbelly of the notion of intelligibility in discussions about ‘World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’.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 31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(3), 465–470.</w:t>
      </w:r>
      <w:r w:rsidR="006E28B2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7" w:history="1">
        <w:r w:rsidR="006E28B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https://doi.org/10.1093/applin/amq014</w:t>
        </w:r>
      </w:hyperlink>
    </w:p>
    <w:p w14:paraId="6F8F3B81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4EAB215" w14:textId="4C7A9A84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Rooy, S. C. V. (2009). Intelligibility and perceptions of English proficiency.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15–34.</w:t>
      </w:r>
      <w:r w:rsidR="00063AD7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8" w:history="1">
        <w:r w:rsidR="00063AD7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https://doi.org/10.1111/j.1467-971X.2008.01567.x</w:t>
        </w:r>
      </w:hyperlink>
    </w:p>
    <w:p w14:paraId="1ABEB0F7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97A556" w14:textId="6AD0BE66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Saito, K., &amp; van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Poeteren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K. (2012). Pronunciation-specific adjustment strategies for intelligibility in L2 teacher talk: Results and implications of a questionnaire study.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Awareness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(4), 369–385.</w:t>
      </w:r>
      <w:r w:rsidR="003771A4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9" w:history="1">
        <w:r w:rsidR="003771A4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https://doi.org/10.1080/09658416.2011.643891</w:t>
        </w:r>
      </w:hyperlink>
    </w:p>
    <w:p w14:paraId="74AE9128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039F38" w14:textId="518221B6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Savchenko, V. V., &amp; Savchenko, L. V. (2019). Method for measuring the intelligibility of speech signals in the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Kullback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Leibler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information metric.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Measurement Techniques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62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, 832–839.</w:t>
      </w:r>
      <w:r w:rsidR="003771A4" w:rsidRPr="0096093F">
        <w:rPr>
          <w:rFonts w:ascii="Times New Roman" w:eastAsia="Times New Roman" w:hAnsi="Times New Roman" w:cs="Times New Roman"/>
          <w:sz w:val="24"/>
          <w:szCs w:val="24"/>
        </w:rPr>
        <w:t xml:space="preserve"> https://doi.org/10.1007/s11018-019-01702-1</w:t>
      </w:r>
    </w:p>
    <w:p w14:paraId="6E001290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8D2D23" w14:textId="77777777" w:rsidR="003771A4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Sekiyama, K.,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Tohkura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, Y. I. (1991). McGurk effect in non‐English listeners: Few visual effects for Japanese subjects hearing Japanese syllables of high auditory intelligibility.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90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(4), 1797–1805.</w:t>
      </w:r>
      <w:r w:rsidR="003771A4"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hyperlink r:id="rId90" w:tgtFrame="_blank" w:history="1">
        <w:r w:rsidR="003771A4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https://doi.org/10.1121/1.401660</w:t>
        </w:r>
      </w:hyperlink>
      <w:r w:rsidR="003771A4" w:rsidRPr="0096093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</w:p>
    <w:p w14:paraId="7196248F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805684E" w14:textId="53B622AD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Shehata, A. (2024). Arabic speech intelligibility: Perception of spoken Arabic by native and non-native speakers.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Language Teaching Research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3771A4"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hyperlink r:id="rId91" w:history="1">
        <w:r w:rsidR="003771A4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https://doi.org/10.1177/13621688241231628</w:t>
        </w:r>
      </w:hyperlink>
    </w:p>
    <w:p w14:paraId="727F309B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47893F6" w14:textId="34AA6DD6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Smith, A. E., &amp; Camarata, S. (1999). Using teacher-implemented instruction to increase language intelligibility of children with autism.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Positive Behavior Interventions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(3), 141–151.</w:t>
      </w:r>
      <w:r w:rsidR="004C3EE9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2" w:history="1">
        <w:r w:rsidR="004C3EE9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https://doi.org/10.1177/109830079900100302</w:t>
        </w:r>
      </w:hyperlink>
    </w:p>
    <w:p w14:paraId="70D0FC56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C6D6362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Smith, L. E. (1992). Spread of English and issues of intelligibility. In B. B. Kachru (Ed.),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other tongue: English across cultures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(2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nd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ed.) (pp. 75–90). University of Illinois Press.</w:t>
      </w:r>
    </w:p>
    <w:p w14:paraId="2B8A6F0F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7A8FE0E" w14:textId="77777777" w:rsidR="00B5638E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Smith, L. E., &amp; Nelson, C. L. (1985). International intelligibility of English: Directions and resources.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4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(3), 333–342.</w:t>
      </w:r>
      <w:r w:rsidR="00B5638E"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hyperlink r:id="rId93" w:history="1">
        <w:r w:rsidR="00B5638E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https://doi.org/10.1111/j.1467-971X.1985.tb00423.x</w:t>
        </w:r>
      </w:hyperlink>
    </w:p>
    <w:p w14:paraId="5FE5DBF6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03456D8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Smith, L. E, &amp; Nelson, C. (2006). World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and issues of intelligibility. In B. Kachru, Y. Kachru, &amp; C. Nelson (Eds.),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handbook of World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Englishes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. Blackwell. </w:t>
      </w:r>
    </w:p>
    <w:p w14:paraId="42F45437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5D28BCA" w14:textId="77777777" w:rsidR="00DA0F1B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Smith, R., Holmes-Elliott, S., Pettinato, M., &amp; Knight, R. A. (2014). Cross-accent intelligibility of speech in noise: Long-term familiarity and short-term familiarization.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Quarterly Journal of Experimental Psychology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67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(3), 590–608.</w:t>
      </w:r>
      <w:r w:rsidR="00DA0F1B"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hyperlink r:id="rId94" w:history="1">
        <w:r w:rsidR="00DA0F1B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https://doi.org/10.1080/17470218.2013.822009</w:t>
        </w:r>
      </w:hyperlink>
    </w:p>
    <w:p w14:paraId="33E88FA7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BDBB6E2" w14:textId="381CA7F6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Stevens, S. G. (1989). A “dramatic” approach to improving the intelligibility of ITAs.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English for Specific Purposes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(2), 181–194.</w:t>
      </w:r>
      <w:r w:rsidR="00DA0F1B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5" w:tgtFrame="_blank" w:tooltip="Persistent link using digital object identifier" w:history="1">
        <w:r w:rsidR="00DA0F1B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https://doi.org/10.1016/0889-4906(89)90029-X</w:t>
        </w:r>
      </w:hyperlink>
    </w:p>
    <w:p w14:paraId="3703E54D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F290D4" w14:textId="4F089790" w:rsidR="00027032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Taal, C. H., Hendriks, R. C.,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Heusdens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R., &amp; Jensen, J. (2011). An algorithm for intelligibility prediction of time-frequency weighted noisy speech.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IEEE Transactions on Audio, Speech, and Language Processing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(7), 2125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2136.</w:t>
      </w:r>
      <w:r w:rsidR="00027032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027032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DOI: </w:t>
      </w:r>
      <w:hyperlink r:id="rId96" w:tgtFrame="_blank" w:history="1">
        <w:r w:rsidR="0002703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10.1109/TASL.2011.2114881</w:t>
        </w:r>
      </w:hyperlink>
    </w:p>
    <w:p w14:paraId="2B8095B6" w14:textId="0EAAF46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E23EAE0" w14:textId="1836171E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Tajima, K., Port, R., &amp; Dalby, J. (1997). Effects of temporal correction on intelligibility of foreign-accented English.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Journal of Phonetics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25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1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24.</w:t>
      </w:r>
      <w:r w:rsidR="00027032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97" w:tgtFrame="_blank" w:tooltip="Persistent link using digital object identifier" w:history="1">
        <w:r w:rsidR="0002703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https://doi.org/10.1006/jpho.1996.0031</w:t>
        </w:r>
      </w:hyperlink>
    </w:p>
    <w:p w14:paraId="32F6662C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BA74CF" w14:textId="43A2B388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Thir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V. (2023). Co-text, context, and listening proficiency as crucial variables in intelligibility among nonnative users of English.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45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(5), 1210–1231.</w:t>
      </w:r>
      <w:r w:rsidR="003C3FCF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8" w:tgtFrame="_blank" w:history="1">
        <w:r w:rsidR="003C3FCF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https://doi.org/10.1017/S0272263123000207 </w:t>
        </w:r>
      </w:hyperlink>
    </w:p>
    <w:p w14:paraId="59200655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9FE29D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Trentman, E., &amp; Shiri, S. (2020). The mutual intelligibility of Arabic dialects: Implications for the classroom.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Critical Multilingualism Studies, 8,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 104–134.</w:t>
      </w:r>
    </w:p>
    <w:p w14:paraId="5CC584E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088E3B8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Tröger, J., Dörr, F., Schwed, L., Linz, N., König, A., Thies, T., ... &amp; Rusz, J. (2024). An automatic measure for speech intelligibility in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dysarthrias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—validation across multiple languages and neurological disorders.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Frontiers in Digital Health, 6,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1440986. </w:t>
      </w:r>
      <w:hyperlink r:id="rId99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https://doi.org/10.3389/fdgth.2024.1440986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3E94D419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E999D25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Utin, I. D. (2024). Sociolinguistics, speaking and intelligibility.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BW Academic Journal,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5. </w:t>
      </w:r>
      <w:hyperlink r:id="rId100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https://mail.bwjournal.org/index.php/bsjournal/article/view/2193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162E7B0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0323BEC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Vacalares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S. T., Salas, A. F. R.,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Babac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B. J. S.,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Cagalawan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A. L.,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Calimpong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C. D. (2023). The intelligibility of internet slangs between millennials and Gen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Zers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A comparative study.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International Journal of Science and Research Archive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(1), 400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409.</w:t>
      </w:r>
    </w:p>
    <w:p w14:paraId="72317CB0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F894F5D" w14:textId="2F9640AF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van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Heuven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V. J.,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Yenkimaleki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M. (2023). Crash modules to help Persians speak more intelligible and comprehensible English, emphasizing either production or perception of either sounds or melodies.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Journal of Second Language Pronunciation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9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(3), 289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301.</w:t>
      </w:r>
      <w:r w:rsidR="00660E37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101" w:history="1">
        <w:r w:rsidR="00660E37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</w:rPr>
          <w:t>https://doi.org/10.1075/jslp.23053.van</w:t>
        </w:r>
      </w:hyperlink>
    </w:p>
    <w:p w14:paraId="01B6A47D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FF00847" w14:textId="77777777" w:rsidR="00090802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Van Wijngaarden, S. J.,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Steeneken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H. J., &amp;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Houtgast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T. (2002). Quantifying the intelligibility of speech in noise for non-native listeners.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The Journal of the Acoustical Society of America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111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(4), 1906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1916.</w:t>
      </w:r>
      <w:r w:rsidR="00090802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hyperlink r:id="rId102" w:tgtFrame="_blank" w:history="1">
        <w:r w:rsidR="0009080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https://doi.org/10.1121/1.1456928</w:t>
        </w:r>
      </w:hyperlink>
      <w:r w:rsidR="00090802"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 </w:t>
      </w:r>
    </w:p>
    <w:p w14:paraId="2DD5743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0D7D77D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Verbeke, G., Mitterer, H., &amp; Simon, E. (2025). Phonetic reduction in native and non-native English speech: Assessing the intelligibility for L2 listeners.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Bilingualism: Language and Cognition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1–15. </w:t>
      </w:r>
      <w:hyperlink r:id="rId103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https://doi.org/10.1017/S1366728925000021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2372C621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527B33D" w14:textId="2DB79774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Wallace, L. (2015). Reflexive photography, attitudes, behavior, and CALL: ITAs improving spoken English intelligibility.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CALICO Journal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(3), 449–479.</w:t>
      </w:r>
      <w:r w:rsidR="00090802" w:rsidRPr="00960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4" w:history="1">
        <w:r w:rsidR="00090802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https://doi.org/10.1558/cj.v32i3.26384</w:t>
        </w:r>
      </w:hyperlink>
    </w:p>
    <w:p w14:paraId="5F13D711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2E91F4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Wang, N. Y. H., Wang, H. L. S., Wang, T. W., Fu, S. W., Lu, X., Wang, H. M., &amp; Tsao, Y. (2020). Improving the intelligibility of speech for simulated electric and acoustic stimulation using fully convolutional neural networks.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IEEE Transactions on Neural Systems and Rehabilitation Engineering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, 184–195.</w:t>
      </w:r>
    </w:p>
    <w:p w14:paraId="70A1EAE5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BD484F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sz w:val="24"/>
          <w:szCs w:val="24"/>
        </w:rPr>
        <w:t>Wang, Y., &amp; Jenkins, J. (2016). “Nativeness” and intelligibility: Impacts of intercultural experience through English as a lingua franca on Chinese speakers’ language attitudes.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Chinese Journal of Applied Linguistics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39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38–58.</w:t>
      </w:r>
    </w:p>
    <w:p w14:paraId="0E8BAE95" w14:textId="77777777" w:rsidR="008F61B3" w:rsidRPr="0096093F" w:rsidRDefault="008F61B3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B5403B" w14:textId="77777777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onqudssqkc9m" w:colFirst="0" w:colLast="0"/>
      <w:bookmarkEnd w:id="5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Wang, Y., &amp; Wen, X. (2023). Nativeness versus intelligibility as goal of English pronunciation teaching in China: Changing attitudes in national syllabi and curriculum standards.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Asian-Pacific Journal of Second and Foreign Language Education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(1), 17–43. https://link.springer.com/content/pdf/10.1186/s40862-023-00189-2.pdf</w:t>
      </w:r>
    </w:p>
    <w:p w14:paraId="076DD075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1AE2D4C0" w14:textId="7EE44229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Xie, X., &amp; Fowler, C. A. (2013). Listening with a foreign accent: The interlanguage speech intelligibility benefit in Mandarin speakers of English.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Phonetics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41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(5), 369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378.</w:t>
      </w:r>
      <w:r w:rsidR="002C53A8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5" w:tgtFrame="_blank" w:tooltip="Persistent link using digital object identifier" w:history="1">
        <w:r w:rsidR="002C53A8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https://doi.org/10.1016/j.wocn.2013.06.003</w:t>
        </w:r>
      </w:hyperlink>
    </w:p>
    <w:p w14:paraId="0B087EBA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FF26927" w14:textId="65D68BAF" w:rsidR="008F61B3" w:rsidRPr="0096093F" w:rsidRDefault="00000000" w:rsidP="00960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Yenkimaleki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M., &amp; van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</w:rPr>
        <w:t>Heuven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V. J. (2021). Effects of attention to segmental vs. suprasegmental features on the speech intelligibility and comprehensibility of the EFL learners targeting the perception or production-focused practice.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A43125" w:rsidRPr="0096093F">
        <w:rPr>
          <w:rFonts w:ascii="Times New Roman" w:hAnsi="Times New Roman" w:cs="Times New Roman"/>
          <w:sz w:val="24"/>
          <w:szCs w:val="24"/>
        </w:rPr>
        <w:t xml:space="preserve"> </w:t>
      </w:r>
      <w:hyperlink r:id="rId106" w:tgtFrame="_blank" w:tooltip="Persistent link using digital object identifier" w:history="1">
        <w:r w:rsidR="00A43125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https://doi.org/10.1016/j.system.2021.102557</w:t>
        </w:r>
      </w:hyperlink>
    </w:p>
    <w:p w14:paraId="71B8F739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FF141C9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Zaitova, I., Stenger, I., Xue, W.,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Avgustinova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T., Möbius, B., &amp; </w:t>
      </w:r>
      <w:proofErr w:type="spellStart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Klakow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D. (2024). Cross-linguistic intelligibility of non-compositional expressions in spoken context. In </w:t>
      </w:r>
      <w:proofErr w:type="spellStart"/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Interspeech</w:t>
      </w:r>
      <w:proofErr w:type="spellEnd"/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4189–4193). </w:t>
      </w:r>
      <w:hyperlink r:id="rId107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https://doi.org/10.21437/Interspeech.2024-416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4575B46E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F97B5D4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Zeng, J. (2024). International intelligibility of English spoken by college students in the Bashu dialect area of China. </w:t>
      </w:r>
      <w:r w:rsidRPr="0096093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Humanities and Social Sciences Communications, 11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(1), 1–10. </w:t>
      </w:r>
      <w:hyperlink r:id="rId108">
        <w:r w:rsidR="008F61B3" w:rsidRPr="0096093F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https://doi.org/10.1057/s41599-024-03112-3</w:t>
        </w:r>
      </w:hyperlink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A276601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480DBA1" w14:textId="77777777" w:rsidR="008F61B3" w:rsidRPr="0096093F" w:rsidRDefault="00000000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Zhu, C.,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Kunihara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T., Saito, D.,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Minematsu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N., &amp; Nakanishi, N. (2023, January). Automatic prediction of intelligibility of words and phonemes produced orally by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japanese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learners of </w:t>
      </w:r>
      <w:proofErr w:type="spellStart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english</w:t>
      </w:r>
      <w:proofErr w:type="spellEnd"/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In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2022 IEEE Spoken Language Technology Workshop (SLT)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(pp. 1029</w:t>
      </w:r>
      <w:r w:rsidRPr="0096093F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1036). IEEE.</w:t>
      </w:r>
    </w:p>
    <w:p w14:paraId="7E7669DB" w14:textId="77777777" w:rsidR="008F61B3" w:rsidRPr="0096093F" w:rsidRDefault="008F61B3" w:rsidP="00960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26FA9E6" w14:textId="0BAFD816" w:rsidR="008F61B3" w:rsidRPr="00302BB5" w:rsidRDefault="00000000" w:rsidP="00302B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Zielinski, B. W. (2008). The listener: No longer the silent partner in reduced intelligibility. </w:t>
      </w:r>
      <w:r w:rsidRPr="009609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System, 36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(1), 69</w:t>
      </w:r>
      <w:r w:rsidRPr="0096093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>84.</w:t>
      </w:r>
      <w:r w:rsidR="00A43125" w:rsidRPr="00960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9" w:tgtFrame="_blank" w:tooltip="Persistent link using digital object identifier" w:history="1">
        <w:r w:rsidR="00A43125" w:rsidRPr="009609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https://doi.org/10.1016/j.system.2007.11.004</w:t>
        </w:r>
      </w:hyperlink>
    </w:p>
    <w:sectPr w:rsidR="008F61B3" w:rsidRPr="00302BB5">
      <w:headerReference w:type="default" r:id="rId110"/>
      <w:footerReference w:type="default" r:id="rId1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7C063" w14:textId="77777777" w:rsidR="00054618" w:rsidRDefault="00054618">
      <w:pPr>
        <w:spacing w:after="0" w:line="240" w:lineRule="auto"/>
      </w:pPr>
      <w:r>
        <w:separator/>
      </w:r>
    </w:p>
  </w:endnote>
  <w:endnote w:type="continuationSeparator" w:id="0">
    <w:p w14:paraId="5BD04BEE" w14:textId="77777777" w:rsidR="00054618" w:rsidRDefault="00054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60B429-84C6-448C-A64B-E644CB700E1A}"/>
    <w:embedBold r:id="rId2" w:fontKey="{9300D400-25C4-4F2A-9FAF-1490F7F612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6E11F9-ECD7-4B99-93D8-804963901D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BCA10E-E862-44A7-9785-F28C76119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3B94C7" w14:textId="77777777" w:rsidR="000046B9" w:rsidRDefault="000046B9" w:rsidP="000046B9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6" w:name="_Hlk210691216"/>
      </w:p>
      <w:p w14:paraId="1DC75742" w14:textId="77777777" w:rsidR="000046B9" w:rsidRDefault="000046B9" w:rsidP="000046B9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318E7349" w14:textId="077F68A9" w:rsidR="008F61B3" w:rsidRPr="000046B9" w:rsidRDefault="000046B9" w:rsidP="000046B9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6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30310" w14:textId="77777777" w:rsidR="00054618" w:rsidRDefault="00054618">
      <w:pPr>
        <w:spacing w:after="0" w:line="240" w:lineRule="auto"/>
      </w:pPr>
      <w:r>
        <w:separator/>
      </w:r>
    </w:p>
  </w:footnote>
  <w:footnote w:type="continuationSeparator" w:id="0">
    <w:p w14:paraId="7E2BC366" w14:textId="77777777" w:rsidR="00054618" w:rsidRDefault="00054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39602" w14:textId="77777777" w:rsidR="008F61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0FA623D" wp14:editId="20978100">
          <wp:simplePos x="0" y="0"/>
          <wp:positionH relativeFrom="column">
            <wp:posOffset>-655319</wp:posOffset>
          </wp:positionH>
          <wp:positionV relativeFrom="paragraph">
            <wp:posOffset>-365759</wp:posOffset>
          </wp:positionV>
          <wp:extent cx="3429000" cy="694944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67B90"/>
    <w:multiLevelType w:val="multilevel"/>
    <w:tmpl w:val="2E6C7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AE7A82"/>
    <w:multiLevelType w:val="multilevel"/>
    <w:tmpl w:val="5DE6D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4804277">
    <w:abstractNumId w:val="0"/>
  </w:num>
  <w:num w:numId="2" w16cid:durableId="9655006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1B3"/>
    <w:rsid w:val="000046B9"/>
    <w:rsid w:val="00023D46"/>
    <w:rsid w:val="00027032"/>
    <w:rsid w:val="00054618"/>
    <w:rsid w:val="00063AD7"/>
    <w:rsid w:val="00090802"/>
    <w:rsid w:val="000A68ED"/>
    <w:rsid w:val="000B7353"/>
    <w:rsid w:val="001168D9"/>
    <w:rsid w:val="00131649"/>
    <w:rsid w:val="001D2871"/>
    <w:rsid w:val="0024573A"/>
    <w:rsid w:val="002A033F"/>
    <w:rsid w:val="002C53A8"/>
    <w:rsid w:val="002F4B22"/>
    <w:rsid w:val="00302BB5"/>
    <w:rsid w:val="0035173C"/>
    <w:rsid w:val="00365F1F"/>
    <w:rsid w:val="003771A4"/>
    <w:rsid w:val="003C3FCF"/>
    <w:rsid w:val="003F390E"/>
    <w:rsid w:val="00486797"/>
    <w:rsid w:val="004C3EE9"/>
    <w:rsid w:val="004D3F81"/>
    <w:rsid w:val="00501C92"/>
    <w:rsid w:val="00520D43"/>
    <w:rsid w:val="00607D34"/>
    <w:rsid w:val="006433A8"/>
    <w:rsid w:val="006601F6"/>
    <w:rsid w:val="00660E37"/>
    <w:rsid w:val="00696E8B"/>
    <w:rsid w:val="006B44D3"/>
    <w:rsid w:val="006B63DE"/>
    <w:rsid w:val="006E28B2"/>
    <w:rsid w:val="0078415F"/>
    <w:rsid w:val="00844EE1"/>
    <w:rsid w:val="00853D52"/>
    <w:rsid w:val="008B0C5F"/>
    <w:rsid w:val="008F61B3"/>
    <w:rsid w:val="00917FCD"/>
    <w:rsid w:val="0096093F"/>
    <w:rsid w:val="00A43125"/>
    <w:rsid w:val="00A56AE1"/>
    <w:rsid w:val="00B5638E"/>
    <w:rsid w:val="00B61896"/>
    <w:rsid w:val="00B94D03"/>
    <w:rsid w:val="00BD2E36"/>
    <w:rsid w:val="00BE2960"/>
    <w:rsid w:val="00D527AB"/>
    <w:rsid w:val="00D65FC5"/>
    <w:rsid w:val="00DA0F1B"/>
    <w:rsid w:val="00DE767C"/>
    <w:rsid w:val="00EA2A55"/>
    <w:rsid w:val="00F74000"/>
    <w:rsid w:val="00FD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1F3F2"/>
  <w15:docId w15:val="{FE7AE54B-F16D-4C6A-852F-30119827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2B6BA1"/>
    <w:rPr>
      <w:rFonts w:ascii="Times New Roman" w:eastAsia="Calibri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B6BA1"/>
    <w:pPr>
      <w:spacing w:after="0" w:line="240" w:lineRule="auto"/>
      <w:ind w:firstLine="720"/>
    </w:pPr>
    <w:rPr>
      <w:rFonts w:ascii="Times New Roman" w:hAnsi="Times New Roman" w:cs="Times New Roman"/>
      <w:noProof/>
      <w:sz w:val="24"/>
    </w:rPr>
  </w:style>
  <w:style w:type="character" w:customStyle="1" w:styleId="apple-converted-space">
    <w:name w:val="apple-converted-space"/>
    <w:basedOn w:val="DefaultParagraphFont"/>
    <w:rsid w:val="00F42D72"/>
  </w:style>
  <w:style w:type="character" w:styleId="Hyperlink">
    <w:name w:val="Hyperlink"/>
    <w:basedOn w:val="DefaultParagraphFont"/>
    <w:uiPriority w:val="99"/>
    <w:unhideWhenUsed/>
    <w:rsid w:val="00D4580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5AB"/>
  </w:style>
  <w:style w:type="paragraph" w:styleId="Footer">
    <w:name w:val="footer"/>
    <w:basedOn w:val="Normal"/>
    <w:link w:val="FooterChar"/>
    <w:unhideWhenUsed/>
    <w:rsid w:val="00C7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705AB"/>
  </w:style>
  <w:style w:type="paragraph" w:styleId="Bibliography">
    <w:name w:val="Bibliography"/>
    <w:basedOn w:val="Normal"/>
    <w:next w:val="Normal"/>
    <w:uiPriority w:val="37"/>
    <w:semiHidden/>
    <w:unhideWhenUsed/>
    <w:rsid w:val="00EB2A6F"/>
  </w:style>
  <w:style w:type="character" w:customStyle="1" w:styleId="product-banner-author-name">
    <w:name w:val="product-banner-author-name"/>
    <w:basedOn w:val="DefaultParagraphFont"/>
    <w:rsid w:val="00107778"/>
  </w:style>
  <w:style w:type="character" w:styleId="FollowedHyperlink">
    <w:name w:val="FollowedHyperlink"/>
    <w:basedOn w:val="DefaultParagraphFont"/>
    <w:uiPriority w:val="99"/>
    <w:semiHidden/>
    <w:unhideWhenUsed/>
    <w:rsid w:val="00B36F5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A43125"/>
    <w:rPr>
      <w:color w:val="605E5C"/>
      <w:shd w:val="clear" w:color="auto" w:fill="E1DFDD"/>
    </w:rPr>
  </w:style>
  <w:style w:type="character" w:styleId="PageNumber">
    <w:name w:val="page number"/>
    <w:basedOn w:val="DefaultParagraphFont"/>
    <w:rsid w:val="000046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17/S1366728925100606" TargetMode="External"/><Relationship Id="rId21" Type="http://schemas.openxmlformats.org/officeDocument/2006/relationships/hyperlink" Target="https://doi.org/10.1017/S0142716411000518" TargetMode="External"/><Relationship Id="rId42" Type="http://schemas.openxmlformats.org/officeDocument/2006/relationships/hyperlink" Target="https://doi.org/10.1080/2050571X.2024.2374160" TargetMode="External"/><Relationship Id="rId47" Type="http://schemas.openxmlformats.org/officeDocument/2006/relationships/hyperlink" Target="https://doi.org/10.1016/j.system.2025.103599" TargetMode="External"/><Relationship Id="rId63" Type="http://schemas.openxmlformats.org/officeDocument/2006/relationships/hyperlink" Target="https://doi.org/10.1002/9781119875949.ch41" TargetMode="External"/><Relationship Id="rId68" Type="http://schemas.openxmlformats.org/officeDocument/2006/relationships/hyperlink" Target="https://doi.org/10.5007/2175-8026.2024.e98724" TargetMode="External"/><Relationship Id="rId84" Type="http://schemas.openxmlformats.org/officeDocument/2006/relationships/hyperlink" Target="https://doi.org/10.50875/asianenglishstudies.12.0_61" TargetMode="External"/><Relationship Id="rId89" Type="http://schemas.openxmlformats.org/officeDocument/2006/relationships/hyperlink" Target="https://doi.org/10.1080/09658416.2011.643891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doi.org/10.5861/ijrsll.2016.1480" TargetMode="External"/><Relationship Id="rId107" Type="http://schemas.openxmlformats.org/officeDocument/2006/relationships/hyperlink" Target="https://doi.org/10.21437/Interspeech.2024-416" TargetMode="External"/><Relationship Id="rId11" Type="http://schemas.openxmlformats.org/officeDocument/2006/relationships/hyperlink" Target="https://doi.org/10.1016/0167-6393(96)00026-X" TargetMode="External"/><Relationship Id="rId32" Type="http://schemas.openxmlformats.org/officeDocument/2006/relationships/hyperlink" Target="https://doi.org/10.1016/j.cortex.2023.11.018" TargetMode="External"/><Relationship Id="rId37" Type="http://schemas.openxmlformats.org/officeDocument/2006/relationships/hyperlink" Target="https://doi.org/10.1093/oxfordhb/9780199744084.013.0010" TargetMode="External"/><Relationship Id="rId53" Type="http://schemas.openxmlformats.org/officeDocument/2006/relationships/hyperlink" Target="https://doi.org/10.1016/j.heares.2022.108608" TargetMode="External"/><Relationship Id="rId58" Type="http://schemas.openxmlformats.org/officeDocument/2006/relationships/hyperlink" Target="https://doi.org/10.1044/2019_JSLHR-S-18-0492" TargetMode="External"/><Relationship Id="rId74" Type="http://schemas.openxmlformats.org/officeDocument/2006/relationships/hyperlink" Target="https://doi.org/10.1111/j.1467-1770.1995.tb00963.x" TargetMode="External"/><Relationship Id="rId79" Type="http://schemas.openxmlformats.org/officeDocument/2006/relationships/hyperlink" Target="https://doi.org/10.1075/jslp.20038.mun" TargetMode="External"/><Relationship Id="rId102" Type="http://schemas.openxmlformats.org/officeDocument/2006/relationships/hyperlink" Target="https://doi.org/10.1121/1.145692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i.org/10.1121/1.401660" TargetMode="External"/><Relationship Id="rId95" Type="http://schemas.openxmlformats.org/officeDocument/2006/relationships/hyperlink" Target="https://doi.org/10.1016/0889-4906(89)90029-X" TargetMode="External"/><Relationship Id="rId22" Type="http://schemas.openxmlformats.org/officeDocument/2006/relationships/hyperlink" Target="https://doi.org/10.1121/10.0035783" TargetMode="External"/><Relationship Id="rId27" Type="http://schemas.openxmlformats.org/officeDocument/2006/relationships/hyperlink" Target="https://www.jstor.org/stable/44984765" TargetMode="External"/><Relationship Id="rId43" Type="http://schemas.openxmlformats.org/officeDocument/2006/relationships/hyperlink" Target="https://doi.org/10.1016/j.lingua.2013.07.007" TargetMode="External"/><Relationship Id="rId48" Type="http://schemas.openxmlformats.org/officeDocument/2006/relationships/hyperlink" Target="https://doi.org/10.1057/s41599-025-05458-8" TargetMode="External"/><Relationship Id="rId64" Type="http://schemas.openxmlformats.org/officeDocument/2006/relationships/hyperlink" Target="https://doi.org/10.1016/j.specom.2023.04.001" TargetMode="External"/><Relationship Id="rId69" Type="http://schemas.openxmlformats.org/officeDocument/2006/relationships/hyperlink" Target="https://doi.org/10.1177/00238309251345952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doi.org/10.1044/2022_LSHSS-21-00181" TargetMode="External"/><Relationship Id="rId85" Type="http://schemas.openxmlformats.org/officeDocument/2006/relationships/hyperlink" Target="https://doi.org/10.1017/S0267190506000110" TargetMode="External"/><Relationship Id="rId12" Type="http://schemas.openxmlformats.org/officeDocument/2006/relationships/hyperlink" Target="https://doi.org/10.1121/1.1603234" TargetMode="External"/><Relationship Id="rId17" Type="http://schemas.openxmlformats.org/officeDocument/2006/relationships/hyperlink" Target="https://doi.org/10.1016/S0167-6393(96)00063-5" TargetMode="External"/><Relationship Id="rId33" Type="http://schemas.openxmlformats.org/officeDocument/2006/relationships/hyperlink" Target="https://doi.org/10.1111/j.1467-1770.1987.tb00573.x" TargetMode="External"/><Relationship Id="rId38" Type="http://schemas.openxmlformats.org/officeDocument/2006/relationships/hyperlink" Target="https://doi.org/10.3109/01050398209076203" TargetMode="External"/><Relationship Id="rId59" Type="http://schemas.openxmlformats.org/officeDocument/2006/relationships/hyperlink" Target="https://doi.org/10.1080/09658416.2022.2091143" TargetMode="External"/><Relationship Id="rId103" Type="http://schemas.openxmlformats.org/officeDocument/2006/relationships/hyperlink" Target="https://doi.org/10.1017/S1366728925000021" TargetMode="External"/><Relationship Id="rId108" Type="http://schemas.openxmlformats.org/officeDocument/2006/relationships/hyperlink" Target="https://doi.org/10.1057/s41599-024-03112-3" TargetMode="External"/><Relationship Id="rId54" Type="http://schemas.openxmlformats.org/officeDocument/2006/relationships/hyperlink" Target="https://doi.org/10.1044/jshd.5404.482" TargetMode="External"/><Relationship Id="rId70" Type="http://schemas.openxmlformats.org/officeDocument/2006/relationships/hyperlink" Target="https://doi.org/10.1016/S0095-4470(19)30736-3" TargetMode="External"/><Relationship Id="rId75" Type="http://schemas.openxmlformats.org/officeDocument/2006/relationships/hyperlink" Target="https://doi.org/10.1017/S0272263197001010" TargetMode="External"/><Relationship Id="rId91" Type="http://schemas.openxmlformats.org/officeDocument/2006/relationships/hyperlink" Target="https://doi.org/10.1177/13621688241231628" TargetMode="External"/><Relationship Id="rId96" Type="http://schemas.openxmlformats.org/officeDocument/2006/relationships/hyperlink" Target="https://doi.org/10.1109/TASL.2011.21148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016/j.jcomdis.2018.12.003" TargetMode="External"/><Relationship Id="rId23" Type="http://schemas.openxmlformats.org/officeDocument/2006/relationships/hyperlink" Target="https://doi.org/10.1017/S0272263125000014" TargetMode="External"/><Relationship Id="rId28" Type="http://schemas.openxmlformats.org/officeDocument/2006/relationships/hyperlink" Target="https://doi.org/10.5117/NEDTAA2021.2.006.DEGR" TargetMode="External"/><Relationship Id="rId36" Type="http://schemas.openxmlformats.org/officeDocument/2006/relationships/hyperlink" Target="https://doi.org/10.2307/3588492" TargetMode="External"/><Relationship Id="rId49" Type="http://schemas.openxmlformats.org/officeDocument/2006/relationships/hyperlink" Target="https://doi.org/10.1017/S0261444825101006" TargetMode="External"/><Relationship Id="rId57" Type="http://schemas.openxmlformats.org/officeDocument/2006/relationships/hyperlink" Target="https://doi.org/10.1121/1.1509432" TargetMode="External"/><Relationship Id="rId106" Type="http://schemas.openxmlformats.org/officeDocument/2006/relationships/hyperlink" Target="https://doi.org/10.1016/j.system.2021.102557" TargetMode="External"/><Relationship Id="rId10" Type="http://schemas.openxmlformats.org/officeDocument/2006/relationships/hyperlink" Target="https://doi.org/10.1006/jmla.1999.2667" TargetMode="External"/><Relationship Id="rId31" Type="http://schemas.openxmlformats.org/officeDocument/2006/relationships/hyperlink" Target="https://doi.org/10.1111/j.1467-1770.1985.tb01029.x" TargetMode="External"/><Relationship Id="rId44" Type="http://schemas.openxmlformats.org/officeDocument/2006/relationships/hyperlink" Target="https://doi.org/10.4324/9781003459088" TargetMode="External"/><Relationship Id="rId52" Type="http://schemas.openxmlformats.org/officeDocument/2006/relationships/hyperlink" Target="https://doi.org/10.1121/1.1862575" TargetMode="External"/><Relationship Id="rId60" Type="http://schemas.openxmlformats.org/officeDocument/2006/relationships/hyperlink" Target="https://doi.org/10.1075/jslp.20050.lev" TargetMode="External"/><Relationship Id="rId65" Type="http://schemas.openxmlformats.org/officeDocument/2006/relationships/hyperlink" Target="https://doi.org/10.1080/17549507.2024.2409131" TargetMode="External"/><Relationship Id="rId73" Type="http://schemas.openxmlformats.org/officeDocument/2006/relationships/hyperlink" Target="https://doi.org/10.1017/S0272263198002022" TargetMode="External"/><Relationship Id="rId78" Type="http://schemas.openxmlformats.org/officeDocument/2006/relationships/hyperlink" Target="https://doi.org/10.1017/S0261444811000103" TargetMode="External"/><Relationship Id="rId81" Type="http://schemas.openxmlformats.org/officeDocument/2006/relationships/hyperlink" Target="https://doi.org/10.1016/j.system.2013.12.007" TargetMode="External"/><Relationship Id="rId86" Type="http://schemas.openxmlformats.org/officeDocument/2006/relationships/hyperlink" Target="https://doi.org/10.1111/j.1467-971X.2007.00490.x" TargetMode="External"/><Relationship Id="rId94" Type="http://schemas.openxmlformats.org/officeDocument/2006/relationships/hyperlink" Target="https://doi.org/10.1080/17470218.2013.822009" TargetMode="External"/><Relationship Id="rId99" Type="http://schemas.openxmlformats.org/officeDocument/2006/relationships/hyperlink" Target="https://doi.org/10.3389/fdgth.2024.1440986" TargetMode="External"/><Relationship Id="rId101" Type="http://schemas.openxmlformats.org/officeDocument/2006/relationships/hyperlink" Target="https://doi.org/10.1075/jslp.23053.v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121/10.0016806" TargetMode="External"/><Relationship Id="rId13" Type="http://schemas.openxmlformats.org/officeDocument/2006/relationships/hyperlink" Target="https://doi.org/10.1016/j.wocn.2024.101357" TargetMode="External"/><Relationship Id="rId18" Type="http://schemas.openxmlformats.org/officeDocument/2006/relationships/hyperlink" Target="https://doi.org/10.1121/1.393908" TargetMode="External"/><Relationship Id="rId39" Type="http://schemas.openxmlformats.org/officeDocument/2006/relationships/hyperlink" Target="https://doi.org/10.2307/3588378" TargetMode="External"/><Relationship Id="rId109" Type="http://schemas.openxmlformats.org/officeDocument/2006/relationships/hyperlink" Target="https://doi.org/10.1016/j.system.2007.11.004" TargetMode="External"/><Relationship Id="rId34" Type="http://schemas.openxmlformats.org/officeDocument/2006/relationships/hyperlink" Target="https://doi.org/10.2307/3588487" TargetMode="External"/><Relationship Id="rId50" Type="http://schemas.openxmlformats.org/officeDocument/2006/relationships/hyperlink" Target="https://doi.org/10.1111/lang.12270" TargetMode="External"/><Relationship Id="rId55" Type="http://schemas.openxmlformats.org/officeDocument/2006/relationships/hyperlink" Target="https://doi.org/10.1016/j.artint.2003.08.005" TargetMode="External"/><Relationship Id="rId76" Type="http://schemas.openxmlformats.org/officeDocument/2006/relationships/hyperlink" Target="https://doi.org/10.1111/j.1467-1770.1995.tb00963.x" TargetMode="External"/><Relationship Id="rId97" Type="http://schemas.openxmlformats.org/officeDocument/2006/relationships/hyperlink" Target="https://doi.org/10.1006/jpho.1996.0031" TargetMode="External"/><Relationship Id="rId104" Type="http://schemas.openxmlformats.org/officeDocument/2006/relationships/hyperlink" Target="https://doi.org/10.1558/cj.v32i3.2638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oi.org/10.1111/flan.12348" TargetMode="External"/><Relationship Id="rId92" Type="http://schemas.openxmlformats.org/officeDocument/2006/relationships/hyperlink" Target="https://doi.org/10.1177/10983007990010030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oi.org/10.1017/S0272263197001010" TargetMode="External"/><Relationship Id="rId24" Type="http://schemas.openxmlformats.org/officeDocument/2006/relationships/hyperlink" Target="https://doi.org/10.1016/j.apacoust.2020.107211" TargetMode="External"/><Relationship Id="rId40" Type="http://schemas.openxmlformats.org/officeDocument/2006/relationships/hyperlink" Target="https://doi.org/10.1097/AUD.0000000000001738" TargetMode="External"/><Relationship Id="rId45" Type="http://schemas.openxmlformats.org/officeDocument/2006/relationships/hyperlink" Target="https://doi.org/10.1177/13621688221106832" TargetMode="External"/><Relationship Id="rId66" Type="http://schemas.openxmlformats.org/officeDocument/2006/relationships/hyperlink" Target="https://doi.org/10.1016/j.system.2007.03.003" TargetMode="External"/><Relationship Id="rId87" Type="http://schemas.openxmlformats.org/officeDocument/2006/relationships/hyperlink" Target="https://doi.org/10.1093/applin/amq014" TargetMode="External"/><Relationship Id="rId110" Type="http://schemas.openxmlformats.org/officeDocument/2006/relationships/header" Target="header1.xml"/><Relationship Id="rId61" Type="http://schemas.openxmlformats.org/officeDocument/2006/relationships/hyperlink" Target="https://doi.org/10.1075/jslp.20054.lev" TargetMode="External"/><Relationship Id="rId82" Type="http://schemas.openxmlformats.org/officeDocument/2006/relationships/hyperlink" Target="https://doi.org/10.1075/jslp.20009.nag" TargetMode="External"/><Relationship Id="rId19" Type="http://schemas.openxmlformats.org/officeDocument/2006/relationships/hyperlink" Target="https://doi.org/10.1121/1.2839285" TargetMode="External"/><Relationship Id="rId14" Type="http://schemas.openxmlformats.org/officeDocument/2006/relationships/hyperlink" Target="https://doi.org/10.1109/JSTSP.2020.2967652" TargetMode="External"/><Relationship Id="rId30" Type="http://schemas.openxmlformats.org/officeDocument/2006/relationships/hyperlink" Target="https://pubs.aip.org/asa/jel/article/3/3/035207/2879152" TargetMode="External"/><Relationship Id="rId35" Type="http://schemas.openxmlformats.org/officeDocument/2006/relationships/hyperlink" Target="https://doi.org/10.1016/j.wocn.2023.101255" TargetMode="External"/><Relationship Id="rId56" Type="http://schemas.openxmlformats.org/officeDocument/2006/relationships/hyperlink" Target="https://doi.org/10.1016/j.neuroimage.2023.120040" TargetMode="External"/><Relationship Id="rId77" Type="http://schemas.openxmlformats.org/officeDocument/2006/relationships/hyperlink" Target="https://doi.org/10.1017/S0272263106060049" TargetMode="External"/><Relationship Id="rId100" Type="http://schemas.openxmlformats.org/officeDocument/2006/relationships/hyperlink" Target="https://mail.bwjournal.org/index.php/bsjournal/article/view/2193" TargetMode="External"/><Relationship Id="rId105" Type="http://schemas.openxmlformats.org/officeDocument/2006/relationships/hyperlink" Target="https://doi.org/10.1016/j.wocn.2013.06.003" TargetMode="External"/><Relationship Id="rId8" Type="http://schemas.openxmlformats.org/officeDocument/2006/relationships/hyperlink" Target="https://doi.org/10.1177/00238309221140910" TargetMode="External"/><Relationship Id="rId51" Type="http://schemas.openxmlformats.org/officeDocument/2006/relationships/hyperlink" Target="https://doi.org/10.1073/pnas.2309166120" TargetMode="External"/><Relationship Id="rId72" Type="http://schemas.openxmlformats.org/officeDocument/2006/relationships/hyperlink" Target="https://doi.org/10.1111/j.0963-7214.2004.01502010.x" TargetMode="External"/><Relationship Id="rId93" Type="http://schemas.openxmlformats.org/officeDocument/2006/relationships/hyperlink" Target="https://doi.org/10.1111/j.1467-971X.1985.tb00423.x" TargetMode="External"/><Relationship Id="rId98" Type="http://schemas.openxmlformats.org/officeDocument/2006/relationships/hyperlink" Target="https://doi.org/10.1017/S0272263123000207" TargetMode="External"/><Relationship Id="rId3" Type="http://schemas.openxmlformats.org/officeDocument/2006/relationships/styles" Target="styles.xml"/><Relationship Id="rId25" Type="http://schemas.openxmlformats.org/officeDocument/2006/relationships/hyperlink" Target="https://doi.org/10.3390/jintelligence11030043" TargetMode="External"/><Relationship Id="rId46" Type="http://schemas.openxmlformats.org/officeDocument/2006/relationships/hyperlink" Target="https://doi.org/10.1111/lang.12451" TargetMode="External"/><Relationship Id="rId67" Type="http://schemas.openxmlformats.org/officeDocument/2006/relationships/hyperlink" Target="https://doi.org/10.1111/1467-971X.00121" TargetMode="External"/><Relationship Id="rId20" Type="http://schemas.openxmlformats.org/officeDocument/2006/relationships/hyperlink" Target="https://doi.org/10.1121/10.0020914" TargetMode="External"/><Relationship Id="rId41" Type="http://schemas.openxmlformats.org/officeDocument/2006/relationships/hyperlink" Target="https://doi.org/10.1177/1362168820983145" TargetMode="External"/><Relationship Id="rId62" Type="http://schemas.openxmlformats.org/officeDocument/2006/relationships/hyperlink" Target="https://doi.org/10.1121/1.4809202" TargetMode="External"/><Relationship Id="rId83" Type="http://schemas.openxmlformats.org/officeDocument/2006/relationships/hyperlink" Target="https://doi.org/10.48550/arXiv.2402.02915" TargetMode="External"/><Relationship Id="rId88" Type="http://schemas.openxmlformats.org/officeDocument/2006/relationships/hyperlink" Target="https://doi.org/10.1111/j.1467-971X.2008.01567.x" TargetMode="External"/><Relationship Id="rId11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a82gyL6zmpHeBiWKKCAr76DPoQ==">CgMxLjAyDmgubHd4NDZkajQzMmRwMg5oLnlwNjZjMTlxd29zZzIOaC5pcDVpaWp2cTd5dTIyDmguZm4xY2g1dmdtbGhrMg5oLnVwam5rcmUzMHZkcDIOaC5vbnF1ZHNzcWtjOW04AHIhMUJMR2pTMkRPSzJ2SlczWUFkeGNFYjlmeTd1R2EwZEpY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5351</Words>
  <Characters>32058</Characters>
  <Application>Microsoft Office Word</Application>
  <DocSecurity>0</DocSecurity>
  <Lines>728</Lines>
  <Paragraphs>259</Paragraphs>
  <ScaleCrop>false</ScaleCrop>
  <Company/>
  <LinksUpToDate>false</LinksUpToDate>
  <CharactersWithSpaces>37150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</dc:creator>
  <cp:lastModifiedBy>Ada D</cp:lastModifiedBy>
  <cp:revision>3</cp:revision>
  <dcterms:created xsi:type="dcterms:W3CDTF">2026-02-07T20:40:00Z</dcterms:created>
  <dcterms:modified xsi:type="dcterms:W3CDTF">2026-02-25T04:04:00Z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b99fb603-dd05-453b-abdb-33e9de1ee672</vt:lpwstr>
  </property>
</Properties>
</file>