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29E5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  <w:u w:val="single"/>
        </w:rPr>
      </w:pPr>
      <w:r>
        <w:rPr>
          <w:b/>
          <w:bCs/>
          <w:color w:val="000000"/>
          <w:u w:val="single"/>
        </w:rPr>
        <w:t>VOICE IN WRITING: SELECTED REFERENCES</w:t>
      </w:r>
    </w:p>
    <w:p w14:paraId="59F189E2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center"/>
        <w:rPr>
          <w:color w:val="000000"/>
        </w:rPr>
      </w:pPr>
      <w:r>
        <w:rPr>
          <w:b/>
          <w:bCs/>
          <w:color w:val="000000"/>
        </w:rPr>
        <w:t>(Last updated 31 December 2025)</w:t>
      </w:r>
    </w:p>
    <w:p w14:paraId="22437CD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121A1B5B" w14:textId="77777777" w:rsidR="007A0AE5" w:rsidRDefault="00000000">
      <w:pPr>
        <w:ind w:left="720" w:hanging="720"/>
      </w:pPr>
      <w:r>
        <w:t xml:space="preserve">Agha, A. (2005). Voice, footing, </w:t>
      </w:r>
      <w:proofErr w:type="spellStart"/>
      <w:r>
        <w:t>enregisterment</w:t>
      </w:r>
      <w:proofErr w:type="spellEnd"/>
      <w:r>
        <w:t xml:space="preserve">. </w:t>
      </w:r>
      <w:r>
        <w:rPr>
          <w:i/>
          <w:iCs/>
        </w:rPr>
        <w:t>Journal of Linguistic Anthropology</w:t>
      </w:r>
      <w:r>
        <w:t xml:space="preserve">, </w:t>
      </w:r>
      <w:r>
        <w:rPr>
          <w:i/>
          <w:iCs/>
        </w:rPr>
        <w:t>15</w:t>
      </w:r>
      <w:r>
        <w:t xml:space="preserve">(1), 38–59. </w:t>
      </w:r>
      <w:hyperlink r:id="rId7">
        <w:r w:rsidR="007A0AE5">
          <w:rPr>
            <w:color w:val="0000FF"/>
            <w:u w:val="single"/>
          </w:rPr>
          <w:t>https://doi.org/10.1525/jlin.2005.15.1.38</w:t>
        </w:r>
      </w:hyperlink>
    </w:p>
    <w:p w14:paraId="0E982936" w14:textId="77777777" w:rsidR="007A0AE5" w:rsidRDefault="007A0AE5">
      <w:pPr>
        <w:widowControl w:val="0"/>
        <w:ind w:left="720" w:hanging="720"/>
      </w:pPr>
    </w:p>
    <w:p w14:paraId="7E71A41A" w14:textId="77777777" w:rsidR="007A0AE5" w:rsidRDefault="00000000">
      <w:pPr>
        <w:widowControl w:val="0"/>
        <w:ind w:left="720" w:hanging="720"/>
      </w:pPr>
      <w:r>
        <w:t xml:space="preserve">Aghbar, A. A., &amp; </w:t>
      </w:r>
      <w:proofErr w:type="spellStart"/>
      <w:r>
        <w:t>Chitrapu</w:t>
      </w:r>
      <w:proofErr w:type="spellEnd"/>
      <w:r>
        <w:t xml:space="preserve">, D. (1997). Teaching for voice in ESL writing from sources. </w:t>
      </w:r>
      <w:r>
        <w:rPr>
          <w:i/>
          <w:iCs/>
        </w:rPr>
        <w:t>Maryland English Journal, 31</w:t>
      </w:r>
      <w:r>
        <w:t xml:space="preserve">(2), 39–47. </w:t>
      </w:r>
    </w:p>
    <w:p w14:paraId="68B16F15" w14:textId="77777777" w:rsidR="007A0AE5" w:rsidRDefault="007A0AE5">
      <w:pPr>
        <w:ind w:left="720" w:hanging="720"/>
      </w:pPr>
    </w:p>
    <w:p w14:paraId="79FF595C" w14:textId="77777777" w:rsidR="007A0AE5" w:rsidRDefault="00000000">
      <w:pPr>
        <w:ind w:left="720" w:hanging="720"/>
      </w:pPr>
      <w:r>
        <w:t xml:space="preserve">Ahmed, A. M., &amp; Zhang, X. (2023). Students’ voice in L2 English writing: A systematic review of literature. </w:t>
      </w:r>
      <w:r>
        <w:rPr>
          <w:i/>
          <w:iCs/>
        </w:rPr>
        <w:t>Ampersand</w:t>
      </w:r>
      <w:r>
        <w:t xml:space="preserve">, </w:t>
      </w:r>
      <w:r>
        <w:rPr>
          <w:i/>
          <w:iCs/>
        </w:rPr>
        <w:t>10</w:t>
      </w:r>
      <w:r>
        <w:t xml:space="preserve">, 100114. </w:t>
      </w:r>
      <w:hyperlink r:id="rId8">
        <w:r w:rsidR="007A0AE5">
          <w:rPr>
            <w:color w:val="1155CC"/>
            <w:u w:val="single"/>
          </w:rPr>
          <w:t>https://doi.org/10.1016/j.amper.2023.100114</w:t>
        </w:r>
      </w:hyperlink>
      <w:r>
        <w:t xml:space="preserve">. </w:t>
      </w:r>
    </w:p>
    <w:p w14:paraId="54140B5E" w14:textId="77777777" w:rsidR="007A0AE5" w:rsidRDefault="007A0AE5">
      <w:pPr>
        <w:ind w:left="720" w:hanging="720"/>
      </w:pPr>
    </w:p>
    <w:p w14:paraId="2004F330" w14:textId="77777777" w:rsidR="007A0AE5" w:rsidRDefault="00000000">
      <w:pPr>
        <w:ind w:left="720" w:hanging="720"/>
      </w:pPr>
      <w:r>
        <w:t xml:space="preserve">Alotaibi, H. S. (2021). Taking an authorial stance in English and Arabic research article discussions. </w:t>
      </w:r>
      <w:r>
        <w:rPr>
          <w:i/>
          <w:iCs/>
        </w:rPr>
        <w:t>Pragmatics and Society, 12</w:t>
      </w:r>
      <w:r>
        <w:t xml:space="preserve">(3), 461–487. </w:t>
      </w:r>
      <w:hyperlink r:id="rId9">
        <w:r w:rsidR="007A0AE5">
          <w:rPr>
            <w:color w:val="0000FF"/>
            <w:u w:val="single"/>
          </w:rPr>
          <w:t>https://doi.org/10.1075/ps.18044.alo</w:t>
        </w:r>
      </w:hyperlink>
    </w:p>
    <w:p w14:paraId="78F22A56" w14:textId="77777777" w:rsidR="007A0AE5" w:rsidRDefault="007A0AE5">
      <w:pPr>
        <w:ind w:left="720" w:hanging="720"/>
      </w:pPr>
    </w:p>
    <w:p w14:paraId="7D4F2464" w14:textId="77777777" w:rsidR="007A0AE5" w:rsidRDefault="00000000">
      <w:pPr>
        <w:ind w:left="720" w:hanging="720"/>
      </w:pPr>
      <w:r>
        <w:t xml:space="preserve">Alsaleem, B. I. A. (2013). The effect of “WhatsApp” electronic dialogue journaling on improving writing vocabulary word choice and voice of EFL undergraduate Saudi students. </w:t>
      </w:r>
      <w:r>
        <w:rPr>
          <w:i/>
          <w:iCs/>
        </w:rPr>
        <w:t>Arab World English Journal</w:t>
      </w:r>
      <w:r>
        <w:t xml:space="preserve">, </w:t>
      </w:r>
      <w:r>
        <w:rPr>
          <w:i/>
          <w:iCs/>
        </w:rPr>
        <w:t>4</w:t>
      </w:r>
      <w:r>
        <w:t>(3), 213–225.</w:t>
      </w:r>
    </w:p>
    <w:p w14:paraId="603419F8" w14:textId="77777777" w:rsidR="007A0AE5" w:rsidRDefault="007A0AE5">
      <w:pPr>
        <w:ind w:left="720" w:hanging="720"/>
      </w:pPr>
    </w:p>
    <w:p w14:paraId="49D532DC" w14:textId="77777777" w:rsidR="007A0AE5" w:rsidRDefault="00000000">
      <w:pPr>
        <w:ind w:left="720" w:hanging="720"/>
      </w:pPr>
      <w:r>
        <w:t xml:space="preserve">Alshammari, H. A. (2022). Employing the writer's voice for improving the writing abilities of the Saudi EFL learners. </w:t>
      </w:r>
      <w:r>
        <w:rPr>
          <w:i/>
          <w:iCs/>
        </w:rPr>
        <w:t>J. Int'l Legal Commc'n, 4,</w:t>
      </w:r>
      <w:r>
        <w:t xml:space="preserve"> 95.</w:t>
      </w:r>
    </w:p>
    <w:p w14:paraId="130CEDC1" w14:textId="77777777" w:rsidR="007A0AE5" w:rsidRDefault="007A0AE5">
      <w:pPr>
        <w:ind w:left="720" w:hanging="720"/>
      </w:pPr>
    </w:p>
    <w:p w14:paraId="7209B1B1" w14:textId="77777777" w:rsidR="007A0AE5" w:rsidRDefault="00000000">
      <w:pPr>
        <w:ind w:left="720" w:hanging="720"/>
      </w:pPr>
      <w:r>
        <w:t xml:space="preserve">Alvarez, S. P., </w:t>
      </w:r>
      <w:proofErr w:type="spellStart"/>
      <w:r>
        <w:t>Canagarajah</w:t>
      </w:r>
      <w:proofErr w:type="spellEnd"/>
      <w:r>
        <w:t xml:space="preserve">, S., Lee, E., Lee, J. W., &amp; Rabbi, S. (2017). Translingual practice, ethnic identities, and voice in writing. In B. Horner &amp; L. Tetreault (Eds.), </w:t>
      </w:r>
      <w:r>
        <w:rPr>
          <w:i/>
          <w:iCs/>
        </w:rPr>
        <w:t>Crossing divides: Exploring translingual writing pedagogies and programs</w:t>
      </w:r>
      <w:r>
        <w:t xml:space="preserve"> (pp. 31–47). Utah State University Press. </w:t>
      </w:r>
      <w:hyperlink r:id="rId10">
        <w:r w:rsidR="007A0AE5">
          <w:rPr>
            <w:color w:val="1155CC"/>
            <w:u w:val="single"/>
          </w:rPr>
          <w:t>https://doi.org/10.7330/9781607326205.c002</w:t>
        </w:r>
      </w:hyperlink>
      <w:r>
        <w:t xml:space="preserve">. </w:t>
      </w:r>
    </w:p>
    <w:p w14:paraId="78F2D66C" w14:textId="77777777" w:rsidR="007A0AE5" w:rsidRDefault="007A0AE5">
      <w:pPr>
        <w:ind w:left="720" w:hanging="720"/>
      </w:pPr>
    </w:p>
    <w:p w14:paraId="1718E8A5" w14:textId="77777777" w:rsidR="007A0AE5" w:rsidRDefault="00000000">
      <w:pPr>
        <w:widowControl w:val="0"/>
        <w:ind w:left="720" w:hanging="720"/>
      </w:pPr>
      <w:r>
        <w:t xml:space="preserve">Andrews, R. (2003). The end of the essay? </w:t>
      </w:r>
      <w:r>
        <w:rPr>
          <w:i/>
          <w:iCs/>
        </w:rPr>
        <w:t>Teaching in Higher Education, 8</w:t>
      </w:r>
      <w:r>
        <w:t xml:space="preserve">(1), 117–128. </w:t>
      </w:r>
      <w:hyperlink r:id="rId11">
        <w:r w:rsidR="007A0AE5">
          <w:rPr>
            <w:color w:val="1155CC"/>
            <w:u w:val="single"/>
          </w:rPr>
          <w:t>https://doi.org/10.1080/1356251032000052366</w:t>
        </w:r>
      </w:hyperlink>
      <w:r>
        <w:t xml:space="preserve">. </w:t>
      </w:r>
    </w:p>
    <w:p w14:paraId="31A1BBB6" w14:textId="77777777" w:rsidR="007A0AE5" w:rsidRDefault="007A0AE5">
      <w:pPr>
        <w:widowControl w:val="0"/>
        <w:ind w:left="720" w:hanging="720"/>
      </w:pPr>
    </w:p>
    <w:p w14:paraId="24AB10AE" w14:textId="77777777" w:rsidR="007A0AE5" w:rsidRDefault="00000000">
      <w:pPr>
        <w:widowControl w:val="0"/>
        <w:ind w:left="720" w:hanging="720"/>
      </w:pPr>
      <w:r>
        <w:t xml:space="preserve">Atkinson, D. (2001). Reflections and refractions on the JSLW special issue on voice. </w:t>
      </w:r>
      <w:r>
        <w:rPr>
          <w:i/>
          <w:iCs/>
        </w:rPr>
        <w:t>Journal of Second Language Writing, 10</w:t>
      </w:r>
      <w:r>
        <w:t>, 107–124.</w:t>
      </w:r>
    </w:p>
    <w:p w14:paraId="51ABBBB3" w14:textId="77777777" w:rsidR="007A0AE5" w:rsidRDefault="007A0AE5">
      <w:pPr>
        <w:widowControl w:val="0"/>
        <w:ind w:left="720" w:hanging="720"/>
      </w:pPr>
    </w:p>
    <w:p w14:paraId="444CAFB9" w14:textId="77777777" w:rsidR="007A0AE5" w:rsidRDefault="00000000">
      <w:pPr>
        <w:widowControl w:val="0"/>
        <w:ind w:left="720" w:hanging="720"/>
      </w:pPr>
      <w:r>
        <w:t xml:space="preserve">Bacha, N. (2019). Writing the argumentative literary review in EFL/ESL contexts: A critical analysis perspective. </w:t>
      </w:r>
      <w:r>
        <w:rPr>
          <w:i/>
          <w:iCs/>
        </w:rPr>
        <w:t>International Journal for Innovation Education and Research, 7</w:t>
      </w:r>
      <w:r>
        <w:t xml:space="preserve">(1), 229–240. </w:t>
      </w:r>
      <w:hyperlink r:id="rId12">
        <w:r w:rsidR="007A0AE5">
          <w:rPr>
            <w:color w:val="1155CC"/>
            <w:u w:val="single"/>
          </w:rPr>
          <w:t>https://doi.org/10.31686/ijier.Vol7.Iss1.1309</w:t>
        </w:r>
      </w:hyperlink>
      <w:r>
        <w:t xml:space="preserve">. </w:t>
      </w:r>
    </w:p>
    <w:p w14:paraId="4CFE230C" w14:textId="77777777" w:rsidR="007A0AE5" w:rsidRDefault="007A0AE5">
      <w:pPr>
        <w:widowControl w:val="0"/>
        <w:ind w:left="720" w:hanging="720"/>
      </w:pPr>
    </w:p>
    <w:p w14:paraId="4C937134" w14:textId="77777777" w:rsidR="007A0AE5" w:rsidRDefault="00000000">
      <w:pPr>
        <w:widowControl w:val="0"/>
        <w:ind w:left="720" w:hanging="720"/>
      </w:pPr>
      <w:r>
        <w:t xml:space="preserve">Barton, E. L. (1995). Contrastive and non-contrastive connectives: </w:t>
      </w:r>
      <w:proofErr w:type="spellStart"/>
      <w:r>
        <w:t>Metadiscourse</w:t>
      </w:r>
      <w:proofErr w:type="spellEnd"/>
      <w:r>
        <w:t xml:space="preserve"> functions in argumentation. </w:t>
      </w:r>
      <w:r>
        <w:rPr>
          <w:i/>
          <w:iCs/>
        </w:rPr>
        <w:t>Written Communication, 12</w:t>
      </w:r>
      <w:r>
        <w:t xml:space="preserve">(2), 219–239. </w:t>
      </w:r>
      <w:hyperlink r:id="rId13">
        <w:r w:rsidR="007A0AE5">
          <w:rPr>
            <w:color w:val="1155CC"/>
            <w:u w:val="single"/>
          </w:rPr>
          <w:t>https://doi.org/10.1177/0741088395012002003</w:t>
        </w:r>
      </w:hyperlink>
      <w:r>
        <w:t xml:space="preserve">. </w:t>
      </w:r>
    </w:p>
    <w:p w14:paraId="4F6ABCAB" w14:textId="77777777" w:rsidR="007A0AE5" w:rsidRDefault="007A0AE5">
      <w:pPr>
        <w:widowControl w:val="0"/>
        <w:ind w:left="720" w:hanging="720"/>
      </w:pPr>
    </w:p>
    <w:p w14:paraId="4CD4D1B9" w14:textId="77777777" w:rsidR="007A0AE5" w:rsidRDefault="00000000">
      <w:pPr>
        <w:widowControl w:val="0"/>
        <w:ind w:left="720" w:hanging="720"/>
      </w:pPr>
      <w:proofErr w:type="spellStart"/>
      <w:r>
        <w:t>Berkenkotter</w:t>
      </w:r>
      <w:proofErr w:type="spellEnd"/>
      <w:r>
        <w:t xml:space="preserve">, C., &amp; Huckin, T. (1995). </w:t>
      </w:r>
      <w:r>
        <w:rPr>
          <w:i/>
          <w:iCs/>
        </w:rPr>
        <w:t>Genre knowledge in disciplinary communication: Cognition/culture/power</w:t>
      </w:r>
      <w:r>
        <w:t>. Lawrence Erlbaum.</w:t>
      </w:r>
    </w:p>
    <w:p w14:paraId="1B7E8BBD" w14:textId="77777777" w:rsidR="007A0AE5" w:rsidRDefault="007A0AE5">
      <w:pPr>
        <w:widowControl w:val="0"/>
        <w:ind w:left="720" w:hanging="720"/>
      </w:pPr>
    </w:p>
    <w:p w14:paraId="60C389DB" w14:textId="77777777" w:rsidR="007A0AE5" w:rsidRDefault="00000000">
      <w:pPr>
        <w:widowControl w:val="0"/>
        <w:ind w:left="720" w:hanging="720"/>
      </w:pPr>
      <w:r>
        <w:t xml:space="preserve">Blair, L. (1991). Developing student voices with multicultural literature. </w:t>
      </w:r>
      <w:r>
        <w:rPr>
          <w:i/>
          <w:iCs/>
        </w:rPr>
        <w:t>English Journal, 80</w:t>
      </w:r>
      <w:r>
        <w:t xml:space="preserve">(8), </w:t>
      </w:r>
      <w:r>
        <w:lastRenderedPageBreak/>
        <w:t xml:space="preserve">24. </w:t>
      </w:r>
      <w:hyperlink r:id="rId14">
        <w:r w:rsidR="007A0AE5">
          <w:rPr>
            <w:color w:val="1155CC"/>
            <w:u w:val="single"/>
          </w:rPr>
          <w:t>https://doi.org/10.2307/818678</w:t>
        </w:r>
      </w:hyperlink>
      <w:r>
        <w:t xml:space="preserve">. </w:t>
      </w:r>
    </w:p>
    <w:p w14:paraId="488C793D" w14:textId="77777777" w:rsidR="007A0AE5" w:rsidRDefault="007A0AE5">
      <w:pPr>
        <w:ind w:left="720" w:hanging="720"/>
      </w:pPr>
    </w:p>
    <w:p w14:paraId="5013FB77" w14:textId="77777777" w:rsidR="007A0AE5" w:rsidRDefault="00000000">
      <w:pPr>
        <w:ind w:left="720" w:hanging="720"/>
      </w:pPr>
      <w:r>
        <w:t xml:space="preserve">Bloom, L. Z. (1990). Finding a family, finding a voice: A writing teacher teaches writing teachers. </w:t>
      </w:r>
      <w:r>
        <w:rPr>
          <w:i/>
          <w:iCs/>
        </w:rPr>
        <w:t>Journal of Basic Writing</w:t>
      </w:r>
      <w:r>
        <w:t xml:space="preserve">, 3–14. </w:t>
      </w:r>
      <w:hyperlink r:id="rId15">
        <w:r w:rsidR="007A0AE5">
          <w:rPr>
            <w:color w:val="1155CC"/>
            <w:u w:val="single"/>
          </w:rPr>
          <w:t>https://www.jstor.org/stable/43443951</w:t>
        </w:r>
      </w:hyperlink>
      <w:r>
        <w:t xml:space="preserve">. </w:t>
      </w:r>
    </w:p>
    <w:p w14:paraId="29A2EA0F" w14:textId="77777777" w:rsidR="007A0AE5" w:rsidRDefault="007A0AE5">
      <w:pPr>
        <w:ind w:left="720" w:hanging="720"/>
      </w:pPr>
    </w:p>
    <w:p w14:paraId="69FA158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Bowden, D. (1999). </w:t>
      </w:r>
      <w:r>
        <w:rPr>
          <w:i/>
          <w:iCs/>
          <w:color w:val="000000"/>
        </w:rPr>
        <w:t>The mythology of voice</w:t>
      </w:r>
      <w:r>
        <w:rPr>
          <w:color w:val="000000"/>
        </w:rPr>
        <w:t xml:space="preserve">. Boynton Cook. </w:t>
      </w:r>
    </w:p>
    <w:p w14:paraId="3A18618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461C26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Broughton, M. A., &amp; Fairbanks, C. M. (2003). In the middle of the middle: Seventh-grade girls’ literacy and identity development. </w:t>
      </w:r>
      <w:r>
        <w:rPr>
          <w:i/>
          <w:iCs/>
          <w:color w:val="000000"/>
        </w:rPr>
        <w:t>Journal of Adolescent &amp; Adult Literacy, 46</w:t>
      </w:r>
      <w:r>
        <w:rPr>
          <w:color w:val="000000"/>
        </w:rPr>
        <w:t>(5), 426</w:t>
      </w:r>
      <w:r>
        <w:t>–</w:t>
      </w:r>
      <w:r>
        <w:rPr>
          <w:color w:val="000000"/>
        </w:rPr>
        <w:t xml:space="preserve">435. </w:t>
      </w:r>
      <w:hyperlink r:id="rId16">
        <w:r w:rsidR="007A0AE5">
          <w:rPr>
            <w:color w:val="1155CC"/>
            <w:u w:val="single"/>
          </w:rPr>
          <w:t>https://www.jstor.org/stable/40017797</w:t>
        </w:r>
      </w:hyperlink>
      <w:r>
        <w:t xml:space="preserve">. </w:t>
      </w:r>
    </w:p>
    <w:p w14:paraId="456B746F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65E94B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Cadman, K. (1997). Thesis writing for international students: A question of identity? </w:t>
      </w:r>
      <w:r>
        <w:rPr>
          <w:i/>
          <w:iCs/>
          <w:color w:val="000000"/>
        </w:rPr>
        <w:t>English for Specific Purposes, 16</w:t>
      </w:r>
      <w:r>
        <w:rPr>
          <w:color w:val="000000"/>
        </w:rPr>
        <w:t>, 3</w:t>
      </w:r>
      <w:r>
        <w:t>–</w:t>
      </w:r>
      <w:r>
        <w:rPr>
          <w:color w:val="000000"/>
        </w:rPr>
        <w:t xml:space="preserve">14. </w:t>
      </w:r>
      <w:hyperlink r:id="rId17">
        <w:r w:rsidR="007A0AE5">
          <w:rPr>
            <w:color w:val="1155CC"/>
            <w:u w:val="single"/>
          </w:rPr>
          <w:t>https://doi.org/10.1016/S0889-4906(96)00029-4</w:t>
        </w:r>
      </w:hyperlink>
      <w:r>
        <w:rPr>
          <w:color w:val="000000"/>
        </w:rPr>
        <w:t xml:space="preserve">. </w:t>
      </w:r>
    </w:p>
    <w:p w14:paraId="357B70B8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BA0069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Canagarajah</w:t>
      </w:r>
      <w:proofErr w:type="spellEnd"/>
      <w:r>
        <w:rPr>
          <w:color w:val="000000"/>
        </w:rPr>
        <w:t xml:space="preserve">, S. (2001). The fortunate traveler: Shuttling between communities and literacies by economy class. In D. Belcher &amp; U. Connor (Eds.), </w:t>
      </w:r>
      <w:r>
        <w:rPr>
          <w:i/>
          <w:iCs/>
          <w:color w:val="000000"/>
        </w:rPr>
        <w:t>Reflections on multiliterate lives</w:t>
      </w:r>
      <w:r>
        <w:rPr>
          <w:color w:val="000000"/>
        </w:rPr>
        <w:t xml:space="preserve"> (pp. 23</w:t>
      </w:r>
      <w:r>
        <w:t>–</w:t>
      </w:r>
      <w:r>
        <w:rPr>
          <w:color w:val="000000"/>
        </w:rPr>
        <w:t xml:space="preserve">37). Multilingual Matters. </w:t>
      </w:r>
    </w:p>
    <w:p w14:paraId="25293D66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A253F8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Cappello, M. (2006). Under construction: Voice and identity development in writing workshop. </w:t>
      </w:r>
      <w:r>
        <w:rPr>
          <w:i/>
          <w:iCs/>
          <w:color w:val="000000"/>
        </w:rPr>
        <w:t>Language Arts, 83</w:t>
      </w:r>
      <w:r>
        <w:rPr>
          <w:color w:val="000000"/>
        </w:rPr>
        <w:t>(6), 482</w:t>
      </w:r>
      <w:r>
        <w:t>–</w:t>
      </w:r>
      <w:r>
        <w:rPr>
          <w:color w:val="000000"/>
        </w:rPr>
        <w:t xml:space="preserve">491. </w:t>
      </w:r>
      <w:hyperlink r:id="rId18">
        <w:r w:rsidR="007A0AE5">
          <w:rPr>
            <w:color w:val="1155CC"/>
            <w:u w:val="single"/>
          </w:rPr>
          <w:t>https://doi.org/10.58680/la20064909</w:t>
        </w:r>
      </w:hyperlink>
      <w:r>
        <w:rPr>
          <w:color w:val="000000"/>
        </w:rPr>
        <w:t xml:space="preserve">. </w:t>
      </w:r>
    </w:p>
    <w:p w14:paraId="42031734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B9DF4B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Castelló</w:t>
      </w:r>
      <w:proofErr w:type="spellEnd"/>
      <w:r>
        <w:rPr>
          <w:color w:val="000000"/>
        </w:rPr>
        <w:t xml:space="preserve">, M., &amp; </w:t>
      </w:r>
      <w:proofErr w:type="spellStart"/>
      <w:r>
        <w:rPr>
          <w:color w:val="000000"/>
        </w:rPr>
        <w:t>Iñesta</w:t>
      </w:r>
      <w:proofErr w:type="spellEnd"/>
      <w:r>
        <w:rPr>
          <w:color w:val="000000"/>
        </w:rPr>
        <w:t xml:space="preserve">, A. (2012). Texts and artifacts-in-activity: Developing authorial identity and academic voice in writing academic research papers. In M. </w:t>
      </w:r>
      <w:proofErr w:type="spellStart"/>
      <w:r>
        <w:rPr>
          <w:color w:val="000000"/>
        </w:rPr>
        <w:t>Castelló</w:t>
      </w:r>
      <w:proofErr w:type="spellEnd"/>
      <w:r>
        <w:rPr>
          <w:color w:val="000000"/>
        </w:rPr>
        <w:t xml:space="preserve">, &amp; C. Donahue (Eds.), </w:t>
      </w:r>
      <w:r>
        <w:rPr>
          <w:i/>
          <w:iCs/>
          <w:color w:val="000000"/>
        </w:rPr>
        <w:t>University writing: Selves and texts in academic societies</w:t>
      </w:r>
      <w:r>
        <w:rPr>
          <w:color w:val="000000"/>
        </w:rPr>
        <w:t xml:space="preserve"> (pp. 179</w:t>
      </w:r>
      <w:r>
        <w:t>–</w:t>
      </w:r>
      <w:r>
        <w:rPr>
          <w:color w:val="000000"/>
        </w:rPr>
        <w:t>200). Emerald Group.</w:t>
      </w:r>
    </w:p>
    <w:p w14:paraId="45C1ED9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BC597C5" w14:textId="77777777" w:rsidR="007A0AE5" w:rsidRDefault="00000000">
      <w:pPr>
        <w:ind w:left="720" w:hanging="720"/>
      </w:pPr>
      <w:r>
        <w:t xml:space="preserve">Chandler, G., Roberts, S. J., &amp; DeMarco, R. F. (2005). Developing nursing voice through writing in a group. </w:t>
      </w:r>
      <w:r>
        <w:rPr>
          <w:i/>
          <w:iCs/>
        </w:rPr>
        <w:t>Annual Review of Nursing Education</w:t>
      </w:r>
      <w:r>
        <w:t xml:space="preserve">, </w:t>
      </w:r>
      <w:r>
        <w:rPr>
          <w:i/>
          <w:iCs/>
        </w:rPr>
        <w:t>3</w:t>
      </w:r>
      <w:r>
        <w:t>, 359–374.</w:t>
      </w:r>
    </w:p>
    <w:p w14:paraId="265C447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CBAA82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Chang, P., &amp; Schleppegrell, M. (2011). Taking an effective authorial stance in academic writing: Making the linguistic resources explicit for L2 writers in the social sciences. </w:t>
      </w:r>
      <w:r>
        <w:rPr>
          <w:i/>
          <w:iCs/>
          <w:color w:val="000000"/>
        </w:rPr>
        <w:t>Journal of English for Academic Purposes, 10</w:t>
      </w:r>
      <w:r>
        <w:rPr>
          <w:color w:val="000000"/>
        </w:rPr>
        <w:t>(3), 140</w:t>
      </w:r>
      <w:r>
        <w:t>–</w:t>
      </w:r>
      <w:r>
        <w:rPr>
          <w:color w:val="000000"/>
        </w:rPr>
        <w:t xml:space="preserve">151. </w:t>
      </w:r>
      <w:hyperlink r:id="rId19">
        <w:r w:rsidR="007A0AE5">
          <w:rPr>
            <w:color w:val="0000FF"/>
            <w:u w:val="single"/>
          </w:rPr>
          <w:t>https://doi.org/10.1016/j.jeap.2011.05.005</w:t>
        </w:r>
      </w:hyperlink>
    </w:p>
    <w:p w14:paraId="5FD09DE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1459ACD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Chenoweth, N. A., &amp; Hayes, J. R. (2003). The inner voice in writing. </w:t>
      </w:r>
      <w:r>
        <w:rPr>
          <w:i/>
          <w:iCs/>
          <w:color w:val="000000"/>
        </w:rPr>
        <w:t>Written communication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20</w:t>
      </w:r>
      <w:r>
        <w:rPr>
          <w:color w:val="000000"/>
        </w:rPr>
        <w:t>(1), 99</w:t>
      </w:r>
      <w:r>
        <w:t>–</w:t>
      </w:r>
      <w:r>
        <w:rPr>
          <w:color w:val="000000"/>
        </w:rPr>
        <w:t xml:space="preserve">118. </w:t>
      </w:r>
      <w:hyperlink r:id="rId20">
        <w:r w:rsidR="007A0AE5">
          <w:rPr>
            <w:color w:val="1155CC"/>
            <w:u w:val="single"/>
          </w:rPr>
          <w:t>https://doi.org/10.1177/0741088303253572</w:t>
        </w:r>
      </w:hyperlink>
      <w:r>
        <w:rPr>
          <w:color w:val="000000"/>
        </w:rPr>
        <w:t xml:space="preserve">. </w:t>
      </w:r>
    </w:p>
    <w:p w14:paraId="4650910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</w:pPr>
      <w:bookmarkStart w:id="0" w:name="_heading=h.oy0xol5qf3ye" w:colFirst="0" w:colLast="0"/>
      <w:bookmarkEnd w:id="0"/>
    </w:p>
    <w:p w14:paraId="1BD96CC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Cimasko</w:t>
      </w:r>
      <w:proofErr w:type="spellEnd"/>
      <w:r>
        <w:rPr>
          <w:color w:val="000000"/>
        </w:rPr>
        <w:t xml:space="preserve">, T., &amp; Shin, D. (2017). Multimodal </w:t>
      </w:r>
      <w:proofErr w:type="spellStart"/>
      <w:r>
        <w:rPr>
          <w:color w:val="000000"/>
        </w:rPr>
        <w:t>resemiotization</w:t>
      </w:r>
      <w:proofErr w:type="spellEnd"/>
      <w:r>
        <w:rPr>
          <w:color w:val="000000"/>
        </w:rPr>
        <w:t xml:space="preserve"> and authorial agency in an L2 writing classroom. </w:t>
      </w:r>
      <w:r>
        <w:rPr>
          <w:i/>
          <w:iCs/>
          <w:color w:val="000000"/>
        </w:rPr>
        <w:t>Written Communication, 34</w:t>
      </w:r>
      <w:r>
        <w:rPr>
          <w:color w:val="000000"/>
        </w:rPr>
        <w:t>(4), 387</w:t>
      </w:r>
      <w:r>
        <w:t>–</w:t>
      </w:r>
      <w:r>
        <w:rPr>
          <w:color w:val="000000"/>
        </w:rPr>
        <w:t xml:space="preserve">413. </w:t>
      </w:r>
      <w:hyperlink r:id="rId21">
        <w:r w:rsidR="007A0AE5">
          <w:rPr>
            <w:color w:val="1155CC"/>
            <w:u w:val="single"/>
          </w:rPr>
          <w:t>https://doi.org/10.1177/0741088317727246</w:t>
        </w:r>
      </w:hyperlink>
      <w:r>
        <w:rPr>
          <w:color w:val="000000"/>
        </w:rPr>
        <w:t xml:space="preserve">. </w:t>
      </w:r>
    </w:p>
    <w:p w14:paraId="7F2DD118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BBB93A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Comfort, J. R. (2000). Becoming a writerly self: College writers engaging black feminism essays. </w:t>
      </w:r>
      <w:r>
        <w:rPr>
          <w:i/>
          <w:iCs/>
          <w:color w:val="000000"/>
        </w:rPr>
        <w:t>College Composition and Communication, 51</w:t>
      </w:r>
      <w:r>
        <w:rPr>
          <w:color w:val="000000"/>
        </w:rPr>
        <w:t>(4), 540</w:t>
      </w:r>
      <w:r>
        <w:t>–</w:t>
      </w:r>
      <w:r>
        <w:rPr>
          <w:color w:val="000000"/>
        </w:rPr>
        <w:t xml:space="preserve">559. </w:t>
      </w:r>
      <w:hyperlink r:id="rId22">
        <w:r w:rsidR="007A0AE5">
          <w:rPr>
            <w:color w:val="1155CC"/>
            <w:u w:val="single"/>
          </w:rPr>
          <w:t>https://doi.org/10.58680/ccc20001397</w:t>
        </w:r>
      </w:hyperlink>
      <w:r>
        <w:rPr>
          <w:color w:val="000000"/>
        </w:rPr>
        <w:t xml:space="preserve">. </w:t>
      </w:r>
    </w:p>
    <w:p w14:paraId="061B88E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95F60E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Connor, U. (1996). </w:t>
      </w:r>
      <w:r>
        <w:rPr>
          <w:i/>
          <w:iCs/>
          <w:color w:val="000000"/>
        </w:rPr>
        <w:t>Contrastive rhetoric: Cross-cultural aspects of second language writing.</w:t>
      </w:r>
      <w:r>
        <w:rPr>
          <w:color w:val="000000"/>
        </w:rPr>
        <w:t xml:space="preserve"> Cambridge University Press. </w:t>
      </w:r>
    </w:p>
    <w:p w14:paraId="0B15621A" w14:textId="77777777" w:rsidR="007A0AE5" w:rsidRDefault="007A0AE5">
      <w:pPr>
        <w:ind w:left="720" w:hanging="720"/>
        <w:rPr>
          <w:highlight w:val="white"/>
        </w:rPr>
      </w:pPr>
    </w:p>
    <w:p w14:paraId="4E612D4D" w14:textId="77777777" w:rsidR="007A0AE5" w:rsidRDefault="00000000">
      <w:pPr>
        <w:ind w:left="720" w:hanging="720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Correa, D., &amp; </w:t>
      </w:r>
      <w:proofErr w:type="spellStart"/>
      <w:r>
        <w:rPr>
          <w:color w:val="000000"/>
          <w:highlight w:val="white"/>
        </w:rPr>
        <w:t>Skibelski</w:t>
      </w:r>
      <w:proofErr w:type="spellEnd"/>
      <w:r>
        <w:rPr>
          <w:color w:val="000000"/>
          <w:highlight w:val="white"/>
        </w:rPr>
        <w:t xml:space="preserve">, D. (2009). Online dialogue journals –– A virtual voice. In J. Burton, P. Quirke, C. Reichmann &amp; J. K. Peyton (Eds.), </w:t>
      </w:r>
      <w:r>
        <w:rPr>
          <w:i/>
          <w:iCs/>
          <w:color w:val="000000"/>
          <w:highlight w:val="white"/>
        </w:rPr>
        <w:t>Reflective writing: A way to lifelong teacher learning</w:t>
      </w:r>
      <w:r>
        <w:rPr>
          <w:color w:val="000000"/>
          <w:highlight w:val="white"/>
        </w:rPr>
        <w:t xml:space="preserve"> (pp. 96–110). TESL-EJ, E-Book Edition. http://tesl-ej.org/books/reflective_writing.pdf</w:t>
      </w:r>
    </w:p>
    <w:p w14:paraId="0113C31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E30BE5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Cummins, G. S. (1994). Coming to voice. In K. B. Yancey (Ed.), </w:t>
      </w:r>
      <w:r>
        <w:rPr>
          <w:i/>
          <w:iCs/>
          <w:color w:val="000000"/>
        </w:rPr>
        <w:t>Voices on voice: Perspectives, definitions, inquiry</w:t>
      </w:r>
      <w:r>
        <w:rPr>
          <w:color w:val="000000"/>
        </w:rPr>
        <w:t xml:space="preserve"> (pp. 48</w:t>
      </w:r>
      <w:r>
        <w:t>–</w:t>
      </w:r>
      <w:r>
        <w:rPr>
          <w:color w:val="000000"/>
        </w:rPr>
        <w:t xml:space="preserve">60). National Council of Teachers of English. </w:t>
      </w:r>
    </w:p>
    <w:p w14:paraId="5F041B00" w14:textId="77777777" w:rsidR="007A0AE5" w:rsidRDefault="007A0AE5">
      <w:pPr>
        <w:ind w:left="720" w:hanging="720"/>
      </w:pPr>
    </w:p>
    <w:p w14:paraId="3B8CC84F" w14:textId="77777777" w:rsidR="007A0AE5" w:rsidRDefault="00000000">
      <w:pPr>
        <w:widowControl w:val="0"/>
        <w:ind w:left="720" w:hanging="720"/>
      </w:pPr>
      <w:bookmarkStart w:id="1" w:name="_heading=h.h1xrq15nnojo" w:colFirst="0" w:colLast="0"/>
      <w:bookmarkEnd w:id="1"/>
      <w:r>
        <w:t xml:space="preserve">De Costa, P. I. (2007). Exploring ‘voice’ in students’ writing: The case of Chinese ESL students.  In P. Teo, &amp; C. Ho (Eds.), </w:t>
      </w:r>
      <w:r>
        <w:rPr>
          <w:i/>
          <w:iCs/>
        </w:rPr>
        <w:t>Discourse in the modern world: Perspectives and challenges</w:t>
      </w:r>
      <w:r>
        <w:t xml:space="preserve"> (pp. 6–27)</w:t>
      </w:r>
      <w:r>
        <w:rPr>
          <w:i/>
          <w:iCs/>
        </w:rPr>
        <w:t xml:space="preserve">. </w:t>
      </w:r>
      <w:r>
        <w:t>McGraw Hill.</w:t>
      </w:r>
    </w:p>
    <w:p w14:paraId="22ED5B76" w14:textId="77777777" w:rsidR="007A0AE5" w:rsidRDefault="007A0AE5">
      <w:pPr>
        <w:ind w:left="720" w:hanging="720"/>
      </w:pPr>
    </w:p>
    <w:p w14:paraId="06DA92C4" w14:textId="77777777" w:rsidR="007A0AE5" w:rsidRDefault="00000000">
      <w:pPr>
        <w:ind w:left="720" w:hanging="720"/>
      </w:pPr>
      <w:r>
        <w:t xml:space="preserve">De </w:t>
      </w:r>
      <w:proofErr w:type="spellStart"/>
      <w:r>
        <w:t>Kadt</w:t>
      </w:r>
      <w:proofErr w:type="spellEnd"/>
      <w:r>
        <w:t xml:space="preserve">, E., &amp; Mathonsi, N. (2003). Writing in English with an ‘African voice': Ownership, identity and learning. </w:t>
      </w:r>
      <w:r>
        <w:rPr>
          <w:i/>
          <w:iCs/>
        </w:rPr>
        <w:t>Journal for Language Teaching</w:t>
      </w:r>
      <w:r>
        <w:t xml:space="preserve">, </w:t>
      </w:r>
      <w:r>
        <w:rPr>
          <w:i/>
          <w:iCs/>
        </w:rPr>
        <w:t>37</w:t>
      </w:r>
      <w:r>
        <w:t xml:space="preserve">(1), 92–103. </w:t>
      </w:r>
      <w:hyperlink r:id="rId23">
        <w:r w:rsidR="007A0AE5">
          <w:rPr>
            <w:color w:val="1155CC"/>
            <w:u w:val="single"/>
          </w:rPr>
          <w:t>https://doi.org/10.4314/jlt.v37i1.5982</w:t>
        </w:r>
      </w:hyperlink>
      <w:r>
        <w:t xml:space="preserve">. </w:t>
      </w:r>
    </w:p>
    <w:p w14:paraId="0A3D14F7" w14:textId="77777777" w:rsidR="007A0AE5" w:rsidRDefault="007A0AE5">
      <w:pPr>
        <w:ind w:left="720" w:hanging="720"/>
      </w:pPr>
      <w:bookmarkStart w:id="2" w:name="_heading=h.4bltuer27guy" w:colFirst="0" w:colLast="0"/>
      <w:bookmarkEnd w:id="2"/>
    </w:p>
    <w:p w14:paraId="6459FE34" w14:textId="77777777" w:rsidR="007A0AE5" w:rsidRDefault="00000000">
      <w:pPr>
        <w:ind w:left="720" w:hanging="720"/>
      </w:pPr>
      <w:r>
        <w:t xml:space="preserve">Drechsel, J. (1999). Writing into silence: Losing voice with writing assessment technology. </w:t>
      </w:r>
      <w:r>
        <w:rPr>
          <w:i/>
          <w:iCs/>
        </w:rPr>
        <w:t>Teaching English in the Two-Year College</w:t>
      </w:r>
      <w:r>
        <w:t xml:space="preserve">, </w:t>
      </w:r>
      <w:r>
        <w:rPr>
          <w:i/>
          <w:iCs/>
        </w:rPr>
        <w:t>26</w:t>
      </w:r>
      <w:r>
        <w:t xml:space="preserve">(4), 380–387. </w:t>
      </w:r>
      <w:hyperlink r:id="rId24">
        <w:r w:rsidR="007A0AE5">
          <w:rPr>
            <w:color w:val="1155CC"/>
            <w:u w:val="single"/>
          </w:rPr>
          <w:t>https://doi.org/10.58680/tetyc19991841</w:t>
        </w:r>
      </w:hyperlink>
      <w:r>
        <w:t xml:space="preserve">. </w:t>
      </w:r>
    </w:p>
    <w:p w14:paraId="6B79ECC0" w14:textId="77777777" w:rsidR="007A0AE5" w:rsidRDefault="007A0AE5">
      <w:pPr>
        <w:ind w:left="720" w:hanging="720"/>
      </w:pPr>
    </w:p>
    <w:p w14:paraId="3F7C761D" w14:textId="77777777" w:rsidR="007A0AE5" w:rsidRDefault="00000000">
      <w:pPr>
        <w:widowControl w:val="0"/>
        <w:ind w:left="720" w:hanging="720"/>
      </w:pPr>
      <w:r>
        <w:t xml:space="preserve">Easton, L. B. (2005). Democracy in schools: Truly a matter of voice. </w:t>
      </w:r>
      <w:r>
        <w:rPr>
          <w:i/>
          <w:iCs/>
        </w:rPr>
        <w:t>English Journal, 94</w:t>
      </w:r>
      <w:r>
        <w:t xml:space="preserve">(5), 52. </w:t>
      </w:r>
      <w:hyperlink r:id="rId25">
        <w:r w:rsidR="007A0AE5">
          <w:rPr>
            <w:color w:val="1155CC"/>
            <w:u w:val="single"/>
          </w:rPr>
          <w:t>https://doi.org/10.58680/ej20054261</w:t>
        </w:r>
      </w:hyperlink>
      <w:r>
        <w:t xml:space="preserve">. </w:t>
      </w:r>
    </w:p>
    <w:p w14:paraId="24CC13D3" w14:textId="77777777" w:rsidR="007A0AE5" w:rsidRDefault="007A0AE5">
      <w:pPr>
        <w:widowControl w:val="0"/>
        <w:ind w:left="720" w:hanging="720"/>
      </w:pPr>
    </w:p>
    <w:p w14:paraId="44213E99" w14:textId="77777777" w:rsidR="007A0AE5" w:rsidRDefault="00000000">
      <w:pPr>
        <w:widowControl w:val="0"/>
        <w:ind w:left="720" w:hanging="720"/>
      </w:pPr>
      <w:r>
        <w:t xml:space="preserve">Elbow, P. (1968). A method for teaching writing. </w:t>
      </w:r>
      <w:r>
        <w:rPr>
          <w:i/>
          <w:iCs/>
        </w:rPr>
        <w:t>College English, 30</w:t>
      </w:r>
      <w:r>
        <w:t xml:space="preserve">(2), 115–125. </w:t>
      </w:r>
      <w:hyperlink r:id="rId26">
        <w:r w:rsidR="007A0AE5">
          <w:rPr>
            <w:color w:val="1155CC"/>
            <w:u w:val="single"/>
          </w:rPr>
          <w:t>https://doi.org/10.58680/ce196820717</w:t>
        </w:r>
      </w:hyperlink>
      <w:r>
        <w:t xml:space="preserve">. </w:t>
      </w:r>
    </w:p>
    <w:p w14:paraId="4A6B4F38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11CAF6C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Elbow, P. (1981). </w:t>
      </w:r>
      <w:r>
        <w:rPr>
          <w:i/>
          <w:iCs/>
          <w:color w:val="000000"/>
        </w:rPr>
        <w:t>Writing with power</w:t>
      </w:r>
      <w:r>
        <w:rPr>
          <w:color w:val="000000"/>
        </w:rPr>
        <w:t>. Oxford University Press.</w:t>
      </w:r>
    </w:p>
    <w:p w14:paraId="326B000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DEDA39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Elbow, P. (1994). What do we mean when we talk about voice in texts? In K. B. Yancey (Ed.), </w:t>
      </w:r>
      <w:r>
        <w:rPr>
          <w:i/>
          <w:iCs/>
          <w:color w:val="000000"/>
        </w:rPr>
        <w:t>Voices on voice: Perspectives, definitions, inquiry</w:t>
      </w:r>
      <w:r>
        <w:rPr>
          <w:color w:val="000000"/>
        </w:rPr>
        <w:t xml:space="preserve"> (pp. 1</w:t>
      </w:r>
      <w:r>
        <w:t>–</w:t>
      </w:r>
      <w:r>
        <w:rPr>
          <w:color w:val="000000"/>
        </w:rPr>
        <w:t xml:space="preserve">35). National Council of Teachers of English. </w:t>
      </w:r>
    </w:p>
    <w:p w14:paraId="30A928B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48C37B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Elbow, P. (1999). Individualism and the teaching of writing: Response to Vai Ramanathan and Dwright Atkinson. </w:t>
      </w:r>
      <w:r>
        <w:rPr>
          <w:i/>
          <w:iCs/>
          <w:color w:val="000000"/>
        </w:rPr>
        <w:t>Journal of Second Language Writing, 8</w:t>
      </w:r>
      <w:r>
        <w:rPr>
          <w:color w:val="000000"/>
        </w:rPr>
        <w:t>(3), 327</w:t>
      </w:r>
      <w:r>
        <w:t>–</w:t>
      </w:r>
      <w:r>
        <w:rPr>
          <w:color w:val="000000"/>
        </w:rPr>
        <w:t xml:space="preserve">338. </w:t>
      </w:r>
      <w:hyperlink r:id="rId27">
        <w:r w:rsidR="007A0AE5">
          <w:rPr>
            <w:color w:val="1155CC"/>
            <w:u w:val="single"/>
          </w:rPr>
          <w:t>https://doi.org/10.1016/S1060-3743(99)80120-9</w:t>
        </w:r>
      </w:hyperlink>
      <w:r>
        <w:rPr>
          <w:color w:val="000000"/>
        </w:rPr>
        <w:t xml:space="preserve">. </w:t>
      </w:r>
    </w:p>
    <w:p w14:paraId="72435B7F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D1A116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Elbow, P. (2007). Reconsiderations: Voice in writing again: Embracing contraries. </w:t>
      </w:r>
      <w:r>
        <w:rPr>
          <w:i/>
          <w:iCs/>
          <w:color w:val="000000"/>
        </w:rPr>
        <w:t>College English, 70</w:t>
      </w:r>
      <w:r>
        <w:rPr>
          <w:color w:val="000000"/>
        </w:rPr>
        <w:t>(2), 168</w:t>
      </w:r>
      <w:r>
        <w:t>–</w:t>
      </w:r>
      <w:r>
        <w:rPr>
          <w:color w:val="000000"/>
        </w:rPr>
        <w:t xml:space="preserve">188. </w:t>
      </w:r>
      <w:hyperlink r:id="rId28">
        <w:r w:rsidR="007A0AE5">
          <w:rPr>
            <w:color w:val="1155CC"/>
            <w:u w:val="single"/>
          </w:rPr>
          <w:t>https://doi.org/10.58680/ce20076342</w:t>
        </w:r>
      </w:hyperlink>
      <w:r>
        <w:rPr>
          <w:color w:val="000000"/>
        </w:rPr>
        <w:t xml:space="preserve">. </w:t>
      </w:r>
    </w:p>
    <w:p w14:paraId="0C1B207F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7BA6DD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Elbow, P. (2007). Voice in writing again: Embracing contraries. </w:t>
      </w:r>
      <w:r>
        <w:rPr>
          <w:i/>
          <w:iCs/>
          <w:color w:val="000000"/>
        </w:rPr>
        <w:t>College English, 70</w:t>
      </w:r>
      <w:r>
        <w:rPr>
          <w:color w:val="000000"/>
        </w:rPr>
        <w:t>(2), 168</w:t>
      </w:r>
      <w:r>
        <w:t>–</w:t>
      </w:r>
      <w:r>
        <w:rPr>
          <w:color w:val="000000"/>
        </w:rPr>
        <w:t xml:space="preserve">188. </w:t>
      </w:r>
      <w:hyperlink r:id="rId29">
        <w:r w:rsidR="007A0AE5">
          <w:rPr>
            <w:color w:val="1155CC"/>
            <w:u w:val="single"/>
          </w:rPr>
          <w:t>https://doi.org/</w:t>
        </w:r>
      </w:hyperlink>
      <w:hyperlink r:id="rId30">
        <w:r w:rsidR="007A0AE5">
          <w:rPr>
            <w:color w:val="1155CC"/>
            <w:u w:val="single"/>
          </w:rPr>
          <w:t>10.2307/25472259</w:t>
        </w:r>
      </w:hyperlink>
      <w:r>
        <w:rPr>
          <w:color w:val="000000"/>
        </w:rPr>
        <w:t xml:space="preserve">. </w:t>
      </w:r>
    </w:p>
    <w:p w14:paraId="1613E84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4C2E794" w14:textId="77777777" w:rsidR="007A0AE5" w:rsidRDefault="00000000">
      <w:pPr>
        <w:ind w:left="720" w:hanging="720"/>
      </w:pPr>
      <w:r>
        <w:lastRenderedPageBreak/>
        <w:t xml:space="preserve">Escobar, C. C. F., &amp; Fernández, L. C. (2017). EFL learners’ development of voice in academic writing: Lexical bundles, boosters/hedges and stance-taking strategies. </w:t>
      </w:r>
      <w:r>
        <w:rPr>
          <w:i/>
          <w:iCs/>
        </w:rPr>
        <w:t>GIST–Education and Learning Research Journal</w:t>
      </w:r>
      <w:r>
        <w:t>, (15), 96–124.</w:t>
      </w:r>
    </w:p>
    <w:p w14:paraId="143ACEF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F21B38A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Farmer, F. (1995). Voice reprised: Three etudes for a dialogic understanding. </w:t>
      </w:r>
      <w:r>
        <w:rPr>
          <w:i/>
          <w:iCs/>
          <w:color w:val="000000"/>
        </w:rPr>
        <w:t>Rhetoric Review, 13</w:t>
      </w:r>
      <w:r>
        <w:rPr>
          <w:color w:val="000000"/>
        </w:rPr>
        <w:t>(2), 301</w:t>
      </w:r>
      <w:r>
        <w:t>–</w:t>
      </w:r>
      <w:r>
        <w:rPr>
          <w:color w:val="000000"/>
        </w:rPr>
        <w:t xml:space="preserve">320. </w:t>
      </w:r>
      <w:hyperlink r:id="rId31">
        <w:r w:rsidR="007A0AE5">
          <w:rPr>
            <w:color w:val="1155CC"/>
            <w:u w:val="single"/>
          </w:rPr>
          <w:t>https://doi.org/10.1080/07350199509359189</w:t>
        </w:r>
      </w:hyperlink>
      <w:r>
        <w:rPr>
          <w:color w:val="000000"/>
        </w:rPr>
        <w:t xml:space="preserve">. </w:t>
      </w:r>
    </w:p>
    <w:p w14:paraId="3AF1939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0B8F01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Fecho, B. (2002). Madaz publication: Polyphonic identity and existential literacy transactions. </w:t>
      </w:r>
      <w:r>
        <w:rPr>
          <w:i/>
          <w:iCs/>
          <w:color w:val="000000"/>
        </w:rPr>
        <w:t>Harvard Educational Review, 72</w:t>
      </w:r>
      <w:r>
        <w:rPr>
          <w:color w:val="000000"/>
        </w:rPr>
        <w:t>(1), 93</w:t>
      </w:r>
      <w:r>
        <w:t>–</w:t>
      </w:r>
      <w:r>
        <w:rPr>
          <w:color w:val="000000"/>
        </w:rPr>
        <w:t xml:space="preserve">119. </w:t>
      </w:r>
      <w:hyperlink r:id="rId32">
        <w:r w:rsidR="007A0AE5">
          <w:rPr>
            <w:color w:val="1155CC"/>
            <w:u w:val="single"/>
          </w:rPr>
          <w:t>https://doi.org/10.17763/haer.72.1.015m425045632603</w:t>
        </w:r>
      </w:hyperlink>
      <w:r>
        <w:rPr>
          <w:color w:val="000000"/>
        </w:rPr>
        <w:t xml:space="preserve">. </w:t>
      </w:r>
    </w:p>
    <w:p w14:paraId="31E0489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44DFB0A" w14:textId="77777777" w:rsidR="007A0AE5" w:rsidRDefault="00000000">
      <w:pPr>
        <w:ind w:left="720" w:hanging="720"/>
      </w:pPr>
      <w:r>
        <w:t xml:space="preserve">Flores, T. T. (2018). Breaking silence and amplifying voices: Youths writing and performing their worlds. </w:t>
      </w:r>
      <w:r>
        <w:rPr>
          <w:i/>
          <w:iCs/>
        </w:rPr>
        <w:t>Journal of Adolescent &amp; Adult Literacy</w:t>
      </w:r>
      <w:r>
        <w:t xml:space="preserve">, </w:t>
      </w:r>
      <w:r>
        <w:rPr>
          <w:i/>
          <w:iCs/>
        </w:rPr>
        <w:t>61</w:t>
      </w:r>
      <w:r>
        <w:t xml:space="preserve">(6), 653–661. </w:t>
      </w:r>
      <w:hyperlink r:id="rId33">
        <w:r w:rsidR="007A0AE5">
          <w:rPr>
            <w:color w:val="1155CC"/>
            <w:u w:val="single"/>
          </w:rPr>
          <w:t>https://doi.org/10.1002/jaal.733</w:t>
        </w:r>
      </w:hyperlink>
      <w:r>
        <w:t xml:space="preserve">. </w:t>
      </w:r>
    </w:p>
    <w:p w14:paraId="3EA45FD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bookmarkStart w:id="3" w:name="_heading=h.7o5e6kkmguzh" w:colFirst="0" w:colLast="0"/>
      <w:bookmarkEnd w:id="3"/>
    </w:p>
    <w:p w14:paraId="42FE61B9" w14:textId="77777777" w:rsidR="007A0AE5" w:rsidRDefault="00000000">
      <w:pPr>
        <w:ind w:left="720" w:hanging="720"/>
      </w:pPr>
      <w:r>
        <w:t xml:space="preserve">Fogal, G. G. (2017). Tracking </w:t>
      </w:r>
      <w:proofErr w:type="spellStart"/>
      <w:r>
        <w:t>microgenetic</w:t>
      </w:r>
      <w:proofErr w:type="spellEnd"/>
      <w:r>
        <w:t xml:space="preserve"> changes in authorial voice development from a complexity theory perspective. </w:t>
      </w:r>
      <w:r>
        <w:rPr>
          <w:i/>
          <w:iCs/>
        </w:rPr>
        <w:t>Applied Linguistics, 40</w:t>
      </w:r>
      <w:r>
        <w:t xml:space="preserve">(3), 432–455. </w:t>
      </w:r>
      <w:hyperlink r:id="rId34">
        <w:r w:rsidR="007A0AE5">
          <w:rPr>
            <w:color w:val="1155CC"/>
            <w:u w:val="single"/>
          </w:rPr>
          <w:t>https://doi.org/10.1093/applin/amx031</w:t>
        </w:r>
      </w:hyperlink>
      <w:r>
        <w:t xml:space="preserve">. </w:t>
      </w:r>
    </w:p>
    <w:p w14:paraId="33F7D824" w14:textId="77777777" w:rsidR="007A0AE5" w:rsidRDefault="007A0AE5">
      <w:pPr>
        <w:ind w:left="720" w:hanging="720"/>
      </w:pPr>
    </w:p>
    <w:p w14:paraId="462BA010" w14:textId="77777777" w:rsidR="007A0AE5" w:rsidRDefault="00000000">
      <w:pPr>
        <w:ind w:left="720" w:hanging="720"/>
      </w:pPr>
      <w:r>
        <w:t xml:space="preserve">Fogal, G. G. (2020). Investigating variability in L2 development: Extending a complexity theory perspective on L2 writing studies and authorial voice. </w:t>
      </w:r>
      <w:r>
        <w:rPr>
          <w:i/>
          <w:iCs/>
        </w:rPr>
        <w:t>Applied Linguistics</w:t>
      </w:r>
      <w:r>
        <w:t xml:space="preserve">, </w:t>
      </w:r>
      <w:r>
        <w:rPr>
          <w:i/>
          <w:iCs/>
        </w:rPr>
        <w:t>41</w:t>
      </w:r>
      <w:r>
        <w:t xml:space="preserve">(4), 575–600. </w:t>
      </w:r>
      <w:hyperlink r:id="rId35">
        <w:r w:rsidR="007A0AE5">
          <w:rPr>
            <w:color w:val="1155CC"/>
            <w:u w:val="single"/>
          </w:rPr>
          <w:t>https://doi.org/10.1093/applin/amz005</w:t>
        </w:r>
      </w:hyperlink>
      <w:r>
        <w:t xml:space="preserve">. </w:t>
      </w:r>
    </w:p>
    <w:p w14:paraId="12A86E7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2A381BB" w14:textId="77777777" w:rsidR="007A0AE5" w:rsidRDefault="00000000">
      <w:pPr>
        <w:widowControl w:val="0"/>
        <w:ind w:left="720" w:hanging="720"/>
      </w:pPr>
      <w:r>
        <w:t xml:space="preserve">Ford, B. W. (1991). Essays of the act of the mind: Authentic voices in student writing. </w:t>
      </w:r>
      <w:r>
        <w:rPr>
          <w:i/>
          <w:iCs/>
        </w:rPr>
        <w:t>English Journal, 80</w:t>
      </w:r>
      <w:r>
        <w:t xml:space="preserve">(8), 30. </w:t>
      </w:r>
      <w:hyperlink r:id="rId36">
        <w:r w:rsidR="007A0AE5">
          <w:rPr>
            <w:color w:val="1155CC"/>
            <w:u w:val="single"/>
          </w:rPr>
          <w:t>https://doi.org/10.58680/ej19918201</w:t>
        </w:r>
      </w:hyperlink>
      <w:r>
        <w:t xml:space="preserve">. </w:t>
      </w:r>
    </w:p>
    <w:p w14:paraId="35B4D859" w14:textId="77777777" w:rsidR="007A0AE5" w:rsidRDefault="007A0AE5">
      <w:pPr>
        <w:widowControl w:val="0"/>
        <w:ind w:left="720" w:hanging="720"/>
      </w:pPr>
    </w:p>
    <w:p w14:paraId="75DC9A02" w14:textId="77777777" w:rsidR="007A0AE5" w:rsidRDefault="00000000">
      <w:pPr>
        <w:widowControl w:val="0"/>
        <w:ind w:left="720" w:hanging="720"/>
      </w:pPr>
      <w:r>
        <w:t xml:space="preserve">Fox, H. (1994). </w:t>
      </w:r>
      <w:r>
        <w:rPr>
          <w:i/>
          <w:iCs/>
        </w:rPr>
        <w:t>Listening to the world: Cultural issues in academic writing</w:t>
      </w:r>
      <w:r>
        <w:t xml:space="preserve">. National Council of Teachers of English. </w:t>
      </w:r>
    </w:p>
    <w:p w14:paraId="2B0D2A1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</w:pPr>
    </w:p>
    <w:p w14:paraId="3314E62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Gale, X. L. (1994). Conversing across cultural boundaries: Rewriting “self”. </w:t>
      </w:r>
      <w:r>
        <w:rPr>
          <w:i/>
          <w:iCs/>
          <w:color w:val="000000"/>
        </w:rPr>
        <w:t>Journal of Advanced Composition, 14</w:t>
      </w:r>
      <w:r>
        <w:rPr>
          <w:color w:val="000000"/>
        </w:rPr>
        <w:t>, 455</w:t>
      </w:r>
      <w:r>
        <w:t>–</w:t>
      </w:r>
      <w:r>
        <w:rPr>
          <w:color w:val="000000"/>
        </w:rPr>
        <w:t xml:space="preserve">462. </w:t>
      </w:r>
      <w:hyperlink r:id="rId37">
        <w:r w:rsidR="007A0AE5">
          <w:rPr>
            <w:color w:val="1155CC"/>
            <w:u w:val="single"/>
          </w:rPr>
          <w:t>https://www.jstor.org/stable/20865980</w:t>
        </w:r>
      </w:hyperlink>
      <w:r>
        <w:t xml:space="preserve">. </w:t>
      </w:r>
    </w:p>
    <w:p w14:paraId="43CE8E0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62AB7C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Gillis, C. (2002). Multiple voices, multiple genres: Fiction for young adults. </w:t>
      </w:r>
      <w:r>
        <w:rPr>
          <w:i/>
          <w:iCs/>
          <w:color w:val="000000"/>
        </w:rPr>
        <w:t>English Journal, 92</w:t>
      </w:r>
      <w:r>
        <w:rPr>
          <w:color w:val="000000"/>
        </w:rPr>
        <w:t xml:space="preserve">(2), 52. </w:t>
      </w:r>
      <w:hyperlink r:id="rId38">
        <w:r w:rsidR="007A0AE5">
          <w:rPr>
            <w:color w:val="1155CC"/>
            <w:u w:val="single"/>
          </w:rPr>
          <w:t>https://doi.org/10.58680/ej2002987</w:t>
        </w:r>
      </w:hyperlink>
      <w:r>
        <w:rPr>
          <w:color w:val="000000"/>
        </w:rPr>
        <w:t xml:space="preserve">. </w:t>
      </w:r>
    </w:p>
    <w:p w14:paraId="0FD8E0A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E2E2EB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Graves, D. (1994). </w:t>
      </w:r>
      <w:r>
        <w:rPr>
          <w:i/>
          <w:iCs/>
          <w:color w:val="000000"/>
        </w:rPr>
        <w:t>A fresh look at writing</w:t>
      </w:r>
      <w:r>
        <w:rPr>
          <w:color w:val="000000"/>
        </w:rPr>
        <w:t xml:space="preserve">. Heinemann. </w:t>
      </w:r>
    </w:p>
    <w:p w14:paraId="1CC3257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580C07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Graves, D. H. (1983). </w:t>
      </w:r>
      <w:r>
        <w:rPr>
          <w:i/>
          <w:iCs/>
          <w:color w:val="000000"/>
        </w:rPr>
        <w:t>Writing: Teachers &amp; children at work</w:t>
      </w:r>
      <w:r>
        <w:rPr>
          <w:color w:val="000000"/>
        </w:rPr>
        <w:t>. Heinemann.</w:t>
      </w:r>
    </w:p>
    <w:p w14:paraId="3764493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D5A3886" w14:textId="77777777" w:rsidR="007A0AE5" w:rsidRDefault="00000000">
      <w:pPr>
        <w:ind w:left="720" w:hanging="720"/>
      </w:pPr>
      <w:r>
        <w:t xml:space="preserve">Hafner, C. A. (2015). Remix culture and English language teaching: The expression of learner voice in digital multimodal compositions. </w:t>
      </w:r>
      <w:r>
        <w:rPr>
          <w:i/>
          <w:iCs/>
        </w:rPr>
        <w:t>TESOL Quarterly, 49</w:t>
      </w:r>
      <w:r>
        <w:t xml:space="preserve">(3), 486–509. </w:t>
      </w:r>
      <w:hyperlink r:id="rId39">
        <w:r w:rsidR="007A0AE5">
          <w:rPr>
            <w:color w:val="1155CC"/>
            <w:u w:val="single"/>
          </w:rPr>
          <w:t>https://doi.org/10.1002/tesq.238</w:t>
        </w:r>
      </w:hyperlink>
      <w:r>
        <w:t xml:space="preserve">. </w:t>
      </w:r>
    </w:p>
    <w:p w14:paraId="2937293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4435408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Hamalian, L. (1970). The visible voice: An approach to writing. </w:t>
      </w:r>
      <w:r>
        <w:rPr>
          <w:i/>
          <w:iCs/>
          <w:color w:val="000000"/>
        </w:rPr>
        <w:t>English Journal, 59</w:t>
      </w:r>
      <w:r>
        <w:rPr>
          <w:color w:val="000000"/>
        </w:rPr>
        <w:t>(2), 227</w:t>
      </w:r>
      <w:r>
        <w:t>–</w:t>
      </w:r>
      <w:r>
        <w:rPr>
          <w:color w:val="000000"/>
        </w:rPr>
        <w:t xml:space="preserve">230. </w:t>
      </w:r>
      <w:hyperlink r:id="rId40">
        <w:r w:rsidR="007A0AE5">
          <w:rPr>
            <w:color w:val="1155CC"/>
            <w:u w:val="single"/>
          </w:rPr>
          <w:t>https://doi.org/10.58680/ej197019956</w:t>
        </w:r>
      </w:hyperlink>
      <w:r>
        <w:rPr>
          <w:color w:val="000000"/>
        </w:rPr>
        <w:t xml:space="preserve">. </w:t>
      </w:r>
    </w:p>
    <w:p w14:paraId="49FA610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56A04E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Harris, J. (1989). Constructing and reconstructing the self in the writing class. </w:t>
      </w:r>
      <w:r>
        <w:rPr>
          <w:i/>
          <w:iCs/>
          <w:color w:val="000000"/>
        </w:rPr>
        <w:t>Journal of Teaching Writing, 8</w:t>
      </w:r>
      <w:r>
        <w:rPr>
          <w:color w:val="000000"/>
        </w:rPr>
        <w:t>(1), 21</w:t>
      </w:r>
      <w:r>
        <w:t>–</w:t>
      </w:r>
      <w:r>
        <w:rPr>
          <w:color w:val="000000"/>
        </w:rPr>
        <w:t xml:space="preserve">29. </w:t>
      </w:r>
    </w:p>
    <w:p w14:paraId="6F4B730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C87B9B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Hashimoto, I. (1987). Voice as juice: Some reservations about evangelic composition. </w:t>
      </w:r>
      <w:r>
        <w:rPr>
          <w:i/>
          <w:iCs/>
          <w:color w:val="000000"/>
        </w:rPr>
        <w:t>College Composition and Communication, 38</w:t>
      </w:r>
      <w:r>
        <w:rPr>
          <w:color w:val="000000"/>
        </w:rPr>
        <w:t>(1), 70</w:t>
      </w:r>
      <w:r>
        <w:t>–</w:t>
      </w:r>
      <w:r>
        <w:rPr>
          <w:color w:val="000000"/>
        </w:rPr>
        <w:t xml:space="preserve">80. </w:t>
      </w:r>
      <w:hyperlink r:id="rId41">
        <w:r w:rsidR="007A0AE5">
          <w:rPr>
            <w:color w:val="1155CC"/>
            <w:u w:val="single"/>
          </w:rPr>
          <w:t>https://doi.org/10.2307/357588</w:t>
        </w:r>
      </w:hyperlink>
      <w:r>
        <w:rPr>
          <w:color w:val="000000"/>
        </w:rPr>
        <w:t>.</w:t>
      </w:r>
      <w:r>
        <w:t xml:space="preserve"> </w:t>
      </w:r>
    </w:p>
    <w:p w14:paraId="3DEC7EE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4CDC441" w14:textId="77777777" w:rsidR="007A0AE5" w:rsidRDefault="00000000">
      <w:pPr>
        <w:ind w:left="720" w:hanging="720"/>
      </w:pPr>
      <w:r>
        <w:t xml:space="preserve">Heller, M. &amp; Martin-Jones, M. (Eds.). </w:t>
      </w:r>
      <w:r>
        <w:rPr>
          <w:i/>
          <w:iCs/>
        </w:rPr>
        <w:t>Voices of authority: Education and linguistic difference</w:t>
      </w:r>
      <w:r>
        <w:t xml:space="preserve">. </w:t>
      </w:r>
      <w:proofErr w:type="spellStart"/>
      <w:r>
        <w:t>Ablex</w:t>
      </w:r>
      <w:proofErr w:type="spellEnd"/>
      <w:r>
        <w:t>.</w:t>
      </w:r>
    </w:p>
    <w:p w14:paraId="54EEC50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708BDEF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Helms-Park, R., &amp; Stapleton, P. (2003). Questioning the importance of individualized voice in undergraduate L2 argumentative writing: An empirical study with pedagogical implications. </w:t>
      </w:r>
      <w:r>
        <w:rPr>
          <w:i/>
          <w:iCs/>
          <w:color w:val="000000"/>
        </w:rPr>
        <w:t>Journal of Second Language Writing, 12</w:t>
      </w:r>
      <w:r>
        <w:rPr>
          <w:color w:val="000000"/>
        </w:rPr>
        <w:t>(3), 245</w:t>
      </w:r>
      <w:r>
        <w:t>–</w:t>
      </w:r>
      <w:r>
        <w:rPr>
          <w:color w:val="000000"/>
        </w:rPr>
        <w:t xml:space="preserve">265. </w:t>
      </w:r>
      <w:hyperlink r:id="rId42">
        <w:r w:rsidR="007A0AE5">
          <w:rPr>
            <w:color w:val="1155CC"/>
            <w:u w:val="single"/>
          </w:rPr>
          <w:t>https://doi.org/10.1016/j.jslw.2003.08.001</w:t>
        </w:r>
      </w:hyperlink>
      <w:r>
        <w:rPr>
          <w:color w:val="000000"/>
        </w:rPr>
        <w:t xml:space="preserve">. </w:t>
      </w:r>
    </w:p>
    <w:p w14:paraId="556B5C5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2C2E36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Hickey, D. J. (1993). </w:t>
      </w:r>
      <w:r>
        <w:rPr>
          <w:i/>
          <w:iCs/>
          <w:color w:val="000000"/>
        </w:rPr>
        <w:t>Developing a written voice</w:t>
      </w:r>
      <w:r>
        <w:rPr>
          <w:color w:val="000000"/>
        </w:rPr>
        <w:t xml:space="preserve">. Mayfield. </w:t>
      </w:r>
    </w:p>
    <w:p w14:paraId="599BBAA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655057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Hirvela, A., &amp; Belcher, D. (2001). Coming back to voice: The multiple voices and identities of mature multilingual writers. </w:t>
      </w:r>
      <w:r>
        <w:rPr>
          <w:i/>
          <w:iCs/>
          <w:color w:val="000000"/>
        </w:rPr>
        <w:t>Journal of Second Language Writing, 10</w:t>
      </w:r>
      <w:r>
        <w:rPr>
          <w:color w:val="000000"/>
        </w:rPr>
        <w:t>(1</w:t>
      </w:r>
      <w:r>
        <w:t>–</w:t>
      </w:r>
      <w:r>
        <w:rPr>
          <w:color w:val="000000"/>
        </w:rPr>
        <w:t>2), 83</w:t>
      </w:r>
      <w:r>
        <w:t>–</w:t>
      </w:r>
      <w:r>
        <w:rPr>
          <w:color w:val="000000"/>
        </w:rPr>
        <w:t xml:space="preserve">106. </w:t>
      </w:r>
      <w:hyperlink r:id="rId43">
        <w:r w:rsidR="007A0AE5">
          <w:rPr>
            <w:color w:val="1155CC"/>
            <w:u w:val="single"/>
          </w:rPr>
          <w:t>https://doi.org/10.1016/S1060-3743(00)00038-2</w:t>
        </w:r>
      </w:hyperlink>
      <w:r>
        <w:rPr>
          <w:color w:val="000000"/>
        </w:rPr>
        <w:t xml:space="preserve">. </w:t>
      </w:r>
    </w:p>
    <w:p w14:paraId="46BE994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90B928A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Holding, M. (2005). Liberating the student’s voice: A teacher’s story of the college essay. </w:t>
      </w:r>
      <w:r>
        <w:rPr>
          <w:i/>
          <w:iCs/>
          <w:color w:val="000000"/>
        </w:rPr>
        <w:t>English Journal, 94</w:t>
      </w:r>
      <w:r>
        <w:rPr>
          <w:color w:val="000000"/>
        </w:rPr>
        <w:t>(4), 76</w:t>
      </w:r>
      <w:r>
        <w:t>–</w:t>
      </w:r>
      <w:r>
        <w:rPr>
          <w:color w:val="000000"/>
        </w:rPr>
        <w:t xml:space="preserve">82. </w:t>
      </w:r>
      <w:hyperlink r:id="rId44">
        <w:r w:rsidR="007A0AE5">
          <w:rPr>
            <w:color w:val="1155CC"/>
            <w:u w:val="single"/>
          </w:rPr>
          <w:t>https://doi.org/10.58680/ej20054238</w:t>
        </w:r>
      </w:hyperlink>
      <w:r>
        <w:rPr>
          <w:color w:val="000000"/>
        </w:rPr>
        <w:t xml:space="preserve">. </w:t>
      </w:r>
    </w:p>
    <w:p w14:paraId="6C0165C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CA9DB6F" w14:textId="77777777" w:rsidR="007A0AE5" w:rsidRDefault="00000000">
      <w:pPr>
        <w:ind w:left="720" w:hanging="720"/>
      </w:pPr>
      <w:r>
        <w:t xml:space="preserve">Honeycutt, L. (2003). Researching the use of voice recognition writing software. </w:t>
      </w:r>
      <w:r>
        <w:rPr>
          <w:i/>
          <w:iCs/>
        </w:rPr>
        <w:t>Computers and Composition</w:t>
      </w:r>
      <w:r>
        <w:t xml:space="preserve">, </w:t>
      </w:r>
      <w:r>
        <w:rPr>
          <w:i/>
          <w:iCs/>
        </w:rPr>
        <w:t>20</w:t>
      </w:r>
      <w:r>
        <w:t xml:space="preserve">(1), 77–95. </w:t>
      </w:r>
      <w:hyperlink r:id="rId45">
        <w:r w:rsidR="007A0AE5">
          <w:rPr>
            <w:color w:val="1155CC"/>
            <w:u w:val="single"/>
          </w:rPr>
          <w:t>https://doi.org/10.1016/S8755-4615(02)00174-3</w:t>
        </w:r>
      </w:hyperlink>
      <w:r>
        <w:t xml:space="preserve">. </w:t>
      </w:r>
    </w:p>
    <w:p w14:paraId="6B53F2E2" w14:textId="77777777" w:rsidR="007A0AE5" w:rsidRDefault="007A0AE5">
      <w:pPr>
        <w:ind w:left="720" w:hanging="720"/>
      </w:pPr>
    </w:p>
    <w:p w14:paraId="0E99C5D6" w14:textId="77777777" w:rsidR="007A0AE5" w:rsidRDefault="00000000">
      <w:pPr>
        <w:ind w:left="720" w:hanging="720"/>
      </w:pPr>
      <w:r>
        <w:t xml:space="preserve">Horowitz, R. (2023). Transforming speech into writing: Constructing a voice and identity in academic world writing. In R. Horowitz (Ed.), </w:t>
      </w:r>
      <w:r>
        <w:rPr>
          <w:i/>
          <w:iCs/>
        </w:rPr>
        <w:t>The Routledge International Handbook of Research on Writing</w:t>
      </w:r>
      <w:r>
        <w:t xml:space="preserve"> (pp. 105–123). Routledge. </w:t>
      </w:r>
      <w:hyperlink r:id="rId46">
        <w:r w:rsidR="007A0AE5">
          <w:rPr>
            <w:color w:val="1155CC"/>
            <w:u w:val="single"/>
          </w:rPr>
          <w:t>https://doi.org/10.4324/9780429437991</w:t>
        </w:r>
      </w:hyperlink>
      <w:r>
        <w:t xml:space="preserve">. </w:t>
      </w:r>
    </w:p>
    <w:p w14:paraId="3C474E6D" w14:textId="77777777" w:rsidR="007A0AE5" w:rsidRDefault="007A0AE5">
      <w:pPr>
        <w:ind w:left="720" w:hanging="720"/>
      </w:pPr>
    </w:p>
    <w:p w14:paraId="16988178" w14:textId="77777777" w:rsidR="007A0AE5" w:rsidRDefault="00000000">
      <w:pPr>
        <w:ind w:left="720" w:hanging="720"/>
      </w:pPr>
      <w:r>
        <w:t xml:space="preserve">Hyland, K. (1994). Hedging in academic writing and EAP textbooks. </w:t>
      </w:r>
      <w:r>
        <w:rPr>
          <w:i/>
          <w:iCs/>
        </w:rPr>
        <w:t>English for Specific Purposes, 13</w:t>
      </w:r>
      <w:r>
        <w:t xml:space="preserve">(3), 239–256. </w:t>
      </w:r>
      <w:hyperlink r:id="rId47">
        <w:r w:rsidR="007A0AE5">
          <w:rPr>
            <w:color w:val="1155CC"/>
            <w:u w:val="single"/>
          </w:rPr>
          <w:t>https://doi.org/10.1016/0889-4906(94)90004-3</w:t>
        </w:r>
      </w:hyperlink>
      <w:r>
        <w:t xml:space="preserve">. </w:t>
      </w:r>
    </w:p>
    <w:p w14:paraId="73AB9236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815159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(1998). </w:t>
      </w:r>
      <w:r>
        <w:rPr>
          <w:i/>
          <w:iCs/>
          <w:color w:val="000000"/>
        </w:rPr>
        <w:t>Hedging in scientific research articles</w:t>
      </w:r>
      <w:r>
        <w:rPr>
          <w:color w:val="000000"/>
        </w:rPr>
        <w:t xml:space="preserve">. John Benjamins. </w:t>
      </w:r>
    </w:p>
    <w:p w14:paraId="7BEABC0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73CB89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(2000). Hedges, boosters and lexical invisibility: Noticing modifiers in academic texts. </w:t>
      </w:r>
      <w:r>
        <w:rPr>
          <w:i/>
          <w:iCs/>
          <w:color w:val="000000"/>
        </w:rPr>
        <w:t>Language Awareness, 9</w:t>
      </w:r>
      <w:r>
        <w:rPr>
          <w:color w:val="000000"/>
        </w:rPr>
        <w:t>(4), 179</w:t>
      </w:r>
      <w:r>
        <w:t>–</w:t>
      </w:r>
      <w:r>
        <w:rPr>
          <w:color w:val="000000"/>
        </w:rPr>
        <w:t xml:space="preserve">301. </w:t>
      </w:r>
      <w:hyperlink r:id="rId48">
        <w:r w:rsidR="007A0AE5">
          <w:rPr>
            <w:color w:val="1155CC"/>
            <w:u w:val="single"/>
          </w:rPr>
          <w:t>https://doi.org/10.1080/09658410008667145</w:t>
        </w:r>
      </w:hyperlink>
      <w:r>
        <w:t xml:space="preserve">. </w:t>
      </w:r>
    </w:p>
    <w:p w14:paraId="6F81E3C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50D07D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(2000). ‘It might be suggested that…’: Academic hedging and student writing. </w:t>
      </w:r>
      <w:r>
        <w:rPr>
          <w:i/>
          <w:iCs/>
          <w:color w:val="000000"/>
        </w:rPr>
        <w:t>Australian Review of Applied Linguistics, 16</w:t>
      </w:r>
      <w:r>
        <w:rPr>
          <w:color w:val="000000"/>
        </w:rPr>
        <w:t>, 83</w:t>
      </w:r>
      <w:r>
        <w:t>–</w:t>
      </w:r>
      <w:r>
        <w:rPr>
          <w:color w:val="000000"/>
        </w:rPr>
        <w:t xml:space="preserve">97. </w:t>
      </w:r>
      <w:hyperlink r:id="rId49">
        <w:r w:rsidR="007A0AE5">
          <w:rPr>
            <w:color w:val="1155CC"/>
            <w:u w:val="single"/>
          </w:rPr>
          <w:t>https://doi.org/10.1075/aralss.16.06hyl</w:t>
        </w:r>
      </w:hyperlink>
      <w:r>
        <w:rPr>
          <w:color w:val="000000"/>
        </w:rPr>
        <w:t xml:space="preserve">. </w:t>
      </w:r>
    </w:p>
    <w:p w14:paraId="3FF1966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22386BF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(2001). Humble servants of the discipline? </w:t>
      </w:r>
      <w:proofErr w:type="spellStart"/>
      <w:r>
        <w:rPr>
          <w:color w:val="000000"/>
        </w:rPr>
        <w:t>Self mention</w:t>
      </w:r>
      <w:proofErr w:type="spellEnd"/>
      <w:r>
        <w:rPr>
          <w:color w:val="000000"/>
        </w:rPr>
        <w:t xml:space="preserve"> in research articles. </w:t>
      </w:r>
      <w:r>
        <w:rPr>
          <w:i/>
          <w:iCs/>
          <w:color w:val="000000"/>
        </w:rPr>
        <w:t>English for Specific Purposes, 20</w:t>
      </w:r>
      <w:r>
        <w:rPr>
          <w:color w:val="000000"/>
        </w:rPr>
        <w:t>, 207</w:t>
      </w:r>
      <w:r>
        <w:t>–</w:t>
      </w:r>
      <w:r>
        <w:rPr>
          <w:color w:val="000000"/>
        </w:rPr>
        <w:t xml:space="preserve">226. </w:t>
      </w:r>
      <w:hyperlink r:id="rId50">
        <w:r w:rsidR="007A0AE5">
          <w:rPr>
            <w:color w:val="1155CC"/>
            <w:u w:val="single"/>
          </w:rPr>
          <w:t>https://doi.org/10.1016/S0889-4906(00)00012-0</w:t>
        </w:r>
      </w:hyperlink>
      <w:r>
        <w:rPr>
          <w:color w:val="000000"/>
        </w:rPr>
        <w:t xml:space="preserve">. </w:t>
      </w:r>
    </w:p>
    <w:p w14:paraId="17F5100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F7395D6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Hyland, K. (2002). Authority and invisibility: Authorial identity in academic writing. </w:t>
      </w:r>
      <w:r>
        <w:rPr>
          <w:i/>
          <w:iCs/>
          <w:color w:val="000000"/>
        </w:rPr>
        <w:t>Journal of Pragmatics, 34</w:t>
      </w:r>
      <w:r>
        <w:rPr>
          <w:color w:val="000000"/>
        </w:rPr>
        <w:t>, 1091</w:t>
      </w:r>
      <w:r>
        <w:t>–</w:t>
      </w:r>
      <w:r>
        <w:rPr>
          <w:color w:val="000000"/>
        </w:rPr>
        <w:t xml:space="preserve">1112. </w:t>
      </w:r>
      <w:hyperlink r:id="rId51">
        <w:r w:rsidR="007A0AE5">
          <w:rPr>
            <w:color w:val="1155CC"/>
            <w:u w:val="single"/>
          </w:rPr>
          <w:t>https://doi.org/10.1016/S0378-2166(02)00035-8</w:t>
        </w:r>
      </w:hyperlink>
      <w:r>
        <w:rPr>
          <w:color w:val="000000"/>
        </w:rPr>
        <w:t xml:space="preserve">. </w:t>
      </w:r>
    </w:p>
    <w:p w14:paraId="0047F15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30130E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(2002). Directives: Argument and engagement in academic writing. </w:t>
      </w:r>
      <w:r>
        <w:rPr>
          <w:i/>
          <w:iCs/>
          <w:color w:val="000000"/>
        </w:rPr>
        <w:t>Applied Linguistics, 23</w:t>
      </w:r>
      <w:r>
        <w:rPr>
          <w:color w:val="000000"/>
        </w:rPr>
        <w:t>(2), 215</w:t>
      </w:r>
      <w:r>
        <w:t>–</w:t>
      </w:r>
      <w:r>
        <w:rPr>
          <w:color w:val="000000"/>
        </w:rPr>
        <w:t xml:space="preserve">239. </w:t>
      </w:r>
      <w:hyperlink r:id="rId52">
        <w:r w:rsidR="007A0AE5">
          <w:rPr>
            <w:color w:val="1155CC"/>
            <w:u w:val="single"/>
          </w:rPr>
          <w:t>https://doi.org/10.1093/applin/23.2.215</w:t>
        </w:r>
      </w:hyperlink>
      <w:r>
        <w:rPr>
          <w:color w:val="000000"/>
        </w:rPr>
        <w:t xml:space="preserve">. </w:t>
      </w:r>
    </w:p>
    <w:p w14:paraId="3FBCDEA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BB6E71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(2002). Options of identity in academic writing. </w:t>
      </w:r>
      <w:r>
        <w:rPr>
          <w:i/>
          <w:iCs/>
          <w:color w:val="000000"/>
        </w:rPr>
        <w:t>ELT Journal, 56</w:t>
      </w:r>
      <w:r>
        <w:rPr>
          <w:color w:val="000000"/>
        </w:rPr>
        <w:t>(4), 351</w:t>
      </w:r>
      <w:r>
        <w:t>–</w:t>
      </w:r>
      <w:r>
        <w:rPr>
          <w:color w:val="000000"/>
        </w:rPr>
        <w:t xml:space="preserve">358. </w:t>
      </w:r>
      <w:hyperlink r:id="rId53">
        <w:r w:rsidR="007A0AE5">
          <w:rPr>
            <w:color w:val="1155CC"/>
            <w:u w:val="single"/>
          </w:rPr>
          <w:t>https://doi.org/10.1093/elt/56.4.351</w:t>
        </w:r>
      </w:hyperlink>
      <w:r>
        <w:rPr>
          <w:color w:val="000000"/>
        </w:rPr>
        <w:t xml:space="preserve">. </w:t>
      </w:r>
    </w:p>
    <w:p w14:paraId="42CC343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EFB500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 (2008). Disciplinary voices: Interactions in research writing. </w:t>
      </w:r>
      <w:r>
        <w:rPr>
          <w:i/>
          <w:iCs/>
          <w:color w:val="000000"/>
        </w:rPr>
        <w:t>English Text Construction, 1</w:t>
      </w:r>
      <w:r>
        <w:rPr>
          <w:color w:val="000000"/>
        </w:rPr>
        <w:t>(1), 5</w:t>
      </w:r>
      <w:r>
        <w:t>–</w:t>
      </w:r>
      <w:r>
        <w:rPr>
          <w:color w:val="000000"/>
        </w:rPr>
        <w:t xml:space="preserve">22. </w:t>
      </w:r>
      <w:hyperlink r:id="rId54">
        <w:r w:rsidR="007A0AE5">
          <w:rPr>
            <w:color w:val="1155CC"/>
            <w:u w:val="single"/>
          </w:rPr>
          <w:t>https://doi.org/10.1075/etc.1.1.03hyl</w:t>
        </w:r>
      </w:hyperlink>
      <w:r>
        <w:rPr>
          <w:color w:val="000000"/>
        </w:rPr>
        <w:t xml:space="preserve">. </w:t>
      </w:r>
    </w:p>
    <w:p w14:paraId="7A39418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192D77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Hyland, K., &amp; Milton, J. (1997). Hedging in L1 and L2 student writing. </w:t>
      </w:r>
      <w:r>
        <w:rPr>
          <w:i/>
          <w:iCs/>
          <w:color w:val="000000"/>
        </w:rPr>
        <w:t>Journal of Second Language Writing, 6</w:t>
      </w:r>
      <w:r>
        <w:rPr>
          <w:color w:val="000000"/>
        </w:rPr>
        <w:t>(2), 183</w:t>
      </w:r>
      <w:r>
        <w:t>–</w:t>
      </w:r>
      <w:r>
        <w:rPr>
          <w:color w:val="000000"/>
        </w:rPr>
        <w:t>296.</w:t>
      </w:r>
    </w:p>
    <w:p w14:paraId="7960D5C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2F5520A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Iida, A. (2008). Poetry writing as expressive pedagogy in an EFL context: Identifying possible assessment tools for haiku poetry in EFL freshman college writing. </w:t>
      </w:r>
      <w:r>
        <w:rPr>
          <w:i/>
          <w:iCs/>
          <w:color w:val="000000"/>
        </w:rPr>
        <w:t>Assessing Writing, 13</w:t>
      </w:r>
      <w:r>
        <w:rPr>
          <w:color w:val="000000"/>
        </w:rPr>
        <w:t>(3), 171</w:t>
      </w:r>
      <w:r>
        <w:t>–</w:t>
      </w:r>
      <w:r>
        <w:rPr>
          <w:color w:val="000000"/>
        </w:rPr>
        <w:t xml:space="preserve">179. </w:t>
      </w:r>
      <w:hyperlink r:id="rId55">
        <w:r w:rsidR="007A0AE5">
          <w:rPr>
            <w:color w:val="1155CC"/>
            <w:u w:val="single"/>
          </w:rPr>
          <w:t>https://doi.org/10.1016/j.asw.2008.10.001</w:t>
        </w:r>
      </w:hyperlink>
      <w:r>
        <w:rPr>
          <w:color w:val="000000"/>
        </w:rPr>
        <w:t xml:space="preserve">. </w:t>
      </w:r>
    </w:p>
    <w:p w14:paraId="6859117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C00C9A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Ivanič, R., &amp; Camps, D. (2001). I am how I sound: Voice as self-representation in L2 writing. </w:t>
      </w:r>
      <w:r>
        <w:rPr>
          <w:i/>
          <w:iCs/>
          <w:color w:val="000000"/>
        </w:rPr>
        <w:t>Journal of Second Language Writing, 10</w:t>
      </w:r>
      <w:r>
        <w:rPr>
          <w:color w:val="000000"/>
        </w:rPr>
        <w:t>(1</w:t>
      </w:r>
      <w:r>
        <w:t>–</w:t>
      </w:r>
      <w:r>
        <w:rPr>
          <w:color w:val="000000"/>
        </w:rPr>
        <w:t>2), 3</w:t>
      </w:r>
      <w:r>
        <w:t>–</w:t>
      </w:r>
      <w:r>
        <w:rPr>
          <w:color w:val="000000"/>
        </w:rPr>
        <w:t xml:space="preserve">33. </w:t>
      </w:r>
      <w:hyperlink r:id="rId56">
        <w:r w:rsidR="007A0AE5">
          <w:rPr>
            <w:color w:val="1155CC"/>
            <w:u w:val="single"/>
          </w:rPr>
          <w:t>https://doi.org/10.1016/S1060-3743(01)00034-0</w:t>
        </w:r>
      </w:hyperlink>
      <w:r>
        <w:rPr>
          <w:color w:val="000000"/>
        </w:rPr>
        <w:t xml:space="preserve">. </w:t>
      </w:r>
    </w:p>
    <w:p w14:paraId="0545761F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4D1444C" w14:textId="77777777" w:rsidR="007A0AE5" w:rsidRDefault="00000000">
      <w:pPr>
        <w:ind w:left="720" w:hanging="720"/>
      </w:pPr>
      <w:proofErr w:type="spellStart"/>
      <w:r>
        <w:t>Javdan</w:t>
      </w:r>
      <w:proofErr w:type="spellEnd"/>
      <w:r>
        <w:t xml:space="preserve">, S. (2014). Identity manifestation in second language writing through notion of voice: A review of literature. </w:t>
      </w:r>
      <w:r>
        <w:rPr>
          <w:i/>
          <w:iCs/>
        </w:rPr>
        <w:t>Theory &amp; Practice in Language Studies</w:t>
      </w:r>
      <w:r>
        <w:t xml:space="preserve">, </w:t>
      </w:r>
      <w:r>
        <w:rPr>
          <w:i/>
          <w:iCs/>
        </w:rPr>
        <w:t>4</w:t>
      </w:r>
      <w:r>
        <w:t xml:space="preserve">(3), 631–635. </w:t>
      </w:r>
      <w:hyperlink r:id="rId57">
        <w:r w:rsidR="007A0AE5">
          <w:rPr>
            <w:color w:val="1155CC"/>
            <w:u w:val="single"/>
          </w:rPr>
          <w:t>https://doi.org/</w:t>
        </w:r>
      </w:hyperlink>
      <w:hyperlink r:id="rId58">
        <w:r w:rsidR="007A0AE5">
          <w:rPr>
            <w:color w:val="1155CC"/>
            <w:u w:val="single"/>
          </w:rPr>
          <w:t>10.4304/tpls.4.3.631-635</w:t>
        </w:r>
      </w:hyperlink>
      <w:r>
        <w:t xml:space="preserve">. </w:t>
      </w:r>
    </w:p>
    <w:p w14:paraId="7B360AE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34DEE7A" w14:textId="77777777" w:rsidR="007A0AE5" w:rsidRDefault="00000000">
      <w:pPr>
        <w:ind w:left="720" w:hanging="720"/>
      </w:pPr>
      <w:r>
        <w:t xml:space="preserve">Johnston, D., &amp; Strong, T. (2008). Reconciling voices in writing an autoethnographic thesis. </w:t>
      </w:r>
      <w:r>
        <w:rPr>
          <w:i/>
          <w:iCs/>
        </w:rPr>
        <w:t>International Journal of Qualitative Methods</w:t>
      </w:r>
      <w:r>
        <w:t xml:space="preserve">, </w:t>
      </w:r>
      <w:r>
        <w:rPr>
          <w:i/>
          <w:iCs/>
        </w:rPr>
        <w:t>7</w:t>
      </w:r>
      <w:r>
        <w:t xml:space="preserve">(3), 47–61. </w:t>
      </w:r>
      <w:hyperlink r:id="rId59">
        <w:r w:rsidR="007A0AE5">
          <w:rPr>
            <w:color w:val="1155CC"/>
            <w:u w:val="single"/>
          </w:rPr>
          <w:t>https://doi.org/10.1177/160940690800700304</w:t>
        </w:r>
      </w:hyperlink>
      <w:r>
        <w:t xml:space="preserve">. </w:t>
      </w:r>
    </w:p>
    <w:p w14:paraId="3FC2AA24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2A060F8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Karsten, A. (2024). Voices in dialogue: Taking polyphony in academic writing seriously. </w:t>
      </w:r>
      <w:r>
        <w:rPr>
          <w:i/>
          <w:iCs/>
        </w:rPr>
        <w:t>Written Communication, 41</w:t>
      </w:r>
      <w:r>
        <w:t xml:space="preserve">(1), 6–36. </w:t>
      </w:r>
      <w:hyperlink r:id="rId60">
        <w:r w:rsidR="007A0AE5">
          <w:rPr>
            <w:color w:val="1155CC"/>
            <w:u w:val="single"/>
          </w:rPr>
          <w:t>https://doi.org/10.1177/07410883231207104</w:t>
        </w:r>
      </w:hyperlink>
      <w:r>
        <w:t xml:space="preserve">. </w:t>
      </w:r>
    </w:p>
    <w:p w14:paraId="458E8FD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09306D12" w14:textId="77777777" w:rsidR="007A0AE5" w:rsidRDefault="00000000">
      <w:pPr>
        <w:ind w:left="720" w:hanging="720"/>
      </w:pPr>
      <w:r>
        <w:t xml:space="preserve">Kesler, T. (2012). Writing with voice. </w:t>
      </w:r>
      <w:r>
        <w:rPr>
          <w:i/>
          <w:iCs/>
        </w:rPr>
        <w:t>The Reading Teacher</w:t>
      </w:r>
      <w:r>
        <w:t xml:space="preserve">, </w:t>
      </w:r>
      <w:r>
        <w:rPr>
          <w:i/>
          <w:iCs/>
        </w:rPr>
        <w:t>66</w:t>
      </w:r>
      <w:r>
        <w:t xml:space="preserve">(1), 25–29. </w:t>
      </w:r>
      <w:hyperlink r:id="rId61">
        <w:r w:rsidR="007A0AE5">
          <w:rPr>
            <w:color w:val="1155CC"/>
            <w:u w:val="single"/>
          </w:rPr>
          <w:t>https://doi.org/10.1002/TRTR.01088</w:t>
        </w:r>
      </w:hyperlink>
      <w:r>
        <w:t xml:space="preserve">. </w:t>
      </w:r>
    </w:p>
    <w:p w14:paraId="21D4EFB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00FDA88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Klein, M. E. (2023). Journal to find a voice in writing: Practitioner commentary. </w:t>
      </w:r>
      <w:r>
        <w:rPr>
          <w:i/>
          <w:iCs/>
        </w:rPr>
        <w:t>The High School Journal, 107</w:t>
      </w:r>
      <w:r>
        <w:t xml:space="preserve">(1), 69–74. </w:t>
      </w:r>
      <w:hyperlink r:id="rId62">
        <w:r w:rsidR="007A0AE5">
          <w:rPr>
            <w:color w:val="1155CC"/>
            <w:u w:val="single"/>
          </w:rPr>
          <w:t>https://doi.org/10.1353/hsj.2023.a947206</w:t>
        </w:r>
      </w:hyperlink>
      <w:r>
        <w:t xml:space="preserve">. </w:t>
      </w:r>
    </w:p>
    <w:p w14:paraId="1E36595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260D6D5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Lam, W. S. E. (2000). L2 literacy and the design of the self: A case study of a teenager writing on the internet. </w:t>
      </w:r>
      <w:r>
        <w:rPr>
          <w:i/>
          <w:iCs/>
          <w:color w:val="000000"/>
        </w:rPr>
        <w:t>TESOL Quarterly, 34</w:t>
      </w:r>
      <w:r>
        <w:rPr>
          <w:color w:val="000000"/>
        </w:rPr>
        <w:t>(3), 457</w:t>
      </w:r>
      <w:r>
        <w:t>–</w:t>
      </w:r>
      <w:r>
        <w:rPr>
          <w:color w:val="000000"/>
        </w:rPr>
        <w:t xml:space="preserve">482. </w:t>
      </w:r>
      <w:hyperlink r:id="rId63">
        <w:r w:rsidR="007A0AE5">
          <w:rPr>
            <w:color w:val="1155CC"/>
            <w:u w:val="single"/>
          </w:rPr>
          <w:t>https://doi.org/10.4324/9781410618894</w:t>
        </w:r>
      </w:hyperlink>
      <w:r>
        <w:rPr>
          <w:color w:val="000000"/>
        </w:rPr>
        <w:t xml:space="preserve">. </w:t>
      </w:r>
    </w:p>
    <w:p w14:paraId="6C27893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3C6E6F1" w14:textId="77777777" w:rsidR="007A0AE5" w:rsidRDefault="00000000">
      <w:pPr>
        <w:ind w:left="720" w:hanging="720"/>
      </w:pPr>
      <w:r>
        <w:t xml:space="preserve">Lapkin, S., Swain, M., &amp; </w:t>
      </w:r>
      <w:proofErr w:type="spellStart"/>
      <w:r>
        <w:t>Knouzi</w:t>
      </w:r>
      <w:proofErr w:type="spellEnd"/>
      <w:r>
        <w:t xml:space="preserve">, I. (2008). French as a second language: University students learn the grammatical concept of voice: Study design, materials development, and pilot </w:t>
      </w:r>
      <w:r>
        <w:lastRenderedPageBreak/>
        <w:t xml:space="preserve">data. In J. P. Lantolf &amp; M. E. Poehner (Eds.), </w:t>
      </w:r>
      <w:r>
        <w:rPr>
          <w:i/>
          <w:iCs/>
        </w:rPr>
        <w:t xml:space="preserve">Sociocultural theory and the teaching of second languages </w:t>
      </w:r>
      <w:r>
        <w:t xml:space="preserve">(pp. 228–255). Equinox. </w:t>
      </w:r>
    </w:p>
    <w:p w14:paraId="40968E6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AE10F7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Leggo</w:t>
      </w:r>
      <w:proofErr w:type="spellEnd"/>
      <w:r>
        <w:rPr>
          <w:color w:val="000000"/>
        </w:rPr>
        <w:t xml:space="preserve">, C. (1991). Questions I need to ask before I advise my students to write in their own voices. </w:t>
      </w:r>
      <w:r>
        <w:rPr>
          <w:i/>
          <w:iCs/>
          <w:color w:val="000000"/>
        </w:rPr>
        <w:t>Rhetoric Review, 10</w:t>
      </w:r>
      <w:r>
        <w:rPr>
          <w:color w:val="000000"/>
        </w:rPr>
        <w:t>(1), 143</w:t>
      </w:r>
      <w:r>
        <w:t>–</w:t>
      </w:r>
      <w:r>
        <w:rPr>
          <w:color w:val="000000"/>
        </w:rPr>
        <w:t xml:space="preserve">152. </w:t>
      </w:r>
      <w:hyperlink r:id="rId64">
        <w:r w:rsidR="007A0AE5">
          <w:rPr>
            <w:color w:val="1155CC"/>
            <w:u w:val="single"/>
          </w:rPr>
          <w:t>https://doi.org/10.1080/07350199109388958</w:t>
        </w:r>
      </w:hyperlink>
      <w:r>
        <w:rPr>
          <w:color w:val="000000"/>
        </w:rPr>
        <w:t xml:space="preserve">. </w:t>
      </w:r>
    </w:p>
    <w:p w14:paraId="571BBF4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E858EF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Leonard, E. A. (1997). Assignment #9. A text which engages the socially constructed identity of its writer. </w:t>
      </w:r>
      <w:r>
        <w:rPr>
          <w:i/>
          <w:iCs/>
          <w:color w:val="000000"/>
        </w:rPr>
        <w:t>College Composition and Communication, 48</w:t>
      </w:r>
      <w:r>
        <w:rPr>
          <w:color w:val="000000"/>
        </w:rPr>
        <w:t>(2), 215</w:t>
      </w:r>
      <w:r>
        <w:t>–</w:t>
      </w:r>
      <w:r>
        <w:rPr>
          <w:color w:val="000000"/>
        </w:rPr>
        <w:t xml:space="preserve">230. </w:t>
      </w:r>
      <w:hyperlink r:id="rId65">
        <w:r w:rsidR="007A0AE5">
          <w:rPr>
            <w:color w:val="1155CC"/>
            <w:u w:val="single"/>
          </w:rPr>
          <w:t>https://doi.org/10.58680/ccc19973143</w:t>
        </w:r>
      </w:hyperlink>
      <w:r>
        <w:rPr>
          <w:color w:val="000000"/>
        </w:rPr>
        <w:t xml:space="preserve">. </w:t>
      </w:r>
    </w:p>
    <w:p w14:paraId="44CA457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ED8A94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Lensmire, T. J. (1994). </w:t>
      </w:r>
      <w:r>
        <w:rPr>
          <w:i/>
          <w:iCs/>
          <w:color w:val="000000"/>
        </w:rPr>
        <w:t>When children write: Critical revisions of the writing workshop</w:t>
      </w:r>
      <w:r>
        <w:rPr>
          <w:color w:val="000000"/>
        </w:rPr>
        <w:t xml:space="preserve">. Teachers College Press. </w:t>
      </w:r>
    </w:p>
    <w:p w14:paraId="78E1B1BF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56CE0C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Lensmire, T. J. (1998). Rewriting student voice. </w:t>
      </w:r>
      <w:r>
        <w:rPr>
          <w:i/>
          <w:iCs/>
          <w:color w:val="000000"/>
        </w:rPr>
        <w:t>Journal of Curriculum Studies, 30</w:t>
      </w:r>
      <w:r>
        <w:rPr>
          <w:color w:val="000000"/>
        </w:rPr>
        <w:t>(3), 261</w:t>
      </w:r>
      <w:r>
        <w:t>–</w:t>
      </w:r>
      <w:r>
        <w:rPr>
          <w:color w:val="000000"/>
        </w:rPr>
        <w:t xml:space="preserve">291. </w:t>
      </w:r>
      <w:hyperlink r:id="rId66">
        <w:r w:rsidR="007A0AE5">
          <w:rPr>
            <w:color w:val="1155CC"/>
            <w:u w:val="single"/>
          </w:rPr>
          <w:t>https://doi.org/10.1080/002202798183611</w:t>
        </w:r>
      </w:hyperlink>
      <w:r>
        <w:rPr>
          <w:color w:val="000000"/>
        </w:rPr>
        <w:t xml:space="preserve">. </w:t>
      </w:r>
    </w:p>
    <w:p w14:paraId="3CF7030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B3C4F93" w14:textId="77777777" w:rsidR="007A0AE5" w:rsidRDefault="00000000">
      <w:pPr>
        <w:ind w:left="720" w:hanging="720"/>
      </w:pPr>
      <w:r>
        <w:t xml:space="preserve">Li, X. (1996). </w:t>
      </w:r>
      <w:r>
        <w:rPr>
          <w:i/>
          <w:iCs/>
        </w:rPr>
        <w:t>“Good writing” in cross-cultural context</w:t>
      </w:r>
      <w:r>
        <w:t xml:space="preserve">. SUNY Press. </w:t>
      </w:r>
    </w:p>
    <w:p w14:paraId="03C5BC68" w14:textId="77777777" w:rsidR="007A0AE5" w:rsidRDefault="007A0AE5">
      <w:pPr>
        <w:ind w:left="720" w:hanging="720"/>
      </w:pPr>
    </w:p>
    <w:p w14:paraId="53D99AF3" w14:textId="77777777" w:rsidR="007A0AE5" w:rsidRDefault="00000000">
      <w:pPr>
        <w:ind w:left="720" w:hanging="720"/>
      </w:pPr>
      <w:r>
        <w:t xml:space="preserve">Lillis, T. (2009). Bringing writers’ voices to writing research. In A. Carter, S. Parkin, &amp; T Lillis (Eds.), </w:t>
      </w:r>
      <w:r>
        <w:rPr>
          <w:i/>
          <w:iCs/>
        </w:rPr>
        <w:t>Why writing matters: Issues of access and identity in writing research and pedagogy</w:t>
      </w:r>
      <w:r>
        <w:t xml:space="preserve">, </w:t>
      </w:r>
      <w:r>
        <w:rPr>
          <w:i/>
          <w:iCs/>
        </w:rPr>
        <w:t>12</w:t>
      </w:r>
      <w:r>
        <w:t>, 169–187. John Benjamins</w:t>
      </w:r>
    </w:p>
    <w:p w14:paraId="5E1A4CD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bookmarkStart w:id="4" w:name="_heading=h.32fd8fqrwudv" w:colFirst="0" w:colLast="0"/>
      <w:bookmarkEnd w:id="4"/>
    </w:p>
    <w:p w14:paraId="3201E76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Lim, J. (2019). An investigation of the text features of discrepantly scored ESL essays: A mixed methods study. </w:t>
      </w:r>
      <w:r>
        <w:rPr>
          <w:i/>
          <w:iCs/>
          <w:color w:val="000000"/>
        </w:rPr>
        <w:t>Assessing Writing, 39</w:t>
      </w:r>
      <w:r>
        <w:rPr>
          <w:color w:val="000000"/>
        </w:rPr>
        <w:t>, 1</w:t>
      </w:r>
      <w:r>
        <w:t>–</w:t>
      </w:r>
      <w:r>
        <w:rPr>
          <w:color w:val="000000"/>
        </w:rPr>
        <w:t xml:space="preserve">13. </w:t>
      </w:r>
      <w:hyperlink r:id="rId67">
        <w:r w:rsidR="007A0AE5">
          <w:rPr>
            <w:color w:val="1155CC"/>
            <w:u w:val="single"/>
          </w:rPr>
          <w:t>https://doi.org/10.1016/j.asw.2018.10.003</w:t>
        </w:r>
      </w:hyperlink>
      <w:r>
        <w:rPr>
          <w:color w:val="000000"/>
        </w:rPr>
        <w:t xml:space="preserve">. </w:t>
      </w:r>
    </w:p>
    <w:p w14:paraId="0E16854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1104A7A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Liu, J. (2025). Voice for teaching L2 writing: Affordance or </w:t>
      </w:r>
      <w:proofErr w:type="gramStart"/>
      <w:r>
        <w:t>constraint?.</w:t>
      </w:r>
      <w:proofErr w:type="gramEnd"/>
      <w:r>
        <w:t xml:space="preserve"> </w:t>
      </w:r>
      <w:r>
        <w:rPr>
          <w:i/>
          <w:iCs/>
        </w:rPr>
        <w:t>Journal of Language, Identity &amp; Education, 24</w:t>
      </w:r>
      <w:r>
        <w:t xml:space="preserve">(2), 396–412. </w:t>
      </w:r>
      <w:hyperlink r:id="rId68">
        <w:r w:rsidR="007A0AE5">
          <w:rPr>
            <w:color w:val="1155CC"/>
            <w:u w:val="single"/>
          </w:rPr>
          <w:t>https://doi.org/10.1080/15348458.2022.2145565</w:t>
        </w:r>
      </w:hyperlink>
      <w:r>
        <w:t xml:space="preserve">. </w:t>
      </w:r>
    </w:p>
    <w:p w14:paraId="7A9F77F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52CB476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Liu, R., Xin, P., &amp; Chen, K. (2025). The construction of authorial voice in thesis writing: A multidimensional comparative perspective. </w:t>
      </w:r>
      <w:r>
        <w:rPr>
          <w:i/>
          <w:iCs/>
        </w:rPr>
        <w:t>Humanities and Social Sciences Communications, 12</w:t>
      </w:r>
      <w:r>
        <w:t xml:space="preserve">(1), 1–13. </w:t>
      </w:r>
      <w:hyperlink r:id="rId69">
        <w:r w:rsidR="007A0AE5">
          <w:rPr>
            <w:color w:val="1155CC"/>
            <w:u w:val="single"/>
          </w:rPr>
          <w:t>https://doi.org/10.1057/s41599-025-04880-2</w:t>
        </w:r>
      </w:hyperlink>
      <w:r>
        <w:t xml:space="preserve">. </w:t>
      </w:r>
    </w:p>
    <w:p w14:paraId="5B80200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5D5A6B7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Matsuda, P. K. (2001). Voice in Japanese written discourse: Implications for second language writing. </w:t>
      </w:r>
      <w:r>
        <w:rPr>
          <w:i/>
          <w:iCs/>
          <w:color w:val="000000"/>
        </w:rPr>
        <w:t>Journal of Second Language Writing, 10</w:t>
      </w:r>
      <w:r>
        <w:rPr>
          <w:color w:val="000000"/>
        </w:rPr>
        <w:t>(1</w:t>
      </w:r>
      <w:r>
        <w:t>–</w:t>
      </w:r>
      <w:r>
        <w:rPr>
          <w:color w:val="000000"/>
        </w:rPr>
        <w:t>2), 35</w:t>
      </w:r>
      <w:r>
        <w:t>–</w:t>
      </w:r>
      <w:r>
        <w:rPr>
          <w:color w:val="000000"/>
        </w:rPr>
        <w:t xml:space="preserve">53. </w:t>
      </w:r>
      <w:hyperlink r:id="rId70">
        <w:r w:rsidR="007A0AE5">
          <w:rPr>
            <w:color w:val="1155CC"/>
            <w:u w:val="single"/>
          </w:rPr>
          <w:t>https://doi.org/10.1016/S1060-3743(00)00036-9</w:t>
        </w:r>
      </w:hyperlink>
      <w:r>
        <w:rPr>
          <w:color w:val="000000"/>
        </w:rPr>
        <w:t xml:space="preserve">. </w:t>
      </w:r>
    </w:p>
    <w:p w14:paraId="70D883E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D49E59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  <w:r>
        <w:rPr>
          <w:color w:val="212121"/>
        </w:rPr>
        <w:t xml:space="preserve">Matsuda, P. K. (2003). Coming to voice: Publishing as a graduate student. In C. P. Casanave &amp; S. </w:t>
      </w:r>
      <w:proofErr w:type="spellStart"/>
      <w:r>
        <w:rPr>
          <w:color w:val="212121"/>
        </w:rPr>
        <w:t>Vandrick</w:t>
      </w:r>
      <w:proofErr w:type="spellEnd"/>
      <w:r>
        <w:rPr>
          <w:color w:val="212121"/>
        </w:rPr>
        <w:t xml:space="preserve"> (Eds.), </w:t>
      </w:r>
      <w:r>
        <w:rPr>
          <w:i/>
          <w:iCs/>
          <w:color w:val="212121"/>
        </w:rPr>
        <w:t>Writing for publication: Behind the scenes in language education</w:t>
      </w:r>
      <w:r>
        <w:rPr>
          <w:color w:val="212121"/>
        </w:rPr>
        <w:t xml:space="preserve"> (pp. 39–51). Lawrence Erlbaum. </w:t>
      </w:r>
      <w:hyperlink r:id="rId71">
        <w:r w:rsidR="007A0AE5">
          <w:rPr>
            <w:color w:val="1155CC"/>
            <w:u w:val="single"/>
          </w:rPr>
          <w:t>https://doi.org/10.4324/9781410609137</w:t>
        </w:r>
      </w:hyperlink>
      <w:r>
        <w:rPr>
          <w:color w:val="212121"/>
        </w:rPr>
        <w:t xml:space="preserve">. </w:t>
      </w:r>
    </w:p>
    <w:p w14:paraId="56F9278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2F6E017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Matsuda, P. K. (2008). Continuing the conversation on voice in academic writing. </w:t>
      </w:r>
      <w:r>
        <w:rPr>
          <w:i/>
          <w:iCs/>
          <w:color w:val="000000"/>
        </w:rPr>
        <w:t>English for Specific Purposes, 27</w:t>
      </w:r>
      <w:r>
        <w:rPr>
          <w:color w:val="000000"/>
        </w:rPr>
        <w:t>, 100</w:t>
      </w:r>
      <w:r>
        <w:t>–</w:t>
      </w:r>
      <w:r>
        <w:rPr>
          <w:color w:val="000000"/>
        </w:rPr>
        <w:t xml:space="preserve">105. </w:t>
      </w:r>
      <w:hyperlink r:id="rId72">
        <w:r w:rsidR="007A0AE5">
          <w:rPr>
            <w:color w:val="1155CC"/>
            <w:u w:val="single"/>
          </w:rPr>
          <w:t>https://doi.org/10.1016/j.esp.2007.04.002</w:t>
        </w:r>
      </w:hyperlink>
      <w:r>
        <w:rPr>
          <w:color w:val="000000"/>
        </w:rPr>
        <w:t xml:space="preserve">. </w:t>
      </w:r>
    </w:p>
    <w:p w14:paraId="2A3B1E8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90E0066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Matsuda, P. K., &amp; Tardy, C. M. (2007). Voice in academic writing: The rhetorical construction of author identity in blind manuscript review. </w:t>
      </w:r>
      <w:r>
        <w:rPr>
          <w:i/>
          <w:iCs/>
          <w:color w:val="000000"/>
        </w:rPr>
        <w:t>English for Specific Purposes, 26</w:t>
      </w:r>
      <w:r>
        <w:rPr>
          <w:color w:val="000000"/>
        </w:rPr>
        <w:t>, 235</w:t>
      </w:r>
      <w:r>
        <w:t>–</w:t>
      </w:r>
      <w:r>
        <w:rPr>
          <w:color w:val="000000"/>
        </w:rPr>
        <w:t xml:space="preserve">249. </w:t>
      </w:r>
      <w:hyperlink r:id="rId73">
        <w:r w:rsidR="007A0AE5">
          <w:rPr>
            <w:color w:val="1155CC"/>
            <w:u w:val="single"/>
          </w:rPr>
          <w:t>https://doi.org/10.1016/j.esp.2006.10.001</w:t>
        </w:r>
      </w:hyperlink>
      <w:r>
        <w:rPr>
          <w:color w:val="000000"/>
        </w:rPr>
        <w:t xml:space="preserve">. </w:t>
      </w:r>
    </w:p>
    <w:p w14:paraId="6932121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0ED99D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  <w:r>
        <w:rPr>
          <w:color w:val="212121"/>
        </w:rPr>
        <w:t xml:space="preserve">Matsuda, P. K., &amp; Jeffrey, J. V. (2012). Voice in student essays. In K. Hyland &amp; C. S. Guinda (Eds.), </w:t>
      </w:r>
      <w:r>
        <w:rPr>
          <w:i/>
          <w:iCs/>
          <w:color w:val="212121"/>
        </w:rPr>
        <w:t>Stance and voice in academic discourse</w:t>
      </w:r>
      <w:r>
        <w:rPr>
          <w:color w:val="212121"/>
        </w:rPr>
        <w:t xml:space="preserve"> (pp. 151–165). Palgrave Macmillan. </w:t>
      </w:r>
      <w:hyperlink r:id="rId74">
        <w:r w:rsidR="007A0AE5">
          <w:rPr>
            <w:color w:val="1155CC"/>
            <w:u w:val="single"/>
          </w:rPr>
          <w:t>https://doi.org/10.1057/9781137030825_10</w:t>
        </w:r>
      </w:hyperlink>
      <w:r>
        <w:rPr>
          <w:color w:val="212121"/>
        </w:rPr>
        <w:t xml:space="preserve">. </w:t>
      </w:r>
    </w:p>
    <w:p w14:paraId="76335C2A" w14:textId="77777777" w:rsidR="007A0AE5" w:rsidRDefault="007A0AE5">
      <w:pPr>
        <w:widowControl w:val="0"/>
        <w:ind w:left="720" w:hanging="720"/>
      </w:pPr>
    </w:p>
    <w:p w14:paraId="2B63A4A8" w14:textId="77777777" w:rsidR="007A0AE5" w:rsidRDefault="00000000">
      <w:pPr>
        <w:widowControl w:val="0"/>
        <w:ind w:left="720" w:hanging="720"/>
      </w:pPr>
      <w:r>
        <w:t xml:space="preserve">McAlexander, P. J., &amp; Marston, J. (1994). Writing and suppression of self: A case study of a basic writer. </w:t>
      </w:r>
      <w:r>
        <w:rPr>
          <w:i/>
          <w:iCs/>
        </w:rPr>
        <w:t>Research and Teaching in Developmental Education, 11</w:t>
      </w:r>
      <w:r>
        <w:t xml:space="preserve">(1), 75–83. </w:t>
      </w:r>
      <w:hyperlink r:id="rId75">
        <w:r w:rsidR="007A0AE5">
          <w:rPr>
            <w:color w:val="1155CC"/>
            <w:u w:val="single"/>
          </w:rPr>
          <w:t>https://www.jstor.org/stable/42801867</w:t>
        </w:r>
      </w:hyperlink>
      <w:r>
        <w:t xml:space="preserve">. </w:t>
      </w:r>
    </w:p>
    <w:p w14:paraId="28B07C00" w14:textId="77777777" w:rsidR="007A0AE5" w:rsidRDefault="007A0AE5">
      <w:pPr>
        <w:widowControl w:val="0"/>
        <w:ind w:left="720" w:hanging="720"/>
      </w:pPr>
    </w:p>
    <w:p w14:paraId="1591E3F8" w14:textId="77777777" w:rsidR="007A0AE5" w:rsidRDefault="00000000">
      <w:pPr>
        <w:widowControl w:val="0"/>
        <w:ind w:left="720" w:hanging="720"/>
      </w:pPr>
      <w:r>
        <w:t xml:space="preserve">McCulloch, S. (2012). Citations in search of a purpose: Source use and authorial voice in L2 student writing. </w:t>
      </w:r>
      <w:r>
        <w:rPr>
          <w:i/>
          <w:iCs/>
        </w:rPr>
        <w:t>International Journal for Educational Integrity, 8</w:t>
      </w:r>
      <w:r>
        <w:t xml:space="preserve">(1), 55–69. </w:t>
      </w:r>
      <w:hyperlink r:id="rId76">
        <w:r w:rsidR="007A0AE5">
          <w:rPr>
            <w:color w:val="1155CC"/>
            <w:u w:val="single"/>
          </w:rPr>
          <w:t>https://doi.org/10.21913/IJEI.v8i1.784</w:t>
        </w:r>
      </w:hyperlink>
      <w:r>
        <w:t xml:space="preserve">. </w:t>
      </w:r>
    </w:p>
    <w:p w14:paraId="18E35E03" w14:textId="77777777" w:rsidR="007A0AE5" w:rsidRDefault="007A0AE5">
      <w:pPr>
        <w:widowControl w:val="0"/>
        <w:ind w:left="720" w:hanging="720"/>
      </w:pPr>
    </w:p>
    <w:p w14:paraId="659A666A" w14:textId="77777777" w:rsidR="007A0AE5" w:rsidRDefault="00000000">
      <w:pPr>
        <w:widowControl w:val="0"/>
        <w:ind w:left="720" w:hanging="720"/>
      </w:pPr>
      <w:r>
        <w:t xml:space="preserve">McHaney, P. A. (2004). Let every voice be heard: Focus essays create democratic classrooms. </w:t>
      </w:r>
      <w:r>
        <w:rPr>
          <w:i/>
          <w:iCs/>
        </w:rPr>
        <w:t>English Journal, 93</w:t>
      </w:r>
      <w:r>
        <w:t xml:space="preserve">(5), 72. </w:t>
      </w:r>
      <w:hyperlink r:id="rId77">
        <w:r w:rsidR="007A0AE5">
          <w:rPr>
            <w:color w:val="1155CC"/>
            <w:u w:val="single"/>
          </w:rPr>
          <w:t>https://doi.org/10.58680/ej20044800</w:t>
        </w:r>
      </w:hyperlink>
      <w:r>
        <w:t xml:space="preserve">. </w:t>
      </w:r>
    </w:p>
    <w:p w14:paraId="6F57DBBA" w14:textId="77777777" w:rsidR="007A0AE5" w:rsidRDefault="007A0AE5">
      <w:pPr>
        <w:widowControl w:val="0"/>
        <w:ind w:left="720" w:hanging="720"/>
      </w:pPr>
    </w:p>
    <w:p w14:paraId="18956C01" w14:textId="77777777" w:rsidR="007A0AE5" w:rsidRDefault="00000000">
      <w:pPr>
        <w:widowControl w:val="0"/>
        <w:ind w:left="720" w:hanging="720"/>
      </w:pPr>
      <w:r>
        <w:t xml:space="preserve">Memmedli, A. (2025). Passive voice in English discourse: Significance for academic writing and communication. </w:t>
      </w:r>
      <w:r>
        <w:rPr>
          <w:i/>
          <w:iCs/>
        </w:rPr>
        <w:t xml:space="preserve">Porta </w:t>
      </w:r>
      <w:proofErr w:type="spellStart"/>
      <w:r>
        <w:rPr>
          <w:i/>
          <w:iCs/>
        </w:rPr>
        <w:t>Universorum</w:t>
      </w:r>
      <w:proofErr w:type="spellEnd"/>
      <w:r>
        <w:rPr>
          <w:i/>
          <w:iCs/>
        </w:rPr>
        <w:t>, 1</w:t>
      </w:r>
      <w:r>
        <w:t xml:space="preserve">(10), 13–22. </w:t>
      </w:r>
      <w:hyperlink r:id="rId78">
        <w:r w:rsidR="007A0AE5">
          <w:rPr>
            <w:color w:val="1155CC"/>
            <w:u w:val="single"/>
          </w:rPr>
          <w:t>https://doi.org/10.69760/portuni.0110002</w:t>
        </w:r>
      </w:hyperlink>
      <w:r>
        <w:t xml:space="preserve">. </w:t>
      </w:r>
    </w:p>
    <w:p w14:paraId="375D188A" w14:textId="77777777" w:rsidR="007A0AE5" w:rsidRDefault="007A0AE5">
      <w:pPr>
        <w:widowControl w:val="0"/>
        <w:ind w:left="720" w:hanging="720"/>
      </w:pPr>
    </w:p>
    <w:p w14:paraId="09832620" w14:textId="77777777" w:rsidR="007A0AE5" w:rsidRDefault="00000000">
      <w:pPr>
        <w:widowControl w:val="0"/>
        <w:ind w:left="720" w:hanging="720"/>
      </w:pPr>
      <w:r>
        <w:t xml:space="preserve">Mhilli, O. (2020). ESL students transitioning from high school preparation to high school: Authorial voice in academic writing. </w:t>
      </w:r>
      <w:r>
        <w:rPr>
          <w:i/>
          <w:iCs/>
        </w:rPr>
        <w:t>English Australia Journal, 36</w:t>
      </w:r>
      <w:r>
        <w:t>(2), 54–61.</w:t>
      </w:r>
    </w:p>
    <w:p w14:paraId="075A51C0" w14:textId="77777777" w:rsidR="007A0AE5" w:rsidRDefault="007A0AE5">
      <w:pPr>
        <w:widowControl w:val="0"/>
        <w:ind w:left="720" w:hanging="720"/>
      </w:pPr>
    </w:p>
    <w:p w14:paraId="2EFEE81A" w14:textId="77777777" w:rsidR="007A0AE5" w:rsidRDefault="00000000">
      <w:pPr>
        <w:widowControl w:val="0"/>
        <w:ind w:left="720" w:hanging="720"/>
      </w:pPr>
      <w:r>
        <w:t xml:space="preserve">Mhilli, O. (2023). Authorial voice in writing: A literature review. </w:t>
      </w:r>
      <w:r>
        <w:rPr>
          <w:i/>
          <w:iCs/>
        </w:rPr>
        <w:t>Social Sciences &amp; Humanities Open, 8</w:t>
      </w:r>
      <w:r>
        <w:t xml:space="preserve">(1), 100550. </w:t>
      </w:r>
      <w:hyperlink r:id="rId79">
        <w:r w:rsidR="007A0AE5">
          <w:rPr>
            <w:color w:val="1155CC"/>
            <w:u w:val="single"/>
          </w:rPr>
          <w:t>https://doi.org/10.1016/j.ssaho.2023.100550</w:t>
        </w:r>
      </w:hyperlink>
      <w:r>
        <w:t xml:space="preserve">. </w:t>
      </w:r>
    </w:p>
    <w:p w14:paraId="041AED83" w14:textId="77777777" w:rsidR="007A0AE5" w:rsidRDefault="007A0AE5">
      <w:pPr>
        <w:widowControl w:val="0"/>
        <w:ind w:left="720" w:hanging="720"/>
      </w:pPr>
    </w:p>
    <w:p w14:paraId="181679AF" w14:textId="77777777" w:rsidR="007A0AE5" w:rsidRDefault="00000000">
      <w:pPr>
        <w:widowControl w:val="0"/>
        <w:ind w:left="720" w:hanging="720"/>
      </w:pPr>
      <w:r>
        <w:t xml:space="preserve">Morton, J. (2019). Developing an authorial voice in PhD multilingual student writing: The reader’s perspective. </w:t>
      </w:r>
      <w:r>
        <w:rPr>
          <w:i/>
          <w:iCs/>
        </w:rPr>
        <w:t>Journal of Second Language Writing, 43</w:t>
      </w:r>
      <w:r>
        <w:t xml:space="preserve">, 15–23. </w:t>
      </w:r>
      <w:hyperlink r:id="rId80">
        <w:r w:rsidR="007A0AE5">
          <w:rPr>
            <w:color w:val="1155CC"/>
            <w:u w:val="single"/>
          </w:rPr>
          <w:t>https://doi.org/10.1016/j.jslw.2018.02.004</w:t>
        </w:r>
      </w:hyperlink>
      <w:r>
        <w:t xml:space="preserve">. </w:t>
      </w:r>
    </w:p>
    <w:p w14:paraId="3146DFCE" w14:textId="77777777" w:rsidR="007A0AE5" w:rsidRDefault="007A0AE5">
      <w:pPr>
        <w:widowControl w:val="0"/>
        <w:ind w:left="720" w:hanging="720"/>
      </w:pPr>
    </w:p>
    <w:p w14:paraId="0704A247" w14:textId="77777777" w:rsidR="007A0AE5" w:rsidRDefault="00000000">
      <w:pPr>
        <w:widowControl w:val="0"/>
        <w:ind w:left="720" w:hanging="720"/>
      </w:pPr>
      <w:r>
        <w:t xml:space="preserve">Murphy, E. (1991). Whomp! Real voices in college admission essays. </w:t>
      </w:r>
      <w:r>
        <w:rPr>
          <w:i/>
          <w:iCs/>
        </w:rPr>
        <w:t>English Journal, 80</w:t>
      </w:r>
      <w:r>
        <w:t xml:space="preserve">(8), 34. </w:t>
      </w:r>
      <w:hyperlink r:id="rId81">
        <w:r w:rsidR="007A0AE5">
          <w:rPr>
            <w:color w:val="1155CC"/>
            <w:u w:val="single"/>
          </w:rPr>
          <w:t>https://doi.org/10.58680/ej19918202</w:t>
        </w:r>
      </w:hyperlink>
      <w:r>
        <w:t xml:space="preserve">. </w:t>
      </w:r>
    </w:p>
    <w:p w14:paraId="57D2395C" w14:textId="77777777" w:rsidR="007A0AE5" w:rsidRDefault="007A0AE5">
      <w:pPr>
        <w:widowControl w:val="0"/>
        <w:ind w:left="720" w:hanging="720"/>
      </w:pPr>
    </w:p>
    <w:p w14:paraId="36EF67C6" w14:textId="77777777" w:rsidR="007A0AE5" w:rsidRDefault="00000000">
      <w:pPr>
        <w:widowControl w:val="0"/>
        <w:ind w:left="720" w:hanging="720"/>
      </w:pPr>
      <w:r>
        <w:t xml:space="preserve">Murray, D. M. (1978). Write before writing. </w:t>
      </w:r>
      <w:r>
        <w:rPr>
          <w:i/>
          <w:iCs/>
        </w:rPr>
        <w:t>College Composition and Communication, 29</w:t>
      </w:r>
      <w:r>
        <w:t xml:space="preserve">(4), 375–381. </w:t>
      </w:r>
      <w:hyperlink r:id="rId82">
        <w:r w:rsidR="007A0AE5">
          <w:rPr>
            <w:color w:val="1155CC"/>
            <w:u w:val="single"/>
          </w:rPr>
          <w:t>https://doi.org/10.58680/ccc197816291</w:t>
        </w:r>
      </w:hyperlink>
      <w:r>
        <w:t xml:space="preserve">. </w:t>
      </w:r>
    </w:p>
    <w:p w14:paraId="196CD93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7FD6EFD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Naaz, S., &amp; Mohamad, R. (2023). Authorial voice in academic writing. </w:t>
      </w:r>
      <w:r>
        <w:rPr>
          <w:i/>
          <w:iCs/>
        </w:rPr>
        <w:t>International Journal of Education, Modern Management, Applied Science &amp; Social Science (IJEMMASSS), 5</w:t>
      </w:r>
      <w:r>
        <w:t xml:space="preserve">(04I), 33–38. </w:t>
      </w:r>
    </w:p>
    <w:p w14:paraId="73BC26E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142C77D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Nasrollahi Shahri, M. N. (2018). Constructing a voice in English as a foreign language: Identity and engagement. </w:t>
      </w:r>
      <w:r>
        <w:rPr>
          <w:i/>
          <w:iCs/>
          <w:color w:val="000000"/>
        </w:rPr>
        <w:t>TESOL Quarterly, 52</w:t>
      </w:r>
      <w:r>
        <w:rPr>
          <w:color w:val="000000"/>
        </w:rPr>
        <w:t>(1), 85</w:t>
      </w:r>
      <w:r>
        <w:t>–</w:t>
      </w:r>
      <w:r>
        <w:rPr>
          <w:color w:val="000000"/>
        </w:rPr>
        <w:t xml:space="preserve">109. </w:t>
      </w:r>
      <w:hyperlink r:id="rId83">
        <w:r w:rsidR="007A0AE5">
          <w:rPr>
            <w:color w:val="1155CC"/>
            <w:u w:val="single"/>
          </w:rPr>
          <w:t>https://doi.org/10.1002/tesq.373</w:t>
        </w:r>
      </w:hyperlink>
      <w:r>
        <w:rPr>
          <w:color w:val="000000"/>
        </w:rPr>
        <w:t xml:space="preserve">. </w:t>
      </w:r>
    </w:p>
    <w:p w14:paraId="08FED89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3C8C086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Nelson, N., &amp; </w:t>
      </w:r>
      <w:proofErr w:type="spellStart"/>
      <w:r>
        <w:rPr>
          <w:color w:val="000000"/>
        </w:rPr>
        <w:t>Castelló</w:t>
      </w:r>
      <w:proofErr w:type="spellEnd"/>
      <w:r>
        <w:rPr>
          <w:color w:val="000000"/>
        </w:rPr>
        <w:t xml:space="preserve">, M. (2012). Academic writing and authorial voice. In M. </w:t>
      </w:r>
      <w:proofErr w:type="spellStart"/>
      <w:r>
        <w:rPr>
          <w:color w:val="000000"/>
        </w:rPr>
        <w:t>Castelló</w:t>
      </w:r>
      <w:proofErr w:type="spellEnd"/>
      <w:r>
        <w:rPr>
          <w:color w:val="000000"/>
        </w:rPr>
        <w:t xml:space="preserve">, &amp; C. Donahue (Eds.), </w:t>
      </w:r>
      <w:r>
        <w:rPr>
          <w:i/>
          <w:iCs/>
          <w:color w:val="000000"/>
        </w:rPr>
        <w:t>University writing: Selves and texts in academic societies</w:t>
      </w:r>
      <w:r>
        <w:rPr>
          <w:color w:val="000000"/>
        </w:rPr>
        <w:t xml:space="preserve"> (pp. 33</w:t>
      </w:r>
      <w:r>
        <w:t>–</w:t>
      </w:r>
      <w:r>
        <w:rPr>
          <w:color w:val="000000"/>
        </w:rPr>
        <w:t>52). Emerald Group.</w:t>
      </w:r>
    </w:p>
    <w:p w14:paraId="378EA514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65FC64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Palacas</w:t>
      </w:r>
      <w:proofErr w:type="spellEnd"/>
      <w:r>
        <w:rPr>
          <w:color w:val="000000"/>
        </w:rPr>
        <w:t xml:space="preserve">, A. (1989). Parentheticals and personal voice. </w:t>
      </w:r>
      <w:r>
        <w:rPr>
          <w:i/>
          <w:iCs/>
          <w:color w:val="000000"/>
        </w:rPr>
        <w:t>Written Communication, 6</w:t>
      </w:r>
      <w:r>
        <w:rPr>
          <w:color w:val="000000"/>
        </w:rPr>
        <w:t>(4), 506</w:t>
      </w:r>
      <w:r>
        <w:t>–</w:t>
      </w:r>
      <w:r>
        <w:rPr>
          <w:color w:val="000000"/>
        </w:rPr>
        <w:t xml:space="preserve">527. </w:t>
      </w:r>
      <w:hyperlink r:id="rId84">
        <w:r w:rsidR="007A0AE5">
          <w:rPr>
            <w:color w:val="1155CC"/>
            <w:u w:val="single"/>
          </w:rPr>
          <w:t>https://doi.org/10.1177/0741088389006004005</w:t>
        </w:r>
      </w:hyperlink>
      <w:r>
        <w:rPr>
          <w:color w:val="000000"/>
        </w:rPr>
        <w:t xml:space="preserve">. </w:t>
      </w:r>
    </w:p>
    <w:p w14:paraId="5346A61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bookmarkStart w:id="5" w:name="_heading=h.e4he5ifn1hy0" w:colFirst="0" w:colLast="0"/>
      <w:bookmarkEnd w:id="5"/>
    </w:p>
    <w:p w14:paraId="585E12B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Petrić, B., &amp; </w:t>
      </w:r>
      <w:proofErr w:type="spellStart"/>
      <w:r>
        <w:rPr>
          <w:color w:val="000000"/>
        </w:rPr>
        <w:t>Castelló</w:t>
      </w:r>
      <w:proofErr w:type="spellEnd"/>
      <w:r>
        <w:rPr>
          <w:color w:val="000000"/>
        </w:rPr>
        <w:t xml:space="preserve">, M. (Eds). (2025). </w:t>
      </w:r>
      <w:r>
        <w:rPr>
          <w:i/>
          <w:iCs/>
          <w:color w:val="000000"/>
        </w:rPr>
        <w:t>The thesis writing journeys of bachelor’s and master’s students: A transnational European perspective</w:t>
      </w:r>
      <w:r>
        <w:rPr>
          <w:color w:val="000000"/>
        </w:rPr>
        <w:t>. Multilingual Matters.</w:t>
      </w:r>
    </w:p>
    <w:p w14:paraId="2C012BA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3F4ADD0" w14:textId="77777777" w:rsidR="007A0AE5" w:rsidRDefault="00000000">
      <w:pPr>
        <w:ind w:left="720" w:hanging="720"/>
      </w:pPr>
      <w:r>
        <w:t xml:space="preserve">Petrone, P. (Ed.). (1992). </w:t>
      </w:r>
      <w:r>
        <w:rPr>
          <w:i/>
          <w:iCs/>
        </w:rPr>
        <w:t>Northern voices: Inuit writing in English</w:t>
      </w:r>
      <w:r>
        <w:t>. University of Toronto Press.</w:t>
      </w:r>
    </w:p>
    <w:p w14:paraId="1CBCDFF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4E9446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Plum, G.A., &amp; Candlin, C.N. (2002). Becoming a psychologist: Student voices on academic writing in psychology. In C. Barron, N. Bruce, &amp; D. Nunan (Eds.), </w:t>
      </w:r>
      <w:r>
        <w:rPr>
          <w:i/>
          <w:iCs/>
          <w:color w:val="000000"/>
        </w:rPr>
        <w:t xml:space="preserve">Knowledge and discourse: Towards an ecology of language </w:t>
      </w:r>
      <w:r>
        <w:rPr>
          <w:color w:val="000000"/>
        </w:rPr>
        <w:t>(pp. 238</w:t>
      </w:r>
      <w:r>
        <w:t>–</w:t>
      </w:r>
      <w:r>
        <w:rPr>
          <w:color w:val="000000"/>
        </w:rPr>
        <w:t>266). Pearson Education.</w:t>
      </w:r>
    </w:p>
    <w:p w14:paraId="53F0E67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BC59FD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Prior, P. (2001). Voices in text, mind, and society: </w:t>
      </w:r>
      <w:proofErr w:type="spellStart"/>
      <w:r>
        <w:rPr>
          <w:color w:val="000000"/>
        </w:rPr>
        <w:t>Sociohistoric</w:t>
      </w:r>
      <w:proofErr w:type="spellEnd"/>
      <w:r>
        <w:rPr>
          <w:color w:val="000000"/>
        </w:rPr>
        <w:t xml:space="preserve"> accounts of discourse acquisition and use. </w:t>
      </w:r>
      <w:r>
        <w:rPr>
          <w:i/>
          <w:iCs/>
          <w:color w:val="000000"/>
        </w:rPr>
        <w:t>Journal of Second Language Writing, 10</w:t>
      </w:r>
      <w:r>
        <w:rPr>
          <w:color w:val="000000"/>
        </w:rPr>
        <w:t>(1</w:t>
      </w:r>
      <w:r>
        <w:t>–</w:t>
      </w:r>
      <w:r>
        <w:rPr>
          <w:color w:val="000000"/>
        </w:rPr>
        <w:t>2), 55</w:t>
      </w:r>
      <w:r>
        <w:t>–</w:t>
      </w:r>
      <w:r>
        <w:rPr>
          <w:color w:val="000000"/>
        </w:rPr>
        <w:t xml:space="preserve">81. </w:t>
      </w:r>
      <w:hyperlink r:id="rId85">
        <w:r w:rsidR="007A0AE5">
          <w:rPr>
            <w:color w:val="1155CC"/>
            <w:u w:val="single"/>
          </w:rPr>
          <w:t>https://doi.org/10.1016/S1060-3743(00)00037-0</w:t>
        </w:r>
      </w:hyperlink>
      <w:r>
        <w:rPr>
          <w:color w:val="000000"/>
        </w:rPr>
        <w:t xml:space="preserve">. </w:t>
      </w:r>
    </w:p>
    <w:p w14:paraId="4792FC8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CEEFB6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Raimes</w:t>
      </w:r>
      <w:proofErr w:type="spellEnd"/>
      <w:r>
        <w:rPr>
          <w:color w:val="000000"/>
        </w:rPr>
        <w:t xml:space="preserve">, A., &amp; </w:t>
      </w:r>
      <w:proofErr w:type="spellStart"/>
      <w:r>
        <w:rPr>
          <w:color w:val="000000"/>
        </w:rPr>
        <w:t>Zamel</w:t>
      </w:r>
      <w:proofErr w:type="spellEnd"/>
      <w:r>
        <w:rPr>
          <w:color w:val="000000"/>
        </w:rPr>
        <w:t xml:space="preserve">, V. (1997). Response to Ramanathan and Kaplan. </w:t>
      </w:r>
      <w:r>
        <w:rPr>
          <w:i/>
          <w:iCs/>
          <w:color w:val="000000"/>
        </w:rPr>
        <w:t>Journal of Second Language Writing, 6</w:t>
      </w:r>
      <w:r>
        <w:rPr>
          <w:color w:val="000000"/>
        </w:rPr>
        <w:t>(1), 79</w:t>
      </w:r>
      <w:r>
        <w:t>–</w:t>
      </w:r>
      <w:r>
        <w:rPr>
          <w:color w:val="000000"/>
        </w:rPr>
        <w:t xml:space="preserve">81. </w:t>
      </w:r>
      <w:hyperlink r:id="rId86">
        <w:r w:rsidR="007A0AE5">
          <w:rPr>
            <w:color w:val="1155CC"/>
            <w:u w:val="single"/>
          </w:rPr>
          <w:t>https://doi.org/10.1016/S1060-3743(97)90007-2</w:t>
        </w:r>
      </w:hyperlink>
      <w:r>
        <w:rPr>
          <w:color w:val="000000"/>
        </w:rPr>
        <w:t xml:space="preserve">. </w:t>
      </w:r>
    </w:p>
    <w:p w14:paraId="272F338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8D9646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Ramanathan, V., &amp; Atkinson, D. (1999). Individualism, academic writing, and ESL writers. </w:t>
      </w:r>
      <w:r>
        <w:rPr>
          <w:i/>
          <w:iCs/>
          <w:color w:val="000000"/>
        </w:rPr>
        <w:t>Journal of Second Language Writing, 8</w:t>
      </w:r>
      <w:r>
        <w:rPr>
          <w:color w:val="000000"/>
        </w:rPr>
        <w:t>(1), 45</w:t>
      </w:r>
      <w:r>
        <w:t>–</w:t>
      </w:r>
      <w:r>
        <w:rPr>
          <w:color w:val="000000"/>
        </w:rPr>
        <w:t xml:space="preserve">75. </w:t>
      </w:r>
      <w:hyperlink r:id="rId87">
        <w:r w:rsidR="007A0AE5">
          <w:rPr>
            <w:color w:val="1155CC"/>
            <w:u w:val="single"/>
          </w:rPr>
          <w:t>https://doi.org/10.1016/S1060-3743(99)80112-X</w:t>
        </w:r>
      </w:hyperlink>
      <w:r>
        <w:rPr>
          <w:color w:val="000000"/>
        </w:rPr>
        <w:t xml:space="preserve">. </w:t>
      </w:r>
    </w:p>
    <w:p w14:paraId="26ED24B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2A5AEB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Ramanathan, V., &amp; Kaplan, R. B. (1996). Audience and voice in current L1 composition texts: Some implications for ESL student writers. </w:t>
      </w:r>
      <w:r>
        <w:rPr>
          <w:i/>
          <w:iCs/>
          <w:color w:val="000000"/>
        </w:rPr>
        <w:t>Journal of Second Language Writing, 5</w:t>
      </w:r>
      <w:r>
        <w:rPr>
          <w:color w:val="000000"/>
        </w:rPr>
        <w:t>(1), 21</w:t>
      </w:r>
      <w:r>
        <w:t>–</w:t>
      </w:r>
      <w:r>
        <w:rPr>
          <w:color w:val="000000"/>
        </w:rPr>
        <w:t xml:space="preserve">34. </w:t>
      </w:r>
      <w:hyperlink r:id="rId88">
        <w:r w:rsidR="007A0AE5">
          <w:rPr>
            <w:color w:val="1155CC"/>
            <w:u w:val="single"/>
          </w:rPr>
          <w:t>https://doi.org/10.1016/S1060-3743(96)90013-2</w:t>
        </w:r>
      </w:hyperlink>
      <w:r>
        <w:rPr>
          <w:color w:val="000000"/>
        </w:rPr>
        <w:t xml:space="preserve">. </w:t>
      </w:r>
    </w:p>
    <w:p w14:paraId="592D359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66EC7A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rPr>
          <w:color w:val="000000"/>
        </w:rPr>
        <w:t xml:space="preserve">Ramanathan, V., &amp; Kaplan, R. B. (1997). Response to </w:t>
      </w:r>
      <w:proofErr w:type="spellStart"/>
      <w:r>
        <w:rPr>
          <w:color w:val="000000"/>
        </w:rPr>
        <w:t>Raimes</w:t>
      </w:r>
      <w:proofErr w:type="spellEnd"/>
      <w:r>
        <w:rPr>
          <w:color w:val="000000"/>
        </w:rPr>
        <w:t xml:space="preserve"> and </w:t>
      </w:r>
      <w:proofErr w:type="spellStart"/>
      <w:r>
        <w:rPr>
          <w:color w:val="000000"/>
        </w:rPr>
        <w:t>Zamel</w:t>
      </w:r>
      <w:proofErr w:type="spellEnd"/>
      <w:r>
        <w:rPr>
          <w:color w:val="000000"/>
        </w:rPr>
        <w:t xml:space="preserve">. </w:t>
      </w:r>
      <w:r>
        <w:rPr>
          <w:i/>
          <w:iCs/>
          <w:color w:val="000000"/>
        </w:rPr>
        <w:t>Journal of Second Language Writing, 6</w:t>
      </w:r>
      <w:r>
        <w:rPr>
          <w:color w:val="000000"/>
        </w:rPr>
        <w:t>(1), 83</w:t>
      </w:r>
      <w:r>
        <w:t>–</w:t>
      </w:r>
      <w:r>
        <w:rPr>
          <w:color w:val="000000"/>
        </w:rPr>
        <w:t xml:space="preserve">87. </w:t>
      </w:r>
      <w:hyperlink r:id="rId89">
        <w:r w:rsidR="007A0AE5">
          <w:rPr>
            <w:color w:val="1155CC"/>
            <w:u w:val="single"/>
          </w:rPr>
          <w:t>https://doi.org/10.1016/S1060-3743(97)90008-4</w:t>
        </w:r>
      </w:hyperlink>
      <w:r>
        <w:rPr>
          <w:color w:val="000000"/>
        </w:rPr>
        <w:t xml:space="preserve">. </w:t>
      </w:r>
    </w:p>
    <w:p w14:paraId="52ED9ED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0F47EA6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Reid, J. (2001). Advanced EAP writing and curriculum design: What do we need to know? In T. Silva &amp; P. K. Matsuda (Eds.), </w:t>
      </w:r>
      <w:r>
        <w:rPr>
          <w:i/>
          <w:iCs/>
          <w:color w:val="000000"/>
        </w:rPr>
        <w:t>On second language writing</w:t>
      </w:r>
      <w:r>
        <w:rPr>
          <w:color w:val="000000"/>
        </w:rPr>
        <w:t xml:space="preserve"> (pp. 143</w:t>
      </w:r>
      <w:r>
        <w:t>–</w:t>
      </w:r>
      <w:r>
        <w:rPr>
          <w:color w:val="000000"/>
        </w:rPr>
        <w:t xml:space="preserve">160). Erlbaum. </w:t>
      </w:r>
      <w:hyperlink r:id="rId90">
        <w:r w:rsidR="007A0AE5">
          <w:rPr>
            <w:color w:val="1155CC"/>
            <w:u w:val="single"/>
          </w:rPr>
          <w:t>https://doi.org/10.4324/9781410600899</w:t>
        </w:r>
      </w:hyperlink>
      <w:r>
        <w:t xml:space="preserve">. </w:t>
      </w:r>
    </w:p>
    <w:p w14:paraId="3EAB4B2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4C6F988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Reyes, N. Á., </w:t>
      </w:r>
      <w:proofErr w:type="spellStart"/>
      <w:r>
        <w:t>Léniz</w:t>
      </w:r>
      <w:proofErr w:type="spellEnd"/>
      <w:r>
        <w:t xml:space="preserve">, E., Lagos, J., &amp; Miralles, J. F. (2024). Students’ voice in essayist prose: A longitudinal and emic approach to positioning. </w:t>
      </w:r>
      <w:proofErr w:type="spellStart"/>
      <w:r>
        <w:t>Ibérica</w:t>
      </w:r>
      <w:proofErr w:type="spellEnd"/>
      <w:r>
        <w:t xml:space="preserve">, (48), 171–192. </w:t>
      </w:r>
      <w:hyperlink r:id="rId91">
        <w:r w:rsidR="007A0AE5">
          <w:rPr>
            <w:color w:val="1155CC"/>
            <w:u w:val="single"/>
          </w:rPr>
          <w:t>https://doi.org/10.17398/2340-2784.48.171</w:t>
        </w:r>
      </w:hyperlink>
      <w:r>
        <w:t xml:space="preserve">. </w:t>
      </w:r>
    </w:p>
    <w:p w14:paraId="703C15B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4C18F12E" w14:textId="77777777" w:rsidR="007A0AE5" w:rsidRDefault="00000000">
      <w:pPr>
        <w:widowControl w:val="0"/>
        <w:ind w:left="720" w:hanging="720"/>
      </w:pPr>
      <w:r>
        <w:t xml:space="preserve">Ritchie, J. S. (1989). Beginning writers: Diverse voices and individual identity. </w:t>
      </w:r>
      <w:r>
        <w:rPr>
          <w:i/>
          <w:iCs/>
        </w:rPr>
        <w:t>College Composition and Communication, 40</w:t>
      </w:r>
      <w:r>
        <w:t xml:space="preserve">(2), 152–174. </w:t>
      </w:r>
      <w:hyperlink r:id="rId92">
        <w:r w:rsidR="007A0AE5">
          <w:rPr>
            <w:color w:val="1155CC"/>
            <w:u w:val="single"/>
          </w:rPr>
          <w:t>https://doi.org/10.58680/ccc198911130</w:t>
        </w:r>
      </w:hyperlink>
      <w:r>
        <w:t xml:space="preserve">. </w:t>
      </w:r>
    </w:p>
    <w:p w14:paraId="73E94F72" w14:textId="77777777" w:rsidR="007A0AE5" w:rsidRDefault="007A0AE5">
      <w:pPr>
        <w:ind w:left="720" w:hanging="720"/>
      </w:pPr>
    </w:p>
    <w:p w14:paraId="5899AB2B" w14:textId="77777777" w:rsidR="007A0AE5" w:rsidRDefault="00000000">
      <w:pPr>
        <w:ind w:left="720" w:hanging="720"/>
      </w:pPr>
      <w:proofErr w:type="spellStart"/>
      <w:r>
        <w:t>Riyanti</w:t>
      </w:r>
      <w:proofErr w:type="spellEnd"/>
      <w:r>
        <w:t xml:space="preserve">, D. (2015). An exploration of voice in second language writing. </w:t>
      </w:r>
      <w:r>
        <w:rPr>
          <w:i/>
          <w:iCs/>
        </w:rPr>
        <w:t>The Nebraska Educator.</w:t>
      </w:r>
      <w:r>
        <w:t xml:space="preserve"> </w:t>
      </w:r>
      <w:hyperlink r:id="rId93">
        <w:r w:rsidR="007A0AE5">
          <w:rPr>
            <w:color w:val="0000FF"/>
            <w:u w:val="single"/>
          </w:rPr>
          <w:t>https://digitalcommons.unl.edu/cgi/viewcontent.cgi?article=1032&amp;context=nebeducator</w:t>
        </w:r>
      </w:hyperlink>
    </w:p>
    <w:p w14:paraId="1A487A0C" w14:textId="77777777" w:rsidR="007A0AE5" w:rsidRDefault="007A0AE5">
      <w:pPr>
        <w:ind w:left="720" w:hanging="720"/>
      </w:pPr>
    </w:p>
    <w:p w14:paraId="697EE7A3" w14:textId="77777777" w:rsidR="007A0AE5" w:rsidRDefault="00000000">
      <w:pPr>
        <w:widowControl w:val="0"/>
        <w:ind w:left="720" w:hanging="720"/>
      </w:pPr>
      <w:proofErr w:type="spellStart"/>
      <w:r>
        <w:rPr>
          <w:color w:val="000000"/>
          <w:highlight w:val="white"/>
        </w:rPr>
        <w:lastRenderedPageBreak/>
        <w:t>Rohayati</w:t>
      </w:r>
      <w:proofErr w:type="spellEnd"/>
      <w:r>
        <w:rPr>
          <w:color w:val="000000"/>
          <w:highlight w:val="white"/>
        </w:rPr>
        <w:t xml:space="preserve">, D., &amp; </w:t>
      </w:r>
      <w:proofErr w:type="spellStart"/>
      <w:r>
        <w:rPr>
          <w:color w:val="000000"/>
          <w:highlight w:val="white"/>
        </w:rPr>
        <w:t>Rustandi</w:t>
      </w:r>
      <w:proofErr w:type="spellEnd"/>
      <w:r>
        <w:rPr>
          <w:color w:val="000000"/>
          <w:highlight w:val="white"/>
        </w:rPr>
        <w:t>, A. (2021). Writing argumentative essay in online academic writing class: Students’ voice, difficulties, and writing enjoyment. </w:t>
      </w:r>
      <w:r>
        <w:rPr>
          <w:i/>
          <w:iCs/>
          <w:color w:val="000000"/>
          <w:highlight w:val="white"/>
        </w:rPr>
        <w:t xml:space="preserve">Journal Akrab </w:t>
      </w:r>
      <w:proofErr w:type="spellStart"/>
      <w:r>
        <w:rPr>
          <w:i/>
          <w:iCs/>
          <w:color w:val="000000"/>
          <w:highlight w:val="white"/>
        </w:rPr>
        <w:t>Juara</w:t>
      </w:r>
      <w:proofErr w:type="spellEnd"/>
      <w:r>
        <w:rPr>
          <w:color w:val="000000"/>
          <w:highlight w:val="white"/>
        </w:rPr>
        <w:t>, </w:t>
      </w:r>
      <w:r>
        <w:rPr>
          <w:i/>
          <w:iCs/>
          <w:color w:val="000000"/>
          <w:highlight w:val="white"/>
        </w:rPr>
        <w:t>6</w:t>
      </w:r>
      <w:r>
        <w:rPr>
          <w:color w:val="000000"/>
          <w:highlight w:val="white"/>
        </w:rPr>
        <w:t>(4), 210</w:t>
      </w:r>
      <w:r>
        <w:rPr>
          <w:highlight w:val="white"/>
        </w:rPr>
        <w:t>–</w:t>
      </w:r>
      <w:r>
        <w:rPr>
          <w:color w:val="000000"/>
          <w:highlight w:val="white"/>
        </w:rPr>
        <w:t xml:space="preserve">220. </w:t>
      </w:r>
      <w:hyperlink r:id="rId94">
        <w:r w:rsidR="007A0AE5">
          <w:rPr>
            <w:color w:val="1155CC"/>
            <w:highlight w:val="white"/>
            <w:u w:val="single"/>
          </w:rPr>
          <w:t>https://doi.org/10.58487/akrabjuara.v6i4.1625</w:t>
        </w:r>
      </w:hyperlink>
      <w:r>
        <w:rPr>
          <w:highlight w:val="white"/>
        </w:rPr>
        <w:t xml:space="preserve">. </w:t>
      </w:r>
    </w:p>
    <w:p w14:paraId="44894AC8" w14:textId="77777777" w:rsidR="007A0AE5" w:rsidRDefault="007A0AE5">
      <w:pPr>
        <w:widowControl w:val="0"/>
        <w:ind w:left="720" w:hanging="720"/>
      </w:pPr>
      <w:bookmarkStart w:id="6" w:name="_heading=h.ahky0eojdjq2" w:colFirst="0" w:colLast="0"/>
      <w:bookmarkEnd w:id="6"/>
    </w:p>
    <w:p w14:paraId="6206AA14" w14:textId="77777777" w:rsidR="007A0AE5" w:rsidRDefault="00000000">
      <w:pPr>
        <w:widowControl w:val="0"/>
        <w:ind w:left="720" w:hanging="720"/>
      </w:pPr>
      <w:bookmarkStart w:id="7" w:name="_heading=h.vst85zezq4v9" w:colFirst="0" w:colLast="0"/>
      <w:bookmarkEnd w:id="7"/>
      <w:r>
        <w:t xml:space="preserve">Romano, T. (2004). </w:t>
      </w:r>
      <w:r>
        <w:rPr>
          <w:i/>
          <w:iCs/>
        </w:rPr>
        <w:t>Crafting authentic voice</w:t>
      </w:r>
      <w:r>
        <w:t xml:space="preserve">. Heinemann. </w:t>
      </w:r>
      <w:hyperlink r:id="rId95">
        <w:r w:rsidR="007A0AE5">
          <w:rPr>
            <w:color w:val="1155CC"/>
            <w:u w:val="single"/>
          </w:rPr>
          <w:t>https://doi.org/10.58680/vm19965424</w:t>
        </w:r>
      </w:hyperlink>
      <w:r>
        <w:t xml:space="preserve">. </w:t>
      </w:r>
    </w:p>
    <w:p w14:paraId="34B7AFC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</w:pPr>
    </w:p>
    <w:p w14:paraId="05DF88CA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proofErr w:type="spellStart"/>
      <w:r>
        <w:t>Sandstead</w:t>
      </w:r>
      <w:proofErr w:type="spellEnd"/>
      <w:r>
        <w:t xml:space="preserve">, M., &amp; Kibler, A. (2025). Voice in L2 writing in the age of AI. </w:t>
      </w:r>
      <w:r>
        <w:rPr>
          <w:i/>
          <w:iCs/>
        </w:rPr>
        <w:t>Journal of Second Language Writing, 69,</w:t>
      </w:r>
      <w:r>
        <w:t xml:space="preserve"> 101212. </w:t>
      </w:r>
      <w:hyperlink r:id="rId96">
        <w:r w:rsidR="007A0AE5">
          <w:rPr>
            <w:color w:val="1155CC"/>
            <w:u w:val="single"/>
          </w:rPr>
          <w:t>https://doi.org/10.1016/j.jslw.2025.101212</w:t>
        </w:r>
      </w:hyperlink>
      <w:r>
        <w:t xml:space="preserve">. </w:t>
      </w:r>
    </w:p>
    <w:p w14:paraId="6B8F6DE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7877D31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Sanz, R. L. (2011). The study of authorial voice: Using a Spanish-English corpus to explore linguistic transference. </w:t>
      </w:r>
      <w:r>
        <w:rPr>
          <w:i/>
          <w:iCs/>
          <w:color w:val="000000"/>
        </w:rPr>
        <w:t>Corpora, 6</w:t>
      </w:r>
      <w:r>
        <w:rPr>
          <w:color w:val="000000"/>
        </w:rPr>
        <w:t>(1), 1</w:t>
      </w:r>
      <w:r>
        <w:t>–</w:t>
      </w:r>
      <w:r>
        <w:rPr>
          <w:color w:val="000000"/>
        </w:rPr>
        <w:t xml:space="preserve">24. </w:t>
      </w:r>
      <w:hyperlink r:id="rId97">
        <w:r w:rsidR="007A0AE5">
          <w:rPr>
            <w:color w:val="1155CC"/>
            <w:u w:val="single"/>
          </w:rPr>
          <w:t>https://doi.org/10.3366/cor.2011.0002</w:t>
        </w:r>
      </w:hyperlink>
      <w:r>
        <w:rPr>
          <w:color w:val="000000"/>
        </w:rPr>
        <w:t xml:space="preserve">. </w:t>
      </w:r>
    </w:p>
    <w:p w14:paraId="27E9FE96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6D8834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Schwartz, T. A. (2003). Urban Appalachian girls and writing: Institutional and ‘other/ed’ identities. </w:t>
      </w:r>
      <w:r>
        <w:rPr>
          <w:i/>
          <w:iCs/>
          <w:color w:val="000000"/>
        </w:rPr>
        <w:t>Pedagogy, Culture and Society, 11</w:t>
      </w:r>
      <w:r>
        <w:rPr>
          <w:color w:val="000000"/>
        </w:rPr>
        <w:t>(1), 69</w:t>
      </w:r>
      <w:r>
        <w:t>–</w:t>
      </w:r>
      <w:r>
        <w:rPr>
          <w:color w:val="000000"/>
        </w:rPr>
        <w:t xml:space="preserve">87. </w:t>
      </w:r>
      <w:hyperlink r:id="rId98">
        <w:r w:rsidR="007A0AE5">
          <w:rPr>
            <w:color w:val="1155CC"/>
            <w:u w:val="single"/>
          </w:rPr>
          <w:t>https://doi.org/10.1080/14681360300200161</w:t>
        </w:r>
      </w:hyperlink>
      <w:r>
        <w:rPr>
          <w:color w:val="000000"/>
        </w:rPr>
        <w:t xml:space="preserve">. </w:t>
      </w:r>
    </w:p>
    <w:p w14:paraId="4B30286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18A144B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Shen, F. (1989). The classroom and the wider culture: Identity as a key to learning English composition. </w:t>
      </w:r>
      <w:r>
        <w:rPr>
          <w:i/>
          <w:iCs/>
          <w:color w:val="000000"/>
        </w:rPr>
        <w:t>College Composition and Communication, 40</w:t>
      </w:r>
      <w:r>
        <w:rPr>
          <w:color w:val="000000"/>
        </w:rPr>
        <w:t>(4), 459</w:t>
      </w:r>
      <w:r>
        <w:t>–</w:t>
      </w:r>
      <w:r>
        <w:rPr>
          <w:color w:val="000000"/>
        </w:rPr>
        <w:t xml:space="preserve">466. </w:t>
      </w:r>
      <w:hyperlink r:id="rId99">
        <w:r w:rsidR="007A0AE5">
          <w:rPr>
            <w:color w:val="1155CC"/>
            <w:u w:val="single"/>
          </w:rPr>
          <w:t>https://doi.org/10.4324/9780203432341</w:t>
        </w:r>
      </w:hyperlink>
      <w:r>
        <w:rPr>
          <w:color w:val="000000"/>
        </w:rPr>
        <w:t xml:space="preserve">. </w:t>
      </w:r>
    </w:p>
    <w:p w14:paraId="793928C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0DF6372" w14:textId="77777777" w:rsidR="007A0AE5" w:rsidRDefault="00000000">
      <w:pPr>
        <w:ind w:left="720" w:hanging="720"/>
      </w:pPr>
      <w:bookmarkStart w:id="8" w:name="_heading=h.8hjem8a1ll1c" w:colFirst="0" w:colLast="0"/>
      <w:bookmarkEnd w:id="8"/>
      <w:r>
        <w:t xml:space="preserve">Smiles, T. L., &amp; Short, K. G. (2006). Transforming teacher voice through writing for publication. </w:t>
      </w:r>
      <w:r>
        <w:rPr>
          <w:i/>
          <w:iCs/>
        </w:rPr>
        <w:t>Teacher Education Quarterly</w:t>
      </w:r>
      <w:r>
        <w:t xml:space="preserve">, </w:t>
      </w:r>
      <w:r>
        <w:rPr>
          <w:i/>
          <w:iCs/>
        </w:rPr>
        <w:t>33</w:t>
      </w:r>
      <w:r>
        <w:t xml:space="preserve">(3), 133–147. </w:t>
      </w:r>
      <w:hyperlink r:id="rId100">
        <w:r w:rsidR="007A0AE5">
          <w:rPr>
            <w:color w:val="1155CC"/>
            <w:u w:val="single"/>
          </w:rPr>
          <w:t>https://www.jstor.org/stable/23478898</w:t>
        </w:r>
      </w:hyperlink>
      <w:r>
        <w:t xml:space="preserve">. </w:t>
      </w:r>
    </w:p>
    <w:p w14:paraId="34F6C297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993DAD7" w14:textId="77777777" w:rsidR="007A0AE5" w:rsidRDefault="00000000">
      <w:pPr>
        <w:ind w:left="720" w:hanging="720"/>
      </w:pPr>
      <w:r>
        <w:t xml:space="preserve">Spalding, E., Wang, J., Lin, E., &amp; Hu, G. (2009). Analyzing voice in the writing of Chinese teachers of English. </w:t>
      </w:r>
      <w:r>
        <w:rPr>
          <w:i/>
          <w:iCs/>
        </w:rPr>
        <w:t>Research in the Teaching of English</w:t>
      </w:r>
      <w:r>
        <w:t xml:space="preserve">, 23–51. </w:t>
      </w:r>
      <w:hyperlink r:id="rId101">
        <w:r w:rsidR="007A0AE5">
          <w:rPr>
            <w:color w:val="1155CC"/>
            <w:u w:val="single"/>
          </w:rPr>
          <w:t>https://doi.org/10.58680/rte20097244</w:t>
        </w:r>
      </w:hyperlink>
      <w:r>
        <w:t xml:space="preserve">. </w:t>
      </w:r>
    </w:p>
    <w:p w14:paraId="383F6EF4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490626D" w14:textId="77777777" w:rsidR="007A0AE5" w:rsidRDefault="00000000">
      <w:pPr>
        <w:ind w:left="720" w:hanging="720"/>
      </w:pPr>
      <w:r>
        <w:t xml:space="preserve">Sperling, M., &amp; Appleman, D. (2011). Voice in the context of literacy studies. </w:t>
      </w:r>
      <w:r>
        <w:rPr>
          <w:i/>
          <w:iCs/>
        </w:rPr>
        <w:t>Reading Research Quarterly</w:t>
      </w:r>
      <w:r>
        <w:t xml:space="preserve">, </w:t>
      </w:r>
      <w:r>
        <w:rPr>
          <w:i/>
          <w:iCs/>
        </w:rPr>
        <w:t>46</w:t>
      </w:r>
      <w:r>
        <w:t xml:space="preserve">(1), 70–84. </w:t>
      </w:r>
      <w:hyperlink r:id="rId102">
        <w:r w:rsidR="007A0AE5">
          <w:rPr>
            <w:color w:val="1155CC"/>
            <w:u w:val="single"/>
          </w:rPr>
          <w:t>https://doi.org/10.1598/RRQ.46.1.4</w:t>
        </w:r>
      </w:hyperlink>
      <w:r>
        <w:t xml:space="preserve">. </w:t>
      </w:r>
    </w:p>
    <w:p w14:paraId="621CDCF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856DD9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Stapleton, P. (2002). Critiquing voice as a viable pedagogical tool in L2 writing: Returning spotlight to ideas. </w:t>
      </w:r>
      <w:r>
        <w:rPr>
          <w:i/>
          <w:iCs/>
          <w:color w:val="000000"/>
        </w:rPr>
        <w:t>Journal of Second Language Writing, 11</w:t>
      </w:r>
      <w:r>
        <w:rPr>
          <w:color w:val="000000"/>
        </w:rPr>
        <w:t>(3), 177</w:t>
      </w:r>
      <w:r>
        <w:t>–</w:t>
      </w:r>
      <w:r>
        <w:rPr>
          <w:color w:val="000000"/>
        </w:rPr>
        <w:t xml:space="preserve">190. </w:t>
      </w:r>
      <w:hyperlink r:id="rId103">
        <w:r w:rsidR="007A0AE5">
          <w:rPr>
            <w:color w:val="1155CC"/>
            <w:u w:val="single"/>
          </w:rPr>
          <w:t>https://doi.org/10.1016/S1060-3743(02)00070-X</w:t>
        </w:r>
      </w:hyperlink>
      <w:r>
        <w:rPr>
          <w:color w:val="000000"/>
        </w:rPr>
        <w:t xml:space="preserve">. </w:t>
      </w:r>
    </w:p>
    <w:p w14:paraId="07805B47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23A6FB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Stapleton, P., &amp; Helms-Park, R. (2008). A response to Matsuda and Tardy’s “Voice in academic writing: The rhetorical construction of author identity in blind manuscript review”. </w:t>
      </w:r>
      <w:r>
        <w:rPr>
          <w:i/>
          <w:iCs/>
          <w:color w:val="000000"/>
        </w:rPr>
        <w:t>English for Specific Purposes, 27</w:t>
      </w:r>
      <w:r>
        <w:rPr>
          <w:color w:val="000000"/>
        </w:rPr>
        <w:t>, 94</w:t>
      </w:r>
      <w:r>
        <w:t>–</w:t>
      </w:r>
      <w:r>
        <w:rPr>
          <w:color w:val="000000"/>
        </w:rPr>
        <w:t xml:space="preserve">99. </w:t>
      </w:r>
      <w:hyperlink r:id="rId104">
        <w:r w:rsidR="007A0AE5">
          <w:rPr>
            <w:color w:val="1155CC"/>
            <w:u w:val="single"/>
          </w:rPr>
          <w:t>https://doi.org/10.1016/j.esp.2007.04.001</w:t>
        </w:r>
      </w:hyperlink>
      <w:r>
        <w:t xml:space="preserve">. </w:t>
      </w:r>
    </w:p>
    <w:p w14:paraId="76DC6671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052E84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Steinman, L. (2003). Culture collisions in L2 academic writing. </w:t>
      </w:r>
      <w:r>
        <w:rPr>
          <w:i/>
          <w:iCs/>
          <w:color w:val="000000"/>
        </w:rPr>
        <w:t>TESL Canada Journal, 20</w:t>
      </w:r>
      <w:r>
        <w:rPr>
          <w:color w:val="000000"/>
        </w:rPr>
        <w:t>(2), 80</w:t>
      </w:r>
      <w:r>
        <w:t>–</w:t>
      </w:r>
      <w:r>
        <w:rPr>
          <w:color w:val="000000"/>
        </w:rPr>
        <w:t xml:space="preserve">91. </w:t>
      </w:r>
      <w:hyperlink r:id="rId105">
        <w:r w:rsidR="007A0AE5">
          <w:rPr>
            <w:color w:val="1155CC"/>
            <w:u w:val="single"/>
          </w:rPr>
          <w:t>https://doi.org/10.18806/tesl.v20i2.950</w:t>
        </w:r>
      </w:hyperlink>
      <w:r>
        <w:rPr>
          <w:color w:val="000000"/>
        </w:rPr>
        <w:t xml:space="preserve">. </w:t>
      </w:r>
    </w:p>
    <w:p w14:paraId="07A59C9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77747064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Stewart, C. P. (2024). A lens shift to encourage student voice in writing. </w:t>
      </w:r>
      <w:r>
        <w:rPr>
          <w:i/>
          <w:iCs/>
        </w:rPr>
        <w:t>The Utah English Journal, 52</w:t>
      </w:r>
      <w:r>
        <w:t xml:space="preserve">(1), 7. </w:t>
      </w:r>
    </w:p>
    <w:p w14:paraId="4908B55D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6E2283E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Stewart, D. C. (1969). Prose with integrity: A primary objective. </w:t>
      </w:r>
      <w:r>
        <w:rPr>
          <w:i/>
          <w:iCs/>
          <w:color w:val="000000"/>
        </w:rPr>
        <w:t>College Composition and Communication, 20</w:t>
      </w:r>
      <w:r>
        <w:rPr>
          <w:color w:val="000000"/>
        </w:rPr>
        <w:t>(3), 223</w:t>
      </w:r>
      <w:r>
        <w:t>–</w:t>
      </w:r>
      <w:r>
        <w:rPr>
          <w:color w:val="000000"/>
        </w:rPr>
        <w:t xml:space="preserve">227. </w:t>
      </w:r>
      <w:hyperlink r:id="rId106">
        <w:r w:rsidR="007A0AE5">
          <w:rPr>
            <w:color w:val="1155CC"/>
            <w:u w:val="single"/>
          </w:rPr>
          <w:t>https://doi.org/10.58680/ccc196920200</w:t>
        </w:r>
      </w:hyperlink>
      <w:r>
        <w:rPr>
          <w:color w:val="000000"/>
        </w:rPr>
        <w:t xml:space="preserve">. </w:t>
      </w:r>
    </w:p>
    <w:p w14:paraId="3D2A397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7EA4A5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Stewart, D. C. (1972). </w:t>
      </w:r>
      <w:r>
        <w:rPr>
          <w:i/>
          <w:iCs/>
          <w:color w:val="000000"/>
        </w:rPr>
        <w:t>The authentic voice: A pre-writing approach to student writing</w:t>
      </w:r>
      <w:r>
        <w:rPr>
          <w:color w:val="000000"/>
        </w:rPr>
        <w:t>. Brown.</w:t>
      </w:r>
    </w:p>
    <w:p w14:paraId="1232BE7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FC2241D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Stewart, D. C. (1992). Cognitive psychologists, social constructionists, and three nineteenth-century advocates of authentic voice. </w:t>
      </w:r>
      <w:r>
        <w:rPr>
          <w:i/>
          <w:iCs/>
          <w:color w:val="000000"/>
        </w:rPr>
        <w:t>Journal of Advanced Composition, 12</w:t>
      </w:r>
      <w:r>
        <w:rPr>
          <w:color w:val="000000"/>
        </w:rPr>
        <w:t>(2), 279</w:t>
      </w:r>
      <w:r>
        <w:t>–</w:t>
      </w:r>
      <w:r>
        <w:rPr>
          <w:color w:val="000000"/>
        </w:rPr>
        <w:t xml:space="preserve">290. </w:t>
      </w:r>
      <w:hyperlink r:id="rId107">
        <w:r w:rsidR="007A0AE5">
          <w:rPr>
            <w:color w:val="1155CC"/>
            <w:u w:val="single"/>
          </w:rPr>
          <w:t>https://www.jstor.org/stable/20865857</w:t>
        </w:r>
      </w:hyperlink>
      <w:r>
        <w:t xml:space="preserve">. </w:t>
      </w:r>
    </w:p>
    <w:p w14:paraId="15F0458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DA903F8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Stock, I., &amp; Eik-Nes, N. L. (2016). Voice features in academic texts–A review of empirical studies. </w:t>
      </w:r>
      <w:r>
        <w:rPr>
          <w:i/>
          <w:iCs/>
          <w:color w:val="000000"/>
        </w:rPr>
        <w:t>Journal of English for Academic Purposes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24</w:t>
      </w:r>
      <w:r>
        <w:rPr>
          <w:color w:val="000000"/>
        </w:rPr>
        <w:t>, 89</w:t>
      </w:r>
      <w:r>
        <w:t>–</w:t>
      </w:r>
      <w:r>
        <w:rPr>
          <w:color w:val="000000"/>
        </w:rPr>
        <w:t>99.</w:t>
      </w:r>
    </w:p>
    <w:p w14:paraId="180A2174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57B2293E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Strange, C., &amp; Alston, L. (1998). Voicing differences: Encouraging multicultural learning. </w:t>
      </w:r>
      <w:r>
        <w:rPr>
          <w:i/>
          <w:iCs/>
          <w:color w:val="000000"/>
        </w:rPr>
        <w:t>Journal of College Student Development, 39</w:t>
      </w:r>
      <w:r>
        <w:rPr>
          <w:color w:val="000000"/>
        </w:rPr>
        <w:t>(1), 87</w:t>
      </w:r>
      <w:r>
        <w:t>–</w:t>
      </w:r>
      <w:r>
        <w:rPr>
          <w:color w:val="000000"/>
        </w:rPr>
        <w:t xml:space="preserve">99. </w:t>
      </w:r>
    </w:p>
    <w:p w14:paraId="68E52203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3956BBE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proofErr w:type="spellStart"/>
      <w:r>
        <w:t>Sugiharto</w:t>
      </w:r>
      <w:proofErr w:type="spellEnd"/>
      <w:r>
        <w:t xml:space="preserve">, S. (2025). Voice in academic writing: The </w:t>
      </w:r>
      <w:proofErr w:type="spellStart"/>
      <w:r>
        <w:t>transpositioning</w:t>
      </w:r>
      <w:proofErr w:type="spellEnd"/>
      <w:r>
        <w:t xml:space="preserve"> of author identity in responding to manuscript blind reviewers. </w:t>
      </w:r>
      <w:r>
        <w:rPr>
          <w:i/>
          <w:iCs/>
        </w:rPr>
        <w:t>LLT Journal: A Journal on Language and Language Teaching, 28</w:t>
      </w:r>
      <w:r>
        <w:t xml:space="preserve">(2), 715–728. </w:t>
      </w:r>
      <w:hyperlink r:id="rId108">
        <w:r w:rsidR="007A0AE5">
          <w:rPr>
            <w:color w:val="1155CC"/>
            <w:u w:val="single"/>
          </w:rPr>
          <w:t>https://doi.org/10.24071/llt.v28i2.12386</w:t>
        </w:r>
      </w:hyperlink>
      <w:r>
        <w:t xml:space="preserve">. </w:t>
      </w:r>
    </w:p>
    <w:p w14:paraId="4F73A5E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22B1252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Tang, R. (2006). Addressing self-representation in academic writing in a beginners’ EAP classroom. </w:t>
      </w:r>
      <w:r>
        <w:rPr>
          <w:i/>
          <w:iCs/>
          <w:color w:val="000000"/>
        </w:rPr>
        <w:t>Journal of Language and Learning, 5</w:t>
      </w:r>
      <w:r>
        <w:rPr>
          <w:color w:val="000000"/>
        </w:rPr>
        <w:t>(2), 76</w:t>
      </w:r>
      <w:r>
        <w:t>–</w:t>
      </w:r>
      <w:r>
        <w:rPr>
          <w:color w:val="000000"/>
        </w:rPr>
        <w:t>85.</w:t>
      </w:r>
    </w:p>
    <w:p w14:paraId="00EA2707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1E7E85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Tang, R., &amp; John, S. (1999). The ‘I’ in identity: Exploring writer identity in student academic writing through the </w:t>
      </w:r>
      <w:proofErr w:type="gramStart"/>
      <w:r>
        <w:rPr>
          <w:color w:val="000000"/>
        </w:rPr>
        <w:t>first person</w:t>
      </w:r>
      <w:proofErr w:type="gramEnd"/>
      <w:r>
        <w:rPr>
          <w:color w:val="000000"/>
        </w:rPr>
        <w:t xml:space="preserve"> pronoun. </w:t>
      </w:r>
      <w:r>
        <w:rPr>
          <w:i/>
          <w:iCs/>
          <w:color w:val="000000"/>
        </w:rPr>
        <w:t>English for Specific Purposes, 18</w:t>
      </w:r>
      <w:r>
        <w:rPr>
          <w:color w:val="000000"/>
        </w:rPr>
        <w:t>, S23</w:t>
      </w:r>
      <w:r>
        <w:t>–</w:t>
      </w:r>
      <w:r>
        <w:rPr>
          <w:color w:val="000000"/>
        </w:rPr>
        <w:t>S39.</w:t>
      </w:r>
      <w:r>
        <w:t xml:space="preserve"> </w:t>
      </w:r>
      <w:hyperlink r:id="rId109">
        <w:r w:rsidR="007A0AE5">
          <w:rPr>
            <w:color w:val="1155CC"/>
            <w:u w:val="single"/>
          </w:rPr>
          <w:t>https://doi.org/10.1016/S0889-4906(99)00009-5</w:t>
        </w:r>
      </w:hyperlink>
      <w:r>
        <w:t xml:space="preserve">. </w:t>
      </w:r>
    </w:p>
    <w:p w14:paraId="28C87526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D42EC3D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  <w:r>
        <w:rPr>
          <w:color w:val="212121"/>
        </w:rPr>
        <w:t xml:space="preserve">Tardy, C. M. (2007). Voice in academic writing: The rhetorical construction of author identity in blind manuscript review. </w:t>
      </w:r>
      <w:r>
        <w:rPr>
          <w:i/>
          <w:iCs/>
          <w:color w:val="212121"/>
        </w:rPr>
        <w:t>English for Specific Purposes, 26</w:t>
      </w:r>
      <w:r>
        <w:rPr>
          <w:color w:val="212121"/>
        </w:rPr>
        <w:t xml:space="preserve">(2), 235–249. </w:t>
      </w:r>
      <w:hyperlink r:id="rId110">
        <w:r w:rsidR="007A0AE5">
          <w:rPr>
            <w:color w:val="1155CC"/>
            <w:u w:val="single"/>
          </w:rPr>
          <w:t>https://doi.org/10.1016/j.esp.2006.10.001</w:t>
        </w:r>
      </w:hyperlink>
      <w:r>
        <w:rPr>
          <w:color w:val="212121"/>
        </w:rPr>
        <w:t xml:space="preserve">. </w:t>
      </w:r>
    </w:p>
    <w:p w14:paraId="7B6DAF8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</w:p>
    <w:p w14:paraId="39F465B7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  <w:r>
        <w:rPr>
          <w:color w:val="212121"/>
        </w:rPr>
        <w:t xml:space="preserve">Tardy, C. M. (2008). Continuing the conversation on voice in academic writing. </w:t>
      </w:r>
      <w:r>
        <w:rPr>
          <w:i/>
          <w:iCs/>
          <w:color w:val="212121"/>
        </w:rPr>
        <w:t>English for Specific Purposes, 27</w:t>
      </w:r>
      <w:r>
        <w:rPr>
          <w:color w:val="212121"/>
        </w:rPr>
        <w:t xml:space="preserve">(1), 100–105. </w:t>
      </w:r>
      <w:hyperlink r:id="rId111">
        <w:r w:rsidR="007A0AE5">
          <w:rPr>
            <w:color w:val="1155CC"/>
            <w:u w:val="single"/>
          </w:rPr>
          <w:t>https://doi.org/10.1016/j.esp.2007.04.002</w:t>
        </w:r>
      </w:hyperlink>
      <w:r>
        <w:rPr>
          <w:color w:val="212121"/>
        </w:rPr>
        <w:t xml:space="preserve">. </w:t>
      </w:r>
    </w:p>
    <w:p w14:paraId="6FEEE33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</w:p>
    <w:p w14:paraId="3A90791F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hanging="720"/>
        <w:rPr>
          <w:color w:val="212121"/>
        </w:rPr>
      </w:pPr>
      <w:r>
        <w:rPr>
          <w:color w:val="212121"/>
        </w:rPr>
        <w:t xml:space="preserve">Tardy, C. M., &amp; Matsuda, P. K. (2009). The construction of author voice by editorial board members. </w:t>
      </w:r>
      <w:r>
        <w:rPr>
          <w:i/>
          <w:iCs/>
          <w:color w:val="212121"/>
        </w:rPr>
        <w:t>Written Communication, 26</w:t>
      </w:r>
      <w:r>
        <w:rPr>
          <w:color w:val="212121"/>
        </w:rPr>
        <w:t xml:space="preserve">(1), 32–52. </w:t>
      </w:r>
      <w:hyperlink r:id="rId112">
        <w:r w:rsidR="007A0AE5">
          <w:rPr>
            <w:color w:val="1155CC"/>
            <w:u w:val="single"/>
          </w:rPr>
          <w:t>https://doi.org/10.1177/0741088308327269</w:t>
        </w:r>
      </w:hyperlink>
      <w:r>
        <w:rPr>
          <w:color w:val="212121"/>
        </w:rPr>
        <w:t xml:space="preserve">. </w:t>
      </w:r>
    </w:p>
    <w:p w14:paraId="53836BB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73C7E999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proofErr w:type="spellStart"/>
      <w:r>
        <w:t>Thadphoothon</w:t>
      </w:r>
      <w:proofErr w:type="spellEnd"/>
      <w:r>
        <w:t xml:space="preserve">, J., &amp; </w:t>
      </w:r>
      <w:proofErr w:type="spellStart"/>
      <w:r>
        <w:t>Isarankura</w:t>
      </w:r>
      <w:proofErr w:type="spellEnd"/>
      <w:r>
        <w:t xml:space="preserve">, S. (2024). Where is </w:t>
      </w:r>
      <w:proofErr w:type="gramStart"/>
      <w:r>
        <w:t>me?:</w:t>
      </w:r>
      <w:proofErr w:type="gramEnd"/>
      <w:r>
        <w:t xml:space="preserve"> An exploration of voice in L2 writing among Thai university students. </w:t>
      </w:r>
      <w:proofErr w:type="spellStart"/>
      <w:r>
        <w:rPr>
          <w:i/>
          <w:iCs/>
        </w:rPr>
        <w:t>Phranakhon</w:t>
      </w:r>
      <w:proofErr w:type="spellEnd"/>
      <w:r>
        <w:rPr>
          <w:i/>
          <w:iCs/>
        </w:rPr>
        <w:t xml:space="preserve"> Rajabhat Research Journal: Humanities and Social Sciences, 19</w:t>
      </w:r>
      <w:r>
        <w:t xml:space="preserve">(2), 162–179. </w:t>
      </w:r>
    </w:p>
    <w:p w14:paraId="57599388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227DB97A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proofErr w:type="spellStart"/>
      <w:r>
        <w:rPr>
          <w:color w:val="000000"/>
        </w:rPr>
        <w:t>Thesen</w:t>
      </w:r>
      <w:proofErr w:type="spellEnd"/>
      <w:r>
        <w:rPr>
          <w:color w:val="000000"/>
        </w:rPr>
        <w:t xml:space="preserve">, L. (1997). Voices, discourse, and transition: In search of new categories in EAP. </w:t>
      </w:r>
      <w:r>
        <w:rPr>
          <w:i/>
          <w:iCs/>
          <w:color w:val="000000"/>
        </w:rPr>
        <w:t>TESOL Quarterly, 31,</w:t>
      </w:r>
      <w:r>
        <w:rPr>
          <w:color w:val="000000"/>
        </w:rPr>
        <w:t xml:space="preserve"> 487</w:t>
      </w:r>
      <w:r>
        <w:t>–</w:t>
      </w:r>
      <w:r>
        <w:rPr>
          <w:color w:val="000000"/>
        </w:rPr>
        <w:t xml:space="preserve">511. </w:t>
      </w:r>
      <w:hyperlink r:id="rId113">
        <w:r w:rsidR="007A0AE5">
          <w:rPr>
            <w:color w:val="1155CC"/>
            <w:u w:val="single"/>
          </w:rPr>
          <w:t>https://doi.org/10.2307/3587835</w:t>
        </w:r>
      </w:hyperlink>
      <w:r>
        <w:rPr>
          <w:color w:val="000000"/>
        </w:rPr>
        <w:t xml:space="preserve">. </w:t>
      </w:r>
    </w:p>
    <w:p w14:paraId="4C413478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7C86AD71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Van Sluys, K. (2003). Writing and identity construction: A young author’s life in transition. </w:t>
      </w:r>
      <w:r>
        <w:rPr>
          <w:i/>
          <w:iCs/>
          <w:color w:val="000000"/>
        </w:rPr>
        <w:t>Language Arts, 80</w:t>
      </w:r>
      <w:r>
        <w:rPr>
          <w:color w:val="000000"/>
        </w:rPr>
        <w:t>(3), 176</w:t>
      </w:r>
      <w:r>
        <w:t>–</w:t>
      </w:r>
      <w:r>
        <w:rPr>
          <w:color w:val="000000"/>
        </w:rPr>
        <w:t xml:space="preserve">184. </w:t>
      </w:r>
      <w:hyperlink r:id="rId114">
        <w:r w:rsidR="007A0AE5">
          <w:rPr>
            <w:color w:val="1155CC"/>
            <w:u w:val="single"/>
          </w:rPr>
          <w:t>https://doi.org/10.58680/la2003299</w:t>
        </w:r>
      </w:hyperlink>
      <w:r>
        <w:t xml:space="preserve">. </w:t>
      </w:r>
    </w:p>
    <w:p w14:paraId="55B8BDB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B51E9A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lastRenderedPageBreak/>
        <w:t xml:space="preserve">Wolfe, E. W., Bolton, S., </w:t>
      </w:r>
      <w:proofErr w:type="spellStart"/>
      <w:r>
        <w:rPr>
          <w:color w:val="000000"/>
        </w:rPr>
        <w:t>Feltovich</w:t>
      </w:r>
      <w:proofErr w:type="spellEnd"/>
      <w:r>
        <w:rPr>
          <w:color w:val="000000"/>
        </w:rPr>
        <w:t xml:space="preserve">, B., &amp; Niday, D. M. (1996). The influence of student experience with word processors on the quality of essays writing for a direct writing assessment. </w:t>
      </w:r>
      <w:r>
        <w:rPr>
          <w:i/>
          <w:iCs/>
          <w:color w:val="000000"/>
        </w:rPr>
        <w:t>Assessing Writing, 3</w:t>
      </w:r>
      <w:r>
        <w:rPr>
          <w:color w:val="000000"/>
        </w:rPr>
        <w:t>(2), 123</w:t>
      </w:r>
      <w:r>
        <w:t>–</w:t>
      </w:r>
      <w:r>
        <w:rPr>
          <w:color w:val="000000"/>
        </w:rPr>
        <w:t xml:space="preserve">147. </w:t>
      </w:r>
      <w:hyperlink r:id="rId115">
        <w:r w:rsidR="007A0AE5">
          <w:rPr>
            <w:color w:val="1155CC"/>
            <w:u w:val="single"/>
          </w:rPr>
          <w:t>https://doi.org/10.1016/S1075-2935(96)90010-0</w:t>
        </w:r>
      </w:hyperlink>
      <w:r>
        <w:rPr>
          <w:color w:val="000000"/>
        </w:rPr>
        <w:t xml:space="preserve">. </w:t>
      </w:r>
    </w:p>
    <w:p w14:paraId="007E3212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04539411" w14:textId="77777777" w:rsidR="007A0AE5" w:rsidRDefault="00000000">
      <w:pPr>
        <w:tabs>
          <w:tab w:val="left" w:pos="9360"/>
        </w:tabs>
        <w:ind w:left="720" w:hanging="720"/>
      </w:pPr>
      <w:r>
        <w:t xml:space="preserve">Woodworth, M. (1994). Teaching voice. In K. B. Yancey (Ed.), </w:t>
      </w:r>
      <w:r>
        <w:rPr>
          <w:i/>
          <w:iCs/>
        </w:rPr>
        <w:t xml:space="preserve">Voices on voice: Perspectives, definitions, inquiry </w:t>
      </w:r>
      <w:r>
        <w:t>(pp. 145–158). National Council of Teachers of English.</w:t>
      </w:r>
    </w:p>
    <w:p w14:paraId="1563F425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3699F59C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Wu, S. Y., &amp; Rubin, D. L. (2000). Evaluating the impact of collectivism and individualism on argumentative writing by Chinese and North American college students. </w:t>
      </w:r>
      <w:r>
        <w:rPr>
          <w:i/>
          <w:iCs/>
          <w:color w:val="000000"/>
        </w:rPr>
        <w:t>Research in the Teaching of English, 35</w:t>
      </w:r>
      <w:r>
        <w:rPr>
          <w:color w:val="000000"/>
        </w:rPr>
        <w:t>(2), 148</w:t>
      </w:r>
      <w:r>
        <w:t>–</w:t>
      </w:r>
      <w:r>
        <w:rPr>
          <w:color w:val="000000"/>
        </w:rPr>
        <w:t xml:space="preserve">178. </w:t>
      </w:r>
      <w:hyperlink r:id="rId116">
        <w:r w:rsidR="007A0AE5">
          <w:rPr>
            <w:color w:val="1155CC"/>
            <w:u w:val="single"/>
          </w:rPr>
          <w:t>https://doi.org/10.58680/rte20001715</w:t>
        </w:r>
      </w:hyperlink>
      <w:r>
        <w:rPr>
          <w:color w:val="000000"/>
        </w:rPr>
        <w:t xml:space="preserve">. </w:t>
      </w:r>
    </w:p>
    <w:p w14:paraId="4B7024CA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28403180" w14:textId="77777777" w:rsidR="007A0AE5" w:rsidRDefault="00000000">
      <w:pPr>
        <w:ind w:left="720" w:hanging="720"/>
      </w:pPr>
      <w:r>
        <w:t xml:space="preserve">Yaffe, P. (2020). Active voice, active writing. </w:t>
      </w:r>
      <w:r>
        <w:rPr>
          <w:i/>
          <w:iCs/>
        </w:rPr>
        <w:t>Ubiquity</w:t>
      </w:r>
      <w:r>
        <w:t xml:space="preserve">, </w:t>
      </w:r>
      <w:r>
        <w:rPr>
          <w:i/>
          <w:iCs/>
        </w:rPr>
        <w:t>2020</w:t>
      </w:r>
      <w:r>
        <w:t xml:space="preserve">, 1–6. </w:t>
      </w:r>
      <w:hyperlink r:id="rId117">
        <w:r w:rsidR="007A0AE5">
          <w:rPr>
            <w:color w:val="1155CC"/>
            <w:u w:val="single"/>
          </w:rPr>
          <w:t>https://doi.org/10.1145/3383777</w:t>
        </w:r>
      </w:hyperlink>
      <w:r>
        <w:t xml:space="preserve">. </w:t>
      </w:r>
    </w:p>
    <w:p w14:paraId="41B7C65B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42415625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Yancey, K. B. (1994). Introduction: Definition, intersection, and difference—mapping the landscape of voice. In K. B. Yancey (Ed.), </w:t>
      </w:r>
      <w:r>
        <w:rPr>
          <w:i/>
          <w:iCs/>
          <w:color w:val="000000"/>
        </w:rPr>
        <w:t>Voices on voice: Perspectives, definitions, inquiry</w:t>
      </w:r>
      <w:r>
        <w:rPr>
          <w:color w:val="000000"/>
        </w:rPr>
        <w:t xml:space="preserve"> (pp. vii</w:t>
      </w:r>
      <w:r>
        <w:t>–</w:t>
      </w:r>
      <w:r>
        <w:rPr>
          <w:color w:val="000000"/>
        </w:rPr>
        <w:t xml:space="preserve">xxiv). National Council of Teachers of English. </w:t>
      </w:r>
    </w:p>
    <w:p w14:paraId="5F928F0C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1486B5C0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  <w:r>
        <w:t xml:space="preserve">Yoon, H. J., &amp; Tabari, M. A. (2023). Authorial voice in source-based and opinion-based argumentative writing: Patterns of voice across task types and proficiency levels. </w:t>
      </w:r>
      <w:r>
        <w:rPr>
          <w:i/>
          <w:iCs/>
        </w:rPr>
        <w:t>Journal of English for Academic Purposes, 62</w:t>
      </w:r>
      <w:r>
        <w:t xml:space="preserve">, 101228. </w:t>
      </w:r>
      <w:hyperlink r:id="rId118">
        <w:r w:rsidR="007A0AE5">
          <w:rPr>
            <w:color w:val="1155CC"/>
            <w:u w:val="single"/>
          </w:rPr>
          <w:t>https://doi.org/10.1016/j.jeap.2023.101228</w:t>
        </w:r>
      </w:hyperlink>
      <w:r>
        <w:t xml:space="preserve">. </w:t>
      </w:r>
    </w:p>
    <w:p w14:paraId="0EF739EE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</w:pPr>
    </w:p>
    <w:p w14:paraId="3D761543" w14:textId="77777777" w:rsidR="007A0AE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  <w:r>
        <w:rPr>
          <w:color w:val="000000"/>
        </w:rPr>
        <w:t xml:space="preserve">Young, M. (1996). Narratives of identity: Theorizing the writer and the nation. </w:t>
      </w:r>
      <w:r>
        <w:rPr>
          <w:i/>
          <w:iCs/>
          <w:color w:val="000000"/>
        </w:rPr>
        <w:t>Journal of Basic Writing, 15</w:t>
      </w:r>
      <w:r>
        <w:rPr>
          <w:color w:val="000000"/>
        </w:rPr>
        <w:t>(2), 50</w:t>
      </w:r>
      <w:r>
        <w:t>–</w:t>
      </w:r>
      <w:r>
        <w:rPr>
          <w:color w:val="000000"/>
        </w:rPr>
        <w:t xml:space="preserve">75. </w:t>
      </w:r>
      <w:hyperlink r:id="rId119">
        <w:r w:rsidR="007A0AE5">
          <w:rPr>
            <w:color w:val="1155CC"/>
            <w:u w:val="single"/>
          </w:rPr>
          <w:t>https://www.jstor.org/stable/43443677</w:t>
        </w:r>
      </w:hyperlink>
      <w:r>
        <w:rPr>
          <w:color w:val="000000"/>
        </w:rPr>
        <w:t xml:space="preserve">. </w:t>
      </w:r>
    </w:p>
    <w:p w14:paraId="761A6ED9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6F1B6DEB" w14:textId="77777777" w:rsidR="007A0AE5" w:rsidRDefault="00000000">
      <w:pPr>
        <w:ind w:left="720" w:hanging="720"/>
      </w:pPr>
      <w:r>
        <w:t xml:space="preserve">Zabihi, R., &amp; Bayan, M. (2020). Are two voices better than one? Comparing aspects of text quality and authorial voice in paired and independent L2 writing. </w:t>
      </w:r>
      <w:r>
        <w:rPr>
          <w:i/>
          <w:iCs/>
        </w:rPr>
        <w:t>Written Communication, 37</w:t>
      </w:r>
      <w:r>
        <w:t xml:space="preserve">(4), 512–535. </w:t>
      </w:r>
      <w:hyperlink r:id="rId120">
        <w:r w:rsidR="007A0AE5">
          <w:rPr>
            <w:color w:val="1155CC"/>
            <w:u w:val="single"/>
          </w:rPr>
          <w:t>https://doi.org/10.1016/j.asw.2018.10.003</w:t>
        </w:r>
      </w:hyperlink>
      <w:r>
        <w:t xml:space="preserve">. </w:t>
      </w:r>
    </w:p>
    <w:p w14:paraId="0A54D094" w14:textId="77777777" w:rsidR="007A0AE5" w:rsidRDefault="007A0AE5">
      <w:pPr>
        <w:ind w:left="720" w:hanging="720"/>
      </w:pPr>
      <w:bookmarkStart w:id="9" w:name="_heading=h.k49l6wx2klod" w:colFirst="0" w:colLast="0"/>
      <w:bookmarkEnd w:id="9"/>
    </w:p>
    <w:p w14:paraId="72D26925" w14:textId="77777777" w:rsidR="007A0AE5" w:rsidRDefault="00000000">
      <w:pPr>
        <w:ind w:left="720" w:hanging="720"/>
      </w:pPr>
      <w:r>
        <w:t xml:space="preserve">Zabihi, R., Mehrani-Rad, M., &amp; Khodi, A. (2019). Assessment of authorial voice strength in L2 argumentative written task performances: Contributions of voice components to text quality. </w:t>
      </w:r>
      <w:r>
        <w:rPr>
          <w:i/>
          <w:iCs/>
        </w:rPr>
        <w:t>Journal of Writing Research, 11</w:t>
      </w:r>
      <w:r>
        <w:t xml:space="preserve">(2), 331–355. </w:t>
      </w:r>
      <w:hyperlink r:id="rId121">
        <w:r w:rsidR="007A0AE5">
          <w:rPr>
            <w:color w:val="0000FF"/>
            <w:u w:val="single"/>
          </w:rPr>
          <w:t>https://doi.org/10.17239/jowr-2019.11.02.04</w:t>
        </w:r>
      </w:hyperlink>
    </w:p>
    <w:p w14:paraId="0D18B72A" w14:textId="77777777" w:rsidR="007A0AE5" w:rsidRDefault="007A0AE5">
      <w:pPr>
        <w:ind w:left="720" w:hanging="720"/>
      </w:pPr>
    </w:p>
    <w:p w14:paraId="08379084" w14:textId="77777777" w:rsidR="007A0AE5" w:rsidRDefault="00000000">
      <w:pPr>
        <w:ind w:left="720" w:hanging="720"/>
      </w:pPr>
      <w:r>
        <w:t xml:space="preserve">Zare-ee, A., </w:t>
      </w:r>
      <w:proofErr w:type="spellStart"/>
      <w:r>
        <w:t>Hematiyan</w:t>
      </w:r>
      <w:proofErr w:type="spellEnd"/>
      <w:r>
        <w:t xml:space="preserve">, N., &amp; Askari Matin, S. (2014). Voice in short argumentative texts written by undergraduate learners of English. </w:t>
      </w:r>
      <w:r>
        <w:rPr>
          <w:i/>
          <w:iCs/>
        </w:rPr>
        <w:t>Teaching English as a Second Language Quarterly (Formerly Journal of Teaching Language Skills)</w:t>
      </w:r>
      <w:r>
        <w:t xml:space="preserve">, </w:t>
      </w:r>
      <w:r>
        <w:rPr>
          <w:i/>
          <w:iCs/>
        </w:rPr>
        <w:t>33</w:t>
      </w:r>
      <w:r>
        <w:t>(1), 93–111.</w:t>
      </w:r>
    </w:p>
    <w:p w14:paraId="56AFCBA7" w14:textId="77777777" w:rsidR="007A0AE5" w:rsidRDefault="007A0AE5">
      <w:pPr>
        <w:ind w:left="720" w:hanging="720"/>
      </w:pPr>
    </w:p>
    <w:p w14:paraId="3124AC3F" w14:textId="77777777" w:rsidR="007A0AE5" w:rsidRDefault="00000000">
      <w:pPr>
        <w:ind w:left="720" w:hanging="720"/>
      </w:pPr>
      <w:r>
        <w:t xml:space="preserve">Zeng, X., Liu, J., &amp; Bowen, N. E. J. A. (2024). A comparative study of voice in Chinese English-major </w:t>
      </w:r>
      <w:proofErr w:type="gramStart"/>
      <w:r>
        <w:t>undergraduates’</w:t>
      </w:r>
      <w:proofErr w:type="gramEnd"/>
      <w:r>
        <w:t xml:space="preserve"> timed and untimed argument writing. </w:t>
      </w:r>
      <w:r>
        <w:rPr>
          <w:i/>
          <w:iCs/>
        </w:rPr>
        <w:t xml:space="preserve">Assessing Writing, 62, </w:t>
      </w:r>
      <w:r>
        <w:t xml:space="preserve">100896. </w:t>
      </w:r>
      <w:hyperlink r:id="rId122">
        <w:r w:rsidR="007A0AE5">
          <w:rPr>
            <w:color w:val="1155CC"/>
            <w:u w:val="single"/>
          </w:rPr>
          <w:t>https://doi.org/10.1016/j.asw.2024.100896</w:t>
        </w:r>
      </w:hyperlink>
      <w:r>
        <w:t xml:space="preserve">. </w:t>
      </w:r>
    </w:p>
    <w:p w14:paraId="66F0B9E9" w14:textId="77777777" w:rsidR="007A0AE5" w:rsidRDefault="007A0AE5">
      <w:pPr>
        <w:ind w:left="720" w:hanging="720"/>
      </w:pPr>
    </w:p>
    <w:p w14:paraId="3C19155C" w14:textId="77777777" w:rsidR="007A0AE5" w:rsidRDefault="00000000">
      <w:pPr>
        <w:ind w:left="720" w:hanging="720"/>
      </w:pPr>
      <w:r>
        <w:lastRenderedPageBreak/>
        <w:t xml:space="preserve">Zhang, F., &amp; Zhan, J. (2020). Understanding voice in Chinese students’ English writing. </w:t>
      </w:r>
      <w:r>
        <w:rPr>
          <w:i/>
          <w:iCs/>
        </w:rPr>
        <w:t>Journal of English for Academic Purposes</w:t>
      </w:r>
      <w:r>
        <w:t xml:space="preserve">, </w:t>
      </w:r>
      <w:r>
        <w:rPr>
          <w:i/>
          <w:iCs/>
        </w:rPr>
        <w:t>45</w:t>
      </w:r>
      <w:r>
        <w:t xml:space="preserve">, 100844. </w:t>
      </w:r>
      <w:hyperlink r:id="rId123">
        <w:r w:rsidR="007A0AE5">
          <w:rPr>
            <w:color w:val="1155CC"/>
            <w:u w:val="single"/>
          </w:rPr>
          <w:t>https://doi.org/10.1016/j.jeap.2020.100844</w:t>
        </w:r>
      </w:hyperlink>
      <w:r>
        <w:t xml:space="preserve">. </w:t>
      </w:r>
    </w:p>
    <w:p w14:paraId="29552B9C" w14:textId="77777777" w:rsidR="007A0AE5" w:rsidRDefault="007A0AE5">
      <w:pPr>
        <w:ind w:left="720" w:hanging="720"/>
      </w:pPr>
    </w:p>
    <w:p w14:paraId="4376DA8F" w14:textId="77777777" w:rsidR="007A0AE5" w:rsidRDefault="00000000">
      <w:pPr>
        <w:ind w:left="720" w:hanging="720"/>
      </w:pPr>
      <w:r>
        <w:t xml:space="preserve">Zhao, C. G. (2013). Measuring authorial voice strength in L2 argumentative writing: The development and validation of an analytic rubric. </w:t>
      </w:r>
      <w:r>
        <w:rPr>
          <w:i/>
          <w:iCs/>
        </w:rPr>
        <w:t>Language Testing, 30</w:t>
      </w:r>
      <w:r>
        <w:t xml:space="preserve">(2), 201–230. </w:t>
      </w:r>
      <w:hyperlink r:id="rId124">
        <w:r w:rsidR="007A0AE5">
          <w:rPr>
            <w:color w:val="1155CC"/>
            <w:u w:val="single"/>
          </w:rPr>
          <w:t>https://doi.org/10.17239/jowr-2019.11.02.04</w:t>
        </w:r>
      </w:hyperlink>
      <w:r>
        <w:t xml:space="preserve">. </w:t>
      </w:r>
    </w:p>
    <w:p w14:paraId="41AB8674" w14:textId="77777777" w:rsidR="007A0AE5" w:rsidRDefault="007A0AE5">
      <w:pPr>
        <w:ind w:left="720" w:hanging="720"/>
      </w:pPr>
    </w:p>
    <w:p w14:paraId="6C51D632" w14:textId="77777777" w:rsidR="007A0AE5" w:rsidRDefault="00000000">
      <w:pPr>
        <w:ind w:left="720" w:hanging="720"/>
      </w:pPr>
      <w:r>
        <w:t xml:space="preserve">Zhao, C. G. (2016). The role of voice in L2 argumentative writing: The development and validation of an analytic rubric. In M. A. Christison &amp; N. Saville (Eds.), </w:t>
      </w:r>
      <w:r>
        <w:rPr>
          <w:i/>
          <w:iCs/>
        </w:rPr>
        <w:t xml:space="preserve">Advancing the field of language assessment: Papers from TIRF doctoral dissertation grantees. Studies in Language Testing 46 </w:t>
      </w:r>
      <w:r>
        <w:t>(pp. 24–56).</w:t>
      </w:r>
      <w:r>
        <w:rPr>
          <w:i/>
          <w:iCs/>
        </w:rPr>
        <w:t xml:space="preserve"> </w:t>
      </w:r>
      <w:r>
        <w:t>Cambridge University Press.</w:t>
      </w:r>
    </w:p>
    <w:p w14:paraId="1A933600" w14:textId="77777777" w:rsidR="007A0AE5" w:rsidRDefault="007A0AE5">
      <w:pPr>
        <w:pBdr>
          <w:top w:val="nil"/>
          <w:left w:val="nil"/>
          <w:bottom w:val="nil"/>
          <w:right w:val="nil"/>
          <w:between w:val="nil"/>
        </w:pBdr>
        <w:tabs>
          <w:tab w:val="left" w:pos="7380"/>
        </w:tabs>
        <w:ind w:left="720" w:hanging="720"/>
        <w:rPr>
          <w:color w:val="000000"/>
        </w:rPr>
      </w:pPr>
    </w:p>
    <w:p w14:paraId="1C8B5EF7" w14:textId="77777777" w:rsidR="007A0AE5" w:rsidRDefault="00000000">
      <w:pPr>
        <w:ind w:left="720" w:hanging="720"/>
      </w:pPr>
      <w:r>
        <w:t xml:space="preserve">Zhao, C. G. (2019). Writer background and voice construction in L2 writing. </w:t>
      </w:r>
      <w:r>
        <w:rPr>
          <w:i/>
          <w:iCs/>
        </w:rPr>
        <w:t>Journal of English for Academic Purposes</w:t>
      </w:r>
      <w:r>
        <w:t xml:space="preserve">, </w:t>
      </w:r>
      <w:r>
        <w:rPr>
          <w:i/>
          <w:iCs/>
        </w:rPr>
        <w:t>37</w:t>
      </w:r>
      <w:r>
        <w:t xml:space="preserve">, 117–126. </w:t>
      </w:r>
      <w:hyperlink r:id="rId125">
        <w:r w:rsidR="007A0AE5">
          <w:rPr>
            <w:color w:val="1155CC"/>
            <w:u w:val="single"/>
          </w:rPr>
          <w:t>https://doi.org/10.1016/j.jeap.2018.11.004</w:t>
        </w:r>
      </w:hyperlink>
      <w:r>
        <w:t xml:space="preserve">. </w:t>
      </w:r>
    </w:p>
    <w:p w14:paraId="29C6EFB7" w14:textId="77777777" w:rsidR="007A0AE5" w:rsidRDefault="007A0AE5">
      <w:pPr>
        <w:ind w:left="720" w:hanging="720"/>
      </w:pPr>
    </w:p>
    <w:p w14:paraId="4FE70BFB" w14:textId="77777777" w:rsidR="007A0AE5" w:rsidRDefault="00000000">
      <w:pPr>
        <w:ind w:left="720" w:hanging="720"/>
      </w:pPr>
      <w:r>
        <w:t xml:space="preserve">Zhao, C. G., &amp; Llosa, L. (2008). Voice in high-stakes L1 academic writing assessment: Implications for L2 writing instruction. </w:t>
      </w:r>
      <w:r>
        <w:rPr>
          <w:i/>
          <w:iCs/>
        </w:rPr>
        <w:t>Assessing Writing, 13</w:t>
      </w:r>
      <w:r>
        <w:t xml:space="preserve">(3), 153–170. </w:t>
      </w:r>
      <w:hyperlink r:id="rId126">
        <w:r w:rsidR="007A0AE5">
          <w:rPr>
            <w:color w:val="0000FF"/>
            <w:u w:val="single"/>
          </w:rPr>
          <w:t>https://doi.org/10.1016/j.asw.2008.10.003</w:t>
        </w:r>
      </w:hyperlink>
    </w:p>
    <w:p w14:paraId="6DC3877A" w14:textId="77777777" w:rsidR="007A0AE5" w:rsidRDefault="007A0AE5">
      <w:pPr>
        <w:ind w:left="720" w:hanging="720"/>
      </w:pPr>
    </w:p>
    <w:p w14:paraId="013157B9" w14:textId="77777777" w:rsidR="007A0AE5" w:rsidRDefault="00000000">
      <w:pPr>
        <w:ind w:left="720" w:hanging="720"/>
      </w:pPr>
      <w:r>
        <w:t xml:space="preserve">Zhao, C. G., &amp; Wu, J. (2022). Perceptions of authorial voice: Why discrepancies exist. Assessing Writing, 53, 100632. </w:t>
      </w:r>
      <w:hyperlink r:id="rId127">
        <w:r w:rsidR="007A0AE5">
          <w:rPr>
            <w:color w:val="1155CC"/>
            <w:u w:val="single"/>
          </w:rPr>
          <w:t>https://doi.org/10.1016/j.asw.2022.100632</w:t>
        </w:r>
      </w:hyperlink>
      <w:r>
        <w:t xml:space="preserve">. </w:t>
      </w:r>
    </w:p>
    <w:p w14:paraId="5CFF062F" w14:textId="77777777" w:rsidR="007A0AE5" w:rsidRDefault="007A0AE5">
      <w:pPr>
        <w:ind w:left="720" w:hanging="720"/>
      </w:pPr>
    </w:p>
    <w:p w14:paraId="3E9D18D6" w14:textId="77777777" w:rsidR="007A0AE5" w:rsidRDefault="00000000">
      <w:pPr>
        <w:ind w:left="720" w:hanging="720"/>
      </w:pPr>
      <w:r>
        <w:t xml:space="preserve">Zhao, C. G., &amp; Wu, J. (2024). Voice and voicing strategies across native and second language writing: Extending the interactional </w:t>
      </w:r>
      <w:proofErr w:type="spellStart"/>
      <w:r>
        <w:t>metadiscourse</w:t>
      </w:r>
      <w:proofErr w:type="spellEnd"/>
      <w:r>
        <w:t xml:space="preserve"> framework. </w:t>
      </w:r>
      <w:r>
        <w:rPr>
          <w:i/>
          <w:iCs/>
        </w:rPr>
        <w:t>Applied Linguistics, 45</w:t>
      </w:r>
      <w:r>
        <w:t xml:space="preserve">(6), 1075–1090. </w:t>
      </w:r>
      <w:hyperlink r:id="rId128">
        <w:r w:rsidR="007A0AE5">
          <w:rPr>
            <w:color w:val="1155CC"/>
            <w:u w:val="single"/>
          </w:rPr>
          <w:t>https://doi.org/10.1093/applin/amae021</w:t>
        </w:r>
      </w:hyperlink>
      <w:r>
        <w:t xml:space="preserve">. </w:t>
      </w:r>
    </w:p>
    <w:sectPr w:rsidR="007A0AE5">
      <w:headerReference w:type="even" r:id="rId129"/>
      <w:headerReference w:type="default" r:id="rId130"/>
      <w:footerReference w:type="even" r:id="rId131"/>
      <w:footerReference w:type="default" r:id="rId132"/>
      <w:headerReference w:type="first" r:id="rId133"/>
      <w:footerReference w:type="first" r:id="rId13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BD287" w14:textId="77777777" w:rsidR="006E78D9" w:rsidRDefault="006E78D9">
      <w:r>
        <w:separator/>
      </w:r>
    </w:p>
  </w:endnote>
  <w:endnote w:type="continuationSeparator" w:id="0">
    <w:p w14:paraId="50A515DD" w14:textId="77777777" w:rsidR="006E78D9" w:rsidRDefault="006E7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512A06F-507E-4EB0-AC40-C4E4C8A17E6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9FE573-3916-4393-8BDD-AD1832618C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D1C45BA-0B07-4A6C-9A7A-14C455AF5D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1CEBC" w14:textId="77777777" w:rsidR="00436D6B" w:rsidRDefault="00436D6B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58902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2059D4" w14:textId="77777777" w:rsidR="00436D6B" w:rsidRDefault="00436D6B" w:rsidP="00436D6B">
        <w:pPr>
          <w:pStyle w:val="Footer"/>
          <w:pBdr>
            <w:bottom w:val="single" w:sz="12" w:space="1" w:color="auto"/>
          </w:pBdr>
          <w:ind w:left="0" w:right="360" w:hanging="2"/>
          <w:jc w:val="right"/>
          <w:rPr>
            <w:rStyle w:val="PageNumber"/>
          </w:rPr>
        </w:pPr>
        <w:r w:rsidRPr="00C349D3">
          <w:rPr>
            <w:rStyle w:val="PageNumber"/>
          </w:rPr>
          <w:fldChar w:fldCharType="begin"/>
        </w:r>
        <w:r w:rsidRPr="00C349D3">
          <w:rPr>
            <w:rStyle w:val="PageNumber"/>
          </w:rPr>
          <w:instrText xml:space="preserve"> PAGE   \* MERGEFORMAT </w:instrText>
        </w:r>
        <w:r w:rsidRPr="00C349D3"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 w:rsidRPr="00C349D3">
          <w:rPr>
            <w:rStyle w:val="PageNumber"/>
          </w:rPr>
          <w:fldChar w:fldCharType="end"/>
        </w:r>
      </w:p>
      <w:p w14:paraId="18230D1C" w14:textId="77777777" w:rsidR="00436D6B" w:rsidRDefault="00436D6B" w:rsidP="00436D6B">
        <w:pPr>
          <w:pStyle w:val="Footer"/>
          <w:ind w:left="0" w:right="360" w:hanging="2"/>
          <w:jc w:val="right"/>
          <w:rPr>
            <w:rStyle w:val="PageNumber"/>
            <w:color w:val="000080"/>
          </w:rPr>
        </w:pPr>
        <w:r w:rsidRPr="000251D1">
          <w:rPr>
            <w:rStyle w:val="PageNumber"/>
            <w:color w:val="000080"/>
          </w:rPr>
          <w:t>PO Box 332, Interlochen, MI, USA 49643-0332</w:t>
        </w:r>
      </w:p>
      <w:p w14:paraId="05BC2A33" w14:textId="7ED54263" w:rsidR="007A0AE5" w:rsidRPr="00436D6B" w:rsidRDefault="00436D6B" w:rsidP="00436D6B">
        <w:pPr>
          <w:pStyle w:val="Footer"/>
          <w:ind w:left="0" w:right="360" w:hanging="2"/>
          <w:jc w:val="right"/>
          <w:rPr>
            <w:noProof/>
          </w:rPr>
        </w:pPr>
        <w:r w:rsidRPr="003D129C">
          <w:rPr>
            <w:rStyle w:val="PageNumber"/>
            <w:b/>
            <w:color w:val="000080"/>
          </w:rPr>
          <w:t xml:space="preserve">Web: </w:t>
        </w:r>
        <w:r w:rsidRPr="003D129C">
          <w:rPr>
            <w:rStyle w:val="PageNumber"/>
            <w:color w:val="000080"/>
          </w:rPr>
          <w:t xml:space="preserve">www.tirfonline.org </w:t>
        </w:r>
        <w:r w:rsidRPr="003D129C">
          <w:rPr>
            <w:rStyle w:val="PageNumber"/>
            <w:b/>
            <w:color w:val="000080"/>
          </w:rPr>
          <w:t xml:space="preserve">/ Email: </w:t>
        </w:r>
        <w:r w:rsidRPr="003D129C">
          <w:rPr>
            <w:rStyle w:val="PageNumber"/>
            <w:color w:val="000080"/>
          </w:rPr>
          <w:t>info@tirfonline.org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B3EEE" w14:textId="77777777" w:rsidR="00436D6B" w:rsidRDefault="00436D6B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8DC128" w14:textId="77777777" w:rsidR="006E78D9" w:rsidRDefault="006E78D9">
      <w:r>
        <w:separator/>
      </w:r>
    </w:p>
  </w:footnote>
  <w:footnote w:type="continuationSeparator" w:id="0">
    <w:p w14:paraId="6822F45B" w14:textId="77777777" w:rsidR="006E78D9" w:rsidRDefault="006E78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692A1" w14:textId="77777777" w:rsidR="00436D6B" w:rsidRDefault="00436D6B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9D70A" w14:textId="77777777" w:rsidR="007A0AE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FA22334" wp14:editId="6A2D749B">
          <wp:simplePos x="0" y="0"/>
          <wp:positionH relativeFrom="column">
            <wp:posOffset>-684529</wp:posOffset>
          </wp:positionH>
          <wp:positionV relativeFrom="paragraph">
            <wp:posOffset>-322579</wp:posOffset>
          </wp:positionV>
          <wp:extent cx="3429000" cy="694690"/>
          <wp:effectExtent l="0" t="0" r="0" b="0"/>
          <wp:wrapNone/>
          <wp:docPr id="1" name="image1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F8668" w14:textId="77777777" w:rsidR="00436D6B" w:rsidRDefault="00436D6B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AE5"/>
    <w:rsid w:val="0001483B"/>
    <w:rsid w:val="002F52EF"/>
    <w:rsid w:val="00436D6B"/>
    <w:rsid w:val="00696E8B"/>
    <w:rsid w:val="006E78D9"/>
    <w:rsid w:val="007A0AE5"/>
    <w:rsid w:val="00C87C87"/>
    <w:rsid w:val="00EA1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0F566"/>
  <w15:docId w15:val="{CE28491C-686D-4A84-A244-8BDDC5F3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Indent">
    <w:name w:val="Body Text Indent"/>
    <w:basedOn w:val="Normal"/>
    <w:pPr>
      <w:suppressAutoHyphens/>
      <w:spacing w:line="480" w:lineRule="auto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paragraph" w:styleId="Date">
    <w:name w:val="Date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680"/>
        <w:tab w:val="right" w:pos="936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PageNumber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cat-lib">
    <w:name w:val="cat-lib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policies-span">
    <w:name w:val="policies-span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145/3383777" TargetMode="External"/><Relationship Id="rId21" Type="http://schemas.openxmlformats.org/officeDocument/2006/relationships/hyperlink" Target="https://doi.org/10.1177/0741088317727246" TargetMode="External"/><Relationship Id="rId42" Type="http://schemas.openxmlformats.org/officeDocument/2006/relationships/hyperlink" Target="https://doi.org/10.1016/j.jslw.2003.08.001" TargetMode="External"/><Relationship Id="rId63" Type="http://schemas.openxmlformats.org/officeDocument/2006/relationships/hyperlink" Target="https://doi.org/10.4324/9781410618894" TargetMode="External"/><Relationship Id="rId84" Type="http://schemas.openxmlformats.org/officeDocument/2006/relationships/hyperlink" Target="https://doi.org/10.1177/0741088389006004005" TargetMode="External"/><Relationship Id="rId16" Type="http://schemas.openxmlformats.org/officeDocument/2006/relationships/hyperlink" Target="https://www.jstor.org/stable/40017797" TargetMode="External"/><Relationship Id="rId107" Type="http://schemas.openxmlformats.org/officeDocument/2006/relationships/hyperlink" Target="https://www.jstor.org/stable/20865857" TargetMode="External"/><Relationship Id="rId11" Type="http://schemas.openxmlformats.org/officeDocument/2006/relationships/hyperlink" Target="https://doi.org/10.1080/1356251032000052366" TargetMode="External"/><Relationship Id="rId32" Type="http://schemas.openxmlformats.org/officeDocument/2006/relationships/hyperlink" Target="https://doi.org/10.17763/haer.72.1.015m425045632603" TargetMode="External"/><Relationship Id="rId37" Type="http://schemas.openxmlformats.org/officeDocument/2006/relationships/hyperlink" Target="https://www.jstor.org/stable/20865980" TargetMode="External"/><Relationship Id="rId53" Type="http://schemas.openxmlformats.org/officeDocument/2006/relationships/hyperlink" Target="https://doi.org/10.1093/elt/56.4.351" TargetMode="External"/><Relationship Id="rId58" Type="http://schemas.openxmlformats.org/officeDocument/2006/relationships/hyperlink" Target="https://doi.org/10.4304/tpls.4.3.631-635" TargetMode="External"/><Relationship Id="rId74" Type="http://schemas.openxmlformats.org/officeDocument/2006/relationships/hyperlink" Target="https://doi.org/10.1057/9781137030825_10" TargetMode="External"/><Relationship Id="rId79" Type="http://schemas.openxmlformats.org/officeDocument/2006/relationships/hyperlink" Target="https://doi.org/10.1016/j.ssaho.2023.100550" TargetMode="External"/><Relationship Id="rId102" Type="http://schemas.openxmlformats.org/officeDocument/2006/relationships/hyperlink" Target="https://doi.org/10.1598/RRQ.46.1.4" TargetMode="External"/><Relationship Id="rId123" Type="http://schemas.openxmlformats.org/officeDocument/2006/relationships/hyperlink" Target="https://doi.org/10.1016/j.jeap.2020.100844" TargetMode="External"/><Relationship Id="rId128" Type="http://schemas.openxmlformats.org/officeDocument/2006/relationships/hyperlink" Target="https://doi.org/10.1093/applin/amae021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4324/9781410600899" TargetMode="External"/><Relationship Id="rId95" Type="http://schemas.openxmlformats.org/officeDocument/2006/relationships/hyperlink" Target="https://doi.org/10.58680/vm19965424" TargetMode="External"/><Relationship Id="rId22" Type="http://schemas.openxmlformats.org/officeDocument/2006/relationships/hyperlink" Target="https://doi.org/10.58680/ccc20001397" TargetMode="External"/><Relationship Id="rId27" Type="http://schemas.openxmlformats.org/officeDocument/2006/relationships/hyperlink" Target="https://doi.org/10.1016/S1060-3743(99)80120-9" TargetMode="External"/><Relationship Id="rId43" Type="http://schemas.openxmlformats.org/officeDocument/2006/relationships/hyperlink" Target="https://doi.org/10.1016/S1060-3743(00)00038-2" TargetMode="External"/><Relationship Id="rId48" Type="http://schemas.openxmlformats.org/officeDocument/2006/relationships/hyperlink" Target="https://doi.org/10.1080/09658410008667145" TargetMode="External"/><Relationship Id="rId64" Type="http://schemas.openxmlformats.org/officeDocument/2006/relationships/hyperlink" Target="https://doi.org/10.1080/07350199109388958" TargetMode="External"/><Relationship Id="rId69" Type="http://schemas.openxmlformats.org/officeDocument/2006/relationships/hyperlink" Target="https://doi.org/10.1057/s41599-025-04880-2" TargetMode="External"/><Relationship Id="rId113" Type="http://schemas.openxmlformats.org/officeDocument/2006/relationships/hyperlink" Target="https://doi.org/10.2307/3587835" TargetMode="External"/><Relationship Id="rId118" Type="http://schemas.openxmlformats.org/officeDocument/2006/relationships/hyperlink" Target="https://doi.org/10.1016/j.jeap.2023.101228" TargetMode="External"/><Relationship Id="rId134" Type="http://schemas.openxmlformats.org/officeDocument/2006/relationships/footer" Target="footer3.xml"/><Relationship Id="rId80" Type="http://schemas.openxmlformats.org/officeDocument/2006/relationships/hyperlink" Target="https://doi.org/10.1016/j.jslw.2018.02.004" TargetMode="External"/><Relationship Id="rId85" Type="http://schemas.openxmlformats.org/officeDocument/2006/relationships/hyperlink" Target="https://doi.org/10.1016/S1060-3743(00)00037-0" TargetMode="External"/><Relationship Id="rId12" Type="http://schemas.openxmlformats.org/officeDocument/2006/relationships/hyperlink" Target="https://doi.org/10.31686/ijier.Vol7.Iss1.1309" TargetMode="External"/><Relationship Id="rId17" Type="http://schemas.openxmlformats.org/officeDocument/2006/relationships/hyperlink" Target="https://doi.org/10.1016/S0889-4906(96)00029-4" TargetMode="External"/><Relationship Id="rId33" Type="http://schemas.openxmlformats.org/officeDocument/2006/relationships/hyperlink" Target="https://doi.org/10.1002/jaal.733" TargetMode="External"/><Relationship Id="rId38" Type="http://schemas.openxmlformats.org/officeDocument/2006/relationships/hyperlink" Target="https://doi.org/10.58680/ej2002987" TargetMode="External"/><Relationship Id="rId59" Type="http://schemas.openxmlformats.org/officeDocument/2006/relationships/hyperlink" Target="https://doi.org/10.1177/160940690800700304" TargetMode="External"/><Relationship Id="rId103" Type="http://schemas.openxmlformats.org/officeDocument/2006/relationships/hyperlink" Target="https://doi.org/10.1016/S1060-3743(02)00070-X" TargetMode="External"/><Relationship Id="rId108" Type="http://schemas.openxmlformats.org/officeDocument/2006/relationships/hyperlink" Target="https://doi.org/10.24071/llt.v28i2.12386" TargetMode="External"/><Relationship Id="rId124" Type="http://schemas.openxmlformats.org/officeDocument/2006/relationships/hyperlink" Target="https://doi.org/10.17239/jowr-2019.11.02.04" TargetMode="External"/><Relationship Id="rId129" Type="http://schemas.openxmlformats.org/officeDocument/2006/relationships/header" Target="header1.xml"/><Relationship Id="rId54" Type="http://schemas.openxmlformats.org/officeDocument/2006/relationships/hyperlink" Target="https://doi.org/10.1075/etc.1.1.03hyl" TargetMode="External"/><Relationship Id="rId70" Type="http://schemas.openxmlformats.org/officeDocument/2006/relationships/hyperlink" Target="https://doi.org/10.1016/S1060-3743(00)00036-9" TargetMode="External"/><Relationship Id="rId75" Type="http://schemas.openxmlformats.org/officeDocument/2006/relationships/hyperlink" Target="https://www.jstor.org/stable/42801867" TargetMode="External"/><Relationship Id="rId91" Type="http://schemas.openxmlformats.org/officeDocument/2006/relationships/hyperlink" Target="https://doi.org/10.17398/2340-2784.48.171" TargetMode="External"/><Relationship Id="rId96" Type="http://schemas.openxmlformats.org/officeDocument/2006/relationships/hyperlink" Target="https://doi.org/10.1016/j.jslw.2025.10121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doi.org/10.4314/jlt.v37i1.5982" TargetMode="External"/><Relationship Id="rId28" Type="http://schemas.openxmlformats.org/officeDocument/2006/relationships/hyperlink" Target="https://doi.org/10.58680/ce20076342" TargetMode="External"/><Relationship Id="rId49" Type="http://schemas.openxmlformats.org/officeDocument/2006/relationships/hyperlink" Target="https://doi.org/10.1075/aralss.16.06hyl" TargetMode="External"/><Relationship Id="rId114" Type="http://schemas.openxmlformats.org/officeDocument/2006/relationships/hyperlink" Target="https://doi.org/10.58680/la2003299" TargetMode="External"/><Relationship Id="rId119" Type="http://schemas.openxmlformats.org/officeDocument/2006/relationships/hyperlink" Target="https://www.jstor.org/stable/43443677" TargetMode="External"/><Relationship Id="rId44" Type="http://schemas.openxmlformats.org/officeDocument/2006/relationships/hyperlink" Target="https://doi.org/10.58680/ej20054238" TargetMode="External"/><Relationship Id="rId60" Type="http://schemas.openxmlformats.org/officeDocument/2006/relationships/hyperlink" Target="https://doi.org/10.1177/07410883231207104" TargetMode="External"/><Relationship Id="rId65" Type="http://schemas.openxmlformats.org/officeDocument/2006/relationships/hyperlink" Target="https://doi.org/10.58680/ccc19973143" TargetMode="External"/><Relationship Id="rId81" Type="http://schemas.openxmlformats.org/officeDocument/2006/relationships/hyperlink" Target="https://doi.org/10.58680/ej19918202" TargetMode="External"/><Relationship Id="rId86" Type="http://schemas.openxmlformats.org/officeDocument/2006/relationships/hyperlink" Target="https://doi.org/10.1016/S1060-3743(97)90007-2" TargetMode="External"/><Relationship Id="rId130" Type="http://schemas.openxmlformats.org/officeDocument/2006/relationships/header" Target="header2.xml"/><Relationship Id="rId135" Type="http://schemas.openxmlformats.org/officeDocument/2006/relationships/fontTable" Target="fontTable.xml"/><Relationship Id="rId13" Type="http://schemas.openxmlformats.org/officeDocument/2006/relationships/hyperlink" Target="https://doi.org/10.1177/0741088395012002003" TargetMode="External"/><Relationship Id="rId18" Type="http://schemas.openxmlformats.org/officeDocument/2006/relationships/hyperlink" Target="https://doi.org/10.58680/la20064909" TargetMode="External"/><Relationship Id="rId39" Type="http://schemas.openxmlformats.org/officeDocument/2006/relationships/hyperlink" Target="https://doi.org/10.1002/tesq.238" TargetMode="External"/><Relationship Id="rId109" Type="http://schemas.openxmlformats.org/officeDocument/2006/relationships/hyperlink" Target="https://doi.org/10.1016/S0889-4906(99)00009-5" TargetMode="External"/><Relationship Id="rId34" Type="http://schemas.openxmlformats.org/officeDocument/2006/relationships/hyperlink" Target="https://doi.org/10.1093/applin/amx031" TargetMode="External"/><Relationship Id="rId50" Type="http://schemas.openxmlformats.org/officeDocument/2006/relationships/hyperlink" Target="https://doi.org/10.1016/S0889-4906(00)00012-0" TargetMode="External"/><Relationship Id="rId55" Type="http://schemas.openxmlformats.org/officeDocument/2006/relationships/hyperlink" Target="https://doi.org/10.1016/j.asw.2008.10.001" TargetMode="External"/><Relationship Id="rId76" Type="http://schemas.openxmlformats.org/officeDocument/2006/relationships/hyperlink" Target="https://doi.org/10.21913/IJEI.v8i1.784" TargetMode="External"/><Relationship Id="rId97" Type="http://schemas.openxmlformats.org/officeDocument/2006/relationships/hyperlink" Target="https://doi.org/10.3366/cor.2011.0002" TargetMode="External"/><Relationship Id="rId104" Type="http://schemas.openxmlformats.org/officeDocument/2006/relationships/hyperlink" Target="https://doi.org/10.1016/j.esp.2007.04.001" TargetMode="External"/><Relationship Id="rId120" Type="http://schemas.openxmlformats.org/officeDocument/2006/relationships/hyperlink" Target="https://doi.org/10.1016/j.asw.2018.10.003" TargetMode="External"/><Relationship Id="rId125" Type="http://schemas.openxmlformats.org/officeDocument/2006/relationships/hyperlink" Target="https://doi.org/10.1016/j.jeap.2018.11.004" TargetMode="External"/><Relationship Id="rId7" Type="http://schemas.openxmlformats.org/officeDocument/2006/relationships/hyperlink" Target="https://doi.org/10.1525/jlin.2005.15.1.38" TargetMode="External"/><Relationship Id="rId71" Type="http://schemas.openxmlformats.org/officeDocument/2006/relationships/hyperlink" Target="https://doi.org/10.4324/9781410609137" TargetMode="External"/><Relationship Id="rId92" Type="http://schemas.openxmlformats.org/officeDocument/2006/relationships/hyperlink" Target="https://doi.org/10.58680/ccc198911130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2307/25472259" TargetMode="External"/><Relationship Id="rId24" Type="http://schemas.openxmlformats.org/officeDocument/2006/relationships/hyperlink" Target="https://doi.org/10.58680/tetyc19991841" TargetMode="External"/><Relationship Id="rId40" Type="http://schemas.openxmlformats.org/officeDocument/2006/relationships/hyperlink" Target="https://doi.org/10.58680/ej197019956" TargetMode="External"/><Relationship Id="rId45" Type="http://schemas.openxmlformats.org/officeDocument/2006/relationships/hyperlink" Target="https://doi.org/10.1016/S8755-4615(02)00174-3" TargetMode="External"/><Relationship Id="rId66" Type="http://schemas.openxmlformats.org/officeDocument/2006/relationships/hyperlink" Target="https://doi.org/10.1080/002202798183611" TargetMode="External"/><Relationship Id="rId87" Type="http://schemas.openxmlformats.org/officeDocument/2006/relationships/hyperlink" Target="https://doi.org/10.1016/S1060-3743(99)80112-X" TargetMode="External"/><Relationship Id="rId110" Type="http://schemas.openxmlformats.org/officeDocument/2006/relationships/hyperlink" Target="https://doi.org/10.1016/j.esp.2006.10.001" TargetMode="External"/><Relationship Id="rId115" Type="http://schemas.openxmlformats.org/officeDocument/2006/relationships/hyperlink" Target="https://doi.org/10.1016/S1075-2935(96)90010-0" TargetMode="External"/><Relationship Id="rId131" Type="http://schemas.openxmlformats.org/officeDocument/2006/relationships/footer" Target="footer1.xml"/><Relationship Id="rId136" Type="http://schemas.openxmlformats.org/officeDocument/2006/relationships/theme" Target="theme/theme1.xml"/><Relationship Id="rId61" Type="http://schemas.openxmlformats.org/officeDocument/2006/relationships/hyperlink" Target="https://doi.org/10.1002/TRTR.01088" TargetMode="External"/><Relationship Id="rId82" Type="http://schemas.openxmlformats.org/officeDocument/2006/relationships/hyperlink" Target="https://doi.org/10.58680/ccc197816291" TargetMode="External"/><Relationship Id="rId19" Type="http://schemas.openxmlformats.org/officeDocument/2006/relationships/hyperlink" Target="https://doi.org/10.1016/j.jeap.2011.05.005" TargetMode="External"/><Relationship Id="rId14" Type="http://schemas.openxmlformats.org/officeDocument/2006/relationships/hyperlink" Target="https://doi.org/10.2307/818678" TargetMode="External"/><Relationship Id="rId30" Type="http://schemas.openxmlformats.org/officeDocument/2006/relationships/hyperlink" Target="https://doi.org/10.2307/25472259" TargetMode="External"/><Relationship Id="rId35" Type="http://schemas.openxmlformats.org/officeDocument/2006/relationships/hyperlink" Target="https://doi.org/10.1093/applin/amz005" TargetMode="External"/><Relationship Id="rId56" Type="http://schemas.openxmlformats.org/officeDocument/2006/relationships/hyperlink" Target="https://doi.org/10.1016/S1060-3743(01)00034-0" TargetMode="External"/><Relationship Id="rId77" Type="http://schemas.openxmlformats.org/officeDocument/2006/relationships/hyperlink" Target="https://doi.org/10.58680/ej20044800" TargetMode="External"/><Relationship Id="rId100" Type="http://schemas.openxmlformats.org/officeDocument/2006/relationships/hyperlink" Target="https://www.jstor.org/stable/23478898" TargetMode="External"/><Relationship Id="rId105" Type="http://schemas.openxmlformats.org/officeDocument/2006/relationships/hyperlink" Target="https://doi.org/10.18806/tesl.v20i2.950" TargetMode="External"/><Relationship Id="rId126" Type="http://schemas.openxmlformats.org/officeDocument/2006/relationships/hyperlink" Target="https://doi.org/10.1016/j.asw.2008.10.003" TargetMode="External"/><Relationship Id="rId8" Type="http://schemas.openxmlformats.org/officeDocument/2006/relationships/hyperlink" Target="https://doi.org/10.1016/j.amper.2023.100114" TargetMode="External"/><Relationship Id="rId51" Type="http://schemas.openxmlformats.org/officeDocument/2006/relationships/hyperlink" Target="https://doi.org/10.1016/S0378-2166(02)00035-8" TargetMode="External"/><Relationship Id="rId72" Type="http://schemas.openxmlformats.org/officeDocument/2006/relationships/hyperlink" Target="https://doi.org/10.1016/j.esp.2007.04.002" TargetMode="External"/><Relationship Id="rId93" Type="http://schemas.openxmlformats.org/officeDocument/2006/relationships/hyperlink" Target="https://digitalcommons.unl.edu/cgi/viewcontent.cgi?article=1032&amp;context=nebeducator" TargetMode="External"/><Relationship Id="rId98" Type="http://schemas.openxmlformats.org/officeDocument/2006/relationships/hyperlink" Target="https://doi.org/10.1080/14681360300200161" TargetMode="External"/><Relationship Id="rId121" Type="http://schemas.openxmlformats.org/officeDocument/2006/relationships/hyperlink" Target="https://doi.org/10.17239/jowr-2019.11.02.0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58680/ej20054261" TargetMode="External"/><Relationship Id="rId46" Type="http://schemas.openxmlformats.org/officeDocument/2006/relationships/hyperlink" Target="https://doi.org/10.4324/9780429437991" TargetMode="External"/><Relationship Id="rId67" Type="http://schemas.openxmlformats.org/officeDocument/2006/relationships/hyperlink" Target="https://doi.org/10.1016/j.asw.2018.10.003" TargetMode="External"/><Relationship Id="rId116" Type="http://schemas.openxmlformats.org/officeDocument/2006/relationships/hyperlink" Target="https://doi.org/10.58680/rte20001715" TargetMode="External"/><Relationship Id="rId20" Type="http://schemas.openxmlformats.org/officeDocument/2006/relationships/hyperlink" Target="https://doi.org/10.1177/0741088303253572" TargetMode="External"/><Relationship Id="rId41" Type="http://schemas.openxmlformats.org/officeDocument/2006/relationships/hyperlink" Target="https://doi.org/10.2307/357588" TargetMode="External"/><Relationship Id="rId62" Type="http://schemas.openxmlformats.org/officeDocument/2006/relationships/hyperlink" Target="https://doi.org/10.1353/hsj.2023.a947206" TargetMode="External"/><Relationship Id="rId83" Type="http://schemas.openxmlformats.org/officeDocument/2006/relationships/hyperlink" Target="https://doi.org/10.1002/tesq.373" TargetMode="External"/><Relationship Id="rId88" Type="http://schemas.openxmlformats.org/officeDocument/2006/relationships/hyperlink" Target="https://doi.org/10.1016/S1060-3743(96)90013-2" TargetMode="External"/><Relationship Id="rId111" Type="http://schemas.openxmlformats.org/officeDocument/2006/relationships/hyperlink" Target="https://doi.org/10.1016/j.esp.2007.04.002" TargetMode="External"/><Relationship Id="rId132" Type="http://schemas.openxmlformats.org/officeDocument/2006/relationships/footer" Target="footer2.xml"/><Relationship Id="rId15" Type="http://schemas.openxmlformats.org/officeDocument/2006/relationships/hyperlink" Target="https://www.jstor.org/stable/43443951" TargetMode="External"/><Relationship Id="rId36" Type="http://schemas.openxmlformats.org/officeDocument/2006/relationships/hyperlink" Target="https://doi.org/10.58680/ej19918201" TargetMode="External"/><Relationship Id="rId57" Type="http://schemas.openxmlformats.org/officeDocument/2006/relationships/hyperlink" Target="https://doi.org/10.4304/tpls.4.3.631-635" TargetMode="External"/><Relationship Id="rId106" Type="http://schemas.openxmlformats.org/officeDocument/2006/relationships/hyperlink" Target="https://doi.org/10.58680/ccc196920200" TargetMode="External"/><Relationship Id="rId127" Type="http://schemas.openxmlformats.org/officeDocument/2006/relationships/hyperlink" Target="https://doi.org/10.1016/j.asw.2022.100632" TargetMode="External"/><Relationship Id="rId10" Type="http://schemas.openxmlformats.org/officeDocument/2006/relationships/hyperlink" Target="https://doi.org/10.7330/9781607326205.c002" TargetMode="External"/><Relationship Id="rId31" Type="http://schemas.openxmlformats.org/officeDocument/2006/relationships/hyperlink" Target="https://doi.org/10.1080/07350199509359189" TargetMode="External"/><Relationship Id="rId52" Type="http://schemas.openxmlformats.org/officeDocument/2006/relationships/hyperlink" Target="https://doi.org/10.1093/applin/23.2.215" TargetMode="External"/><Relationship Id="rId73" Type="http://schemas.openxmlformats.org/officeDocument/2006/relationships/hyperlink" Target="https://doi.org/10.1016/j.esp.2006.10.001" TargetMode="External"/><Relationship Id="rId78" Type="http://schemas.openxmlformats.org/officeDocument/2006/relationships/hyperlink" Target="https://doi.org/10.69760/portuni.0110002" TargetMode="External"/><Relationship Id="rId94" Type="http://schemas.openxmlformats.org/officeDocument/2006/relationships/hyperlink" Target="https://doi.org/10.58487/akrabjuara.v6i4.1625" TargetMode="External"/><Relationship Id="rId99" Type="http://schemas.openxmlformats.org/officeDocument/2006/relationships/hyperlink" Target="https://doi.org/10.4324/9780203432341" TargetMode="External"/><Relationship Id="rId101" Type="http://schemas.openxmlformats.org/officeDocument/2006/relationships/hyperlink" Target="https://doi.org/10.58680/rte20097244" TargetMode="External"/><Relationship Id="rId122" Type="http://schemas.openxmlformats.org/officeDocument/2006/relationships/hyperlink" Target="https://doi.org/10.1016/j.asw.2024.10089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75/ps.18044.alo" TargetMode="External"/><Relationship Id="rId26" Type="http://schemas.openxmlformats.org/officeDocument/2006/relationships/hyperlink" Target="https://doi.org/10.58680/ce196820717" TargetMode="External"/><Relationship Id="rId47" Type="http://schemas.openxmlformats.org/officeDocument/2006/relationships/hyperlink" Target="https://doi.org/10.1016/0889-4906(94)90004-3" TargetMode="External"/><Relationship Id="rId68" Type="http://schemas.openxmlformats.org/officeDocument/2006/relationships/hyperlink" Target="https://doi.org/10.1080/15348458.2022.2145565" TargetMode="External"/><Relationship Id="rId89" Type="http://schemas.openxmlformats.org/officeDocument/2006/relationships/hyperlink" Target="https://doi.org/10.1016/S1060-3743(97)90008-4" TargetMode="External"/><Relationship Id="rId112" Type="http://schemas.openxmlformats.org/officeDocument/2006/relationships/hyperlink" Target="https://doi.org/10.1177/0741088308327269" TargetMode="External"/><Relationship Id="rId133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vbWl2N0f1h9zQK5Nf4cVsIWcw==">CgMxLjAyDmgub3kweG9sNXFmM3llMg5oLmgxeHJxMTVubm9qbzIOaC40Ymx0dWVyMjdndXkyDmguN281ZTZra21ndXpoMg5oLjMyZmQ4ZnFyd3VkdjIOaC5lNGhlNWlmbjFoeTAyDmguYWhreTBlb2pkanEyMg5oLnZzdDg1emV6cTR2OTIOaC44aGplbThhMWxsMWMyDmguazQ5bDZ3eDJrbG9kOAByITFVc0hQUGFiOUZRX29xaVRvRlBpdjJqVGU5b2U2aS1ZRA==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4769</Words>
  <Characters>32388</Characters>
  <Application>Microsoft Office Word</Application>
  <DocSecurity>0</DocSecurity>
  <Lines>611</Lines>
  <Paragraphs>211</Paragraphs>
  <ScaleCrop>false</ScaleCrop>
  <Company/>
  <LinksUpToDate>false</LinksUpToDate>
  <CharactersWithSpaces>36946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Zhao</dc:creator>
  <cp:lastModifiedBy>Ada D</cp:lastModifiedBy>
  <cp:revision>3</cp:revision>
  <dcterms:created xsi:type="dcterms:W3CDTF">2026-02-23T01:04:00Z</dcterms:created>
  <dcterms:modified xsi:type="dcterms:W3CDTF">2026-02-25T04:10:00Z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34f0becf-db31-4cd3-93c8-9cf0bba765dc</vt:lpwstr>
  </property>
</Properties>
</file>